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AC33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Episode 8: Wine Serving Temperatures</w:t>
      </w:r>
    </w:p>
    <w:p w14:paraId="482C0BF9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pict w14:anchorId="5B58A49C">
          <v:rect id="_x0000_i1043" style="width:0;height:1.5pt" o:hralign="center" o:hrstd="t" o:hr="t" fillcolor="#a0a0a0" stroked="f"/>
        </w:pict>
      </w:r>
    </w:p>
    <w:p w14:paraId="5CD43B6D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 xml:space="preserve">Hi, I’m Marc, and this is </w:t>
      </w:r>
      <w:r w:rsidRPr="001E552A">
        <w:rPr>
          <w:rFonts w:asciiTheme="majorBidi" w:hAnsiTheme="majorBidi" w:cstheme="majorBidi"/>
          <w:b/>
          <w:bCs/>
          <w:i/>
          <w:iCs/>
          <w:sz w:val="36"/>
          <w:szCs w:val="36"/>
        </w:rPr>
        <w:t>Wine in Small Sips</w:t>
      </w:r>
      <w:r w:rsidRPr="001E552A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4F8BAFC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Last time, we talked about holding your wine glass by the stem—not the bowl. Today, we’re tackling something that quietly ruins more bottles than bad corks ever will: serving temperature.</w:t>
      </w:r>
    </w:p>
    <w:p w14:paraId="652A2F16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 xml:space="preserve">Here’s the truth—most wine is served too warm or too cold. Get it wrong and </w:t>
      </w:r>
      <w:proofErr w:type="gramStart"/>
      <w:r w:rsidRPr="001E552A">
        <w:rPr>
          <w:rFonts w:asciiTheme="majorBidi" w:hAnsiTheme="majorBidi" w:cstheme="majorBidi"/>
          <w:sz w:val="36"/>
          <w:szCs w:val="36"/>
        </w:rPr>
        <w:t>you</w:t>
      </w:r>
      <w:proofErr w:type="gramEnd"/>
      <w:r w:rsidRPr="001E552A">
        <w:rPr>
          <w:rFonts w:asciiTheme="majorBidi" w:hAnsiTheme="majorBidi" w:cstheme="majorBidi"/>
          <w:sz w:val="36"/>
          <w:szCs w:val="36"/>
        </w:rPr>
        <w:t xml:space="preserve"> mute flavor, flatten aroma, and lose the wine’s personality. Get it right, and you unlock exactly what the winemaker intended.</w:t>
      </w:r>
    </w:p>
    <w:p w14:paraId="1E5D3B28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pict w14:anchorId="72AFD45A">
          <v:rect id="_x0000_i1044" style="width:0;height:1.5pt" o:hralign="center" o:hrstd="t" o:hr="t" fillcolor="#a0a0a0" stroked="f"/>
        </w:pict>
      </w:r>
    </w:p>
    <w:p w14:paraId="79B3310A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Why Temperature Matters</w:t>
      </w:r>
    </w:p>
    <w:p w14:paraId="6A6D3FB8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Wine is liquid chemistry. Temperature is the volume knob for flavor.</w:t>
      </w:r>
    </w:p>
    <w:p w14:paraId="7C32760B" w14:textId="77777777" w:rsidR="001E552A" w:rsidRPr="001E552A" w:rsidRDefault="001E552A" w:rsidP="001E552A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Too cold</w:t>
      </w:r>
      <w:r w:rsidRPr="001E552A">
        <w:rPr>
          <w:rFonts w:asciiTheme="majorBidi" w:hAnsiTheme="majorBidi" w:cstheme="majorBidi"/>
          <w:sz w:val="36"/>
          <w:szCs w:val="36"/>
        </w:rPr>
        <w:t xml:space="preserve"> and flavors vanish. Your $40 Burgundy becomes expensive grape juice.</w:t>
      </w:r>
    </w:p>
    <w:p w14:paraId="36E77C08" w14:textId="77777777" w:rsidR="001E552A" w:rsidRPr="001E552A" w:rsidRDefault="001E552A" w:rsidP="001E552A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Too warm</w:t>
      </w:r>
      <w:r w:rsidRPr="001E552A">
        <w:rPr>
          <w:rFonts w:asciiTheme="majorBidi" w:hAnsiTheme="majorBidi" w:cstheme="majorBidi"/>
          <w:sz w:val="36"/>
          <w:szCs w:val="36"/>
        </w:rPr>
        <w:t xml:space="preserve"> and alcohol dominates. That smooth Malbec turns hot and heavy.</w:t>
      </w:r>
    </w:p>
    <w:p w14:paraId="698E1871" w14:textId="77777777" w:rsidR="001E552A" w:rsidRPr="001E552A" w:rsidRDefault="001E552A" w:rsidP="001E552A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Just right</w:t>
      </w:r>
      <w:r w:rsidRPr="001E552A">
        <w:rPr>
          <w:rFonts w:asciiTheme="majorBidi" w:hAnsiTheme="majorBidi" w:cstheme="majorBidi"/>
          <w:sz w:val="36"/>
          <w:szCs w:val="36"/>
        </w:rPr>
        <w:t xml:space="preserve"> and the wine comes alive—aromas bloom, textures balance, and every sip feels like it was made for you.</w:t>
      </w:r>
    </w:p>
    <w:p w14:paraId="0B4CA994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pict w14:anchorId="5E727F2C">
          <v:rect id="_x0000_i1045" style="width:0;height:1.5pt" o:hralign="center" o:hrstd="t" o:hr="t" fillcolor="#a0a0a0" stroked="f"/>
        </w:pict>
      </w:r>
    </w:p>
    <w:p w14:paraId="17125647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lastRenderedPageBreak/>
        <w:t>The Real Guide (Not the Old Myths)</w:t>
      </w:r>
    </w:p>
    <w:p w14:paraId="3584AE85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Forget “room temperature” for reds and “ice cold” for whites. Here’s where each style actually shines:</w:t>
      </w:r>
    </w:p>
    <w:p w14:paraId="428924AF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If you’re wondering where your wine really wants to be on the thermometer, here’s the sweet spot for each style.</w:t>
      </w:r>
    </w:p>
    <w:p w14:paraId="22512491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Sparkling wines like Champagne, Cava, and Prosecco are at their liveliest when served well-chilled, around 38 to 45°F (3 to 7°C). That’s what keeps them crisp, bubbly, and refreshing.</w:t>
      </w:r>
    </w:p>
    <w:p w14:paraId="1DF4A419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Light, zesty whites—think Pinot Grigio or Sauvignon Blanc—shine at about 40 to 45°F (4 to 7°C), just cold enough to preserve their brightness without muting the fruit.</w:t>
      </w:r>
    </w:p>
    <w:p w14:paraId="4D480941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Richer whites, such as Chardonnay or Viognier, prefer a gentler chill at 45 to 50°F (7 to 10°C), which lets their rounder, creamier textures open up.</w:t>
      </w:r>
    </w:p>
    <w:p w14:paraId="5F97E8F7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Light reds like Pinot Noir or Beaujolais are best slightly cooler than you’d expect—around 55 to 60°F (13 to 16°C)—to keep them fresh and fruity.</w:t>
      </w:r>
    </w:p>
    <w:p w14:paraId="61D12A37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Medium-bodied reds, including Merlot and Sangiovese, really balance out at 60 to 65°F (16 to 18°C).</w:t>
      </w:r>
    </w:p>
    <w:p w14:paraId="33C7A192" w14:textId="1727A8AE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And finally, the big boys—Cabernet Sauvignon, Barolo, and other full-bodied reds—reach their bold, structured best between 65 and 68°F (18 to 20°C).</w:t>
      </w:r>
    </w:p>
    <w:p w14:paraId="6D6E5EA0" w14:textId="6004D0B5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1E552A">
        <w:rPr>
          <w:rFonts w:asciiTheme="majorBidi" w:hAnsiTheme="majorBidi" w:cstheme="majorBidi"/>
          <w:sz w:val="36"/>
          <w:szCs w:val="36"/>
        </w:rPr>
        <w:t xml:space="preserve"> “Room temperature” was coined when rooms were 60°F, not your modern 74°F living room.</w:t>
      </w:r>
    </w:p>
    <w:p w14:paraId="3E3117F0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lastRenderedPageBreak/>
        <w:pict w14:anchorId="49732BD1">
          <v:rect id="_x0000_i1067" style="width:0;height:1.5pt" o:hralign="center" o:hrstd="t" o:hr="t" fillcolor="#a0a0a0" stroked="f"/>
        </w:pict>
      </w:r>
    </w:p>
    <w:p w14:paraId="7C7016BE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No Wine Fridge? Use the 20-Minute Rule</w:t>
      </w:r>
    </w:p>
    <w:p w14:paraId="73257EF1" w14:textId="77777777" w:rsidR="001E552A" w:rsidRPr="001E552A" w:rsidRDefault="001E552A" w:rsidP="001E552A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For whites</w:t>
      </w:r>
      <w:r w:rsidRPr="001E552A">
        <w:rPr>
          <w:rFonts w:asciiTheme="majorBidi" w:hAnsiTheme="majorBidi" w:cstheme="majorBidi"/>
          <w:sz w:val="36"/>
          <w:szCs w:val="36"/>
        </w:rPr>
        <w:t>: Take rich whites out 10–15 minutes before serving. Light whites go straight from fridge to glass.</w:t>
      </w:r>
    </w:p>
    <w:p w14:paraId="0083D093" w14:textId="77777777" w:rsidR="001E552A" w:rsidRPr="001E552A" w:rsidRDefault="001E552A" w:rsidP="001E552A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For reds</w:t>
      </w:r>
      <w:r w:rsidRPr="001E552A">
        <w:rPr>
          <w:rFonts w:asciiTheme="majorBidi" w:hAnsiTheme="majorBidi" w:cstheme="majorBidi"/>
          <w:sz w:val="36"/>
          <w:szCs w:val="36"/>
        </w:rPr>
        <w:t>: Chill light reds 20–30 minutes in the fridge before serving. Medium reds can be slightly cooled if your house runs warm. Big reds are fine at cool room temperature.</w:t>
      </w:r>
    </w:p>
    <w:p w14:paraId="5BE555F7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Emergency fixes:</w:t>
      </w:r>
    </w:p>
    <w:p w14:paraId="081FD846" w14:textId="77777777" w:rsidR="001E552A" w:rsidRPr="001E552A" w:rsidRDefault="001E552A" w:rsidP="001E552A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Too warm? Ice bucket, 10 minutes.</w:t>
      </w:r>
    </w:p>
    <w:p w14:paraId="48B8B7D1" w14:textId="77777777" w:rsidR="001E552A" w:rsidRPr="001E552A" w:rsidRDefault="001E552A" w:rsidP="001E552A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Too cold? Hold the bowl in your hands (yes, this is the exception).</w:t>
      </w:r>
    </w:p>
    <w:p w14:paraId="7170A437" w14:textId="77777777" w:rsidR="001E552A" w:rsidRPr="001E552A" w:rsidRDefault="001E552A" w:rsidP="001E552A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No ice bucket? Wet towel around the bottle, 15 minutes in the freezer.</w:t>
      </w:r>
    </w:p>
    <w:p w14:paraId="0958C347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pict w14:anchorId="6264D314">
          <v:rect id="_x0000_i1068" style="width:0;height:1.5pt" o:hralign="center" o:hrstd="t" o:hr="t" fillcolor="#a0a0a0" stroked="f"/>
        </w:pict>
      </w:r>
    </w:p>
    <w:p w14:paraId="2D48207C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For Drinkers</w:t>
      </w:r>
    </w:p>
    <w:p w14:paraId="4312F689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If you only change one thing about how you serve wine, make it temperature. Even a budget bottle tastes better at its ideal range.</w:t>
      </w:r>
    </w:p>
    <w:p w14:paraId="4988B62B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For Enthusiasts</w:t>
      </w:r>
    </w:p>
    <w:p w14:paraId="70907E70" w14:textId="77777777" w:rsid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 xml:space="preserve">Experiment with temperature shifts. </w:t>
      </w:r>
    </w:p>
    <w:p w14:paraId="1CC165A4" w14:textId="73A0880E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Try the same wine 5°F apart and note changes in aroma, acidity, and balance. This is how you fine-tune your palate.</w:t>
      </w:r>
    </w:p>
    <w:p w14:paraId="42650C23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lastRenderedPageBreak/>
        <w:t>Try This</w:t>
      </w:r>
    </w:p>
    <w:p w14:paraId="4A95E5DF" w14:textId="77777777" w:rsid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 xml:space="preserve">Open a bottle of Pinot Noir. Pour a glass at your current room temperature. </w:t>
      </w:r>
    </w:p>
    <w:p w14:paraId="398F6019" w14:textId="523EB440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Then, put the bottle in the fridge for 20 minutes and pour another glass. Taste side by side—you’ll see how a small temperature shift makes a big difference.</w:t>
      </w:r>
    </w:p>
    <w:p w14:paraId="4C668090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pict w14:anchorId="5102A485">
          <v:rect id="_x0000_i1069" style="width:0;height:1.5pt" o:hralign="center" o:hrstd="t" o:hr="t" fillcolor="#a0a0a0" stroked="f"/>
        </w:pict>
      </w:r>
    </w:p>
    <w:p w14:paraId="135EFA38" w14:textId="77777777" w:rsidR="001E552A" w:rsidRPr="001E552A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b/>
          <w:bCs/>
          <w:sz w:val="36"/>
          <w:szCs w:val="36"/>
        </w:rPr>
        <w:t>On the Next Sip…</w:t>
      </w:r>
      <w:r w:rsidRPr="001E552A">
        <w:rPr>
          <w:rFonts w:asciiTheme="majorBidi" w:hAnsiTheme="majorBidi" w:cstheme="majorBidi"/>
          <w:sz w:val="36"/>
          <w:szCs w:val="36"/>
        </w:rPr>
        <w:br/>
        <w:t>Opening a wine bottle without breaking the cork—or your corkscrew.</w:t>
      </w:r>
    </w:p>
    <w:p w14:paraId="3CC7D314" w14:textId="77F02169" w:rsidR="00FB5B6C" w:rsidRPr="00D91E4C" w:rsidRDefault="001E552A" w:rsidP="001E552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E552A">
        <w:rPr>
          <w:rFonts w:asciiTheme="majorBidi" w:hAnsiTheme="majorBidi" w:cstheme="majorBidi"/>
          <w:sz w:val="36"/>
          <w:szCs w:val="36"/>
        </w:rPr>
        <w:t>Until then, remember: temperature isn’t just science, it’s the easiest way to make any wine taste better.</w:t>
      </w:r>
    </w:p>
    <w:sectPr w:rsidR="00FB5B6C" w:rsidRPr="00D91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686"/>
    <w:multiLevelType w:val="multilevel"/>
    <w:tmpl w:val="92F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3D6D"/>
    <w:multiLevelType w:val="multilevel"/>
    <w:tmpl w:val="91E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16C6B"/>
    <w:multiLevelType w:val="multilevel"/>
    <w:tmpl w:val="16EE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D3D41"/>
    <w:multiLevelType w:val="multilevel"/>
    <w:tmpl w:val="6AD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F4D09"/>
    <w:multiLevelType w:val="multilevel"/>
    <w:tmpl w:val="301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B2022"/>
    <w:multiLevelType w:val="multilevel"/>
    <w:tmpl w:val="CA2E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8004A"/>
    <w:multiLevelType w:val="multilevel"/>
    <w:tmpl w:val="6A9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15AD5"/>
    <w:multiLevelType w:val="multilevel"/>
    <w:tmpl w:val="CE9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C6C55"/>
    <w:multiLevelType w:val="multilevel"/>
    <w:tmpl w:val="B55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465B2"/>
    <w:multiLevelType w:val="multilevel"/>
    <w:tmpl w:val="408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D6F58"/>
    <w:multiLevelType w:val="multilevel"/>
    <w:tmpl w:val="A3F6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86683"/>
    <w:multiLevelType w:val="multilevel"/>
    <w:tmpl w:val="0804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F049D"/>
    <w:multiLevelType w:val="multilevel"/>
    <w:tmpl w:val="4046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CB4B27"/>
    <w:multiLevelType w:val="multilevel"/>
    <w:tmpl w:val="BC64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92B59"/>
    <w:multiLevelType w:val="multilevel"/>
    <w:tmpl w:val="781A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714291">
    <w:abstractNumId w:val="0"/>
  </w:num>
  <w:num w:numId="2" w16cid:durableId="1129085094">
    <w:abstractNumId w:val="4"/>
  </w:num>
  <w:num w:numId="3" w16cid:durableId="1727030167">
    <w:abstractNumId w:val="10"/>
  </w:num>
  <w:num w:numId="4" w16cid:durableId="388505766">
    <w:abstractNumId w:val="13"/>
  </w:num>
  <w:num w:numId="5" w16cid:durableId="1057628433">
    <w:abstractNumId w:val="9"/>
  </w:num>
  <w:num w:numId="6" w16cid:durableId="2102485098">
    <w:abstractNumId w:val="7"/>
  </w:num>
  <w:num w:numId="7" w16cid:durableId="2050910505">
    <w:abstractNumId w:val="2"/>
  </w:num>
  <w:num w:numId="8" w16cid:durableId="1393962647">
    <w:abstractNumId w:val="3"/>
  </w:num>
  <w:num w:numId="9" w16cid:durableId="386686041">
    <w:abstractNumId w:val="6"/>
  </w:num>
  <w:num w:numId="10" w16cid:durableId="1090157832">
    <w:abstractNumId w:val="1"/>
  </w:num>
  <w:num w:numId="11" w16cid:durableId="1791241332">
    <w:abstractNumId w:val="12"/>
  </w:num>
  <w:num w:numId="12" w16cid:durableId="1791361996">
    <w:abstractNumId w:val="11"/>
  </w:num>
  <w:num w:numId="13" w16cid:durableId="1974169037">
    <w:abstractNumId w:val="14"/>
  </w:num>
  <w:num w:numId="14" w16cid:durableId="1319000718">
    <w:abstractNumId w:val="5"/>
  </w:num>
  <w:num w:numId="15" w16cid:durableId="757796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4C"/>
    <w:rsid w:val="000D7BCE"/>
    <w:rsid w:val="00143158"/>
    <w:rsid w:val="001C01EB"/>
    <w:rsid w:val="001E552A"/>
    <w:rsid w:val="004741EF"/>
    <w:rsid w:val="004C11CC"/>
    <w:rsid w:val="00510629"/>
    <w:rsid w:val="005B3842"/>
    <w:rsid w:val="008D3D73"/>
    <w:rsid w:val="00910C02"/>
    <w:rsid w:val="00D076E4"/>
    <w:rsid w:val="00D91E4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B97F"/>
  <w15:chartTrackingRefBased/>
  <w15:docId w15:val="{006FB645-FD18-4242-9141-7F8DBB7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E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E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E4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E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E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6</cp:revision>
  <dcterms:created xsi:type="dcterms:W3CDTF">2025-06-30T17:45:00Z</dcterms:created>
  <dcterms:modified xsi:type="dcterms:W3CDTF">2025-08-15T03:38:00Z</dcterms:modified>
</cp:coreProperties>
</file>