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66D54" w14:textId="77777777" w:rsidR="00CA58DB" w:rsidRPr="00CA58DB" w:rsidRDefault="00CA58DB" w:rsidP="00CA58DB">
      <w:pPr>
        <w:ind w:left="0" w:firstLine="0"/>
        <w:rPr>
          <w:rFonts w:asciiTheme="majorBidi" w:hAnsiTheme="majorBidi" w:cstheme="majorBidi"/>
          <w:b/>
          <w:bCs/>
          <w:sz w:val="36"/>
          <w:szCs w:val="36"/>
        </w:rPr>
      </w:pPr>
      <w:r w:rsidRPr="00CA58DB">
        <w:rPr>
          <w:rFonts w:asciiTheme="majorBidi" w:hAnsiTheme="majorBidi" w:cstheme="majorBidi"/>
          <w:b/>
          <w:bCs/>
          <w:sz w:val="36"/>
          <w:szCs w:val="36"/>
        </w:rPr>
        <w:t>Episode 6 – The Wine Label: Decoding What Matters</w:t>
      </w:r>
    </w:p>
    <w:p w14:paraId="2262DD2D" w14:textId="77777777" w:rsidR="00CA58DB" w:rsidRDefault="00CA58DB" w:rsidP="00CA58DB">
      <w:pPr>
        <w:ind w:left="0" w:firstLine="0"/>
        <w:rPr>
          <w:rFonts w:asciiTheme="majorBidi" w:hAnsiTheme="majorBidi" w:cstheme="majorBidi"/>
          <w:sz w:val="36"/>
          <w:szCs w:val="36"/>
        </w:rPr>
      </w:pPr>
      <w:r w:rsidRPr="00CA58DB">
        <w:rPr>
          <w:rFonts w:asciiTheme="majorBidi" w:hAnsiTheme="majorBidi" w:cstheme="majorBidi"/>
          <w:sz w:val="36"/>
          <w:szCs w:val="36"/>
        </w:rPr>
        <w:t xml:space="preserve">Wine labels can be both an invitation and a puzzle. </w:t>
      </w:r>
    </w:p>
    <w:p w14:paraId="48BA8259" w14:textId="36277290" w:rsidR="00CA58DB" w:rsidRDefault="00CA58DB" w:rsidP="00CA58DB">
      <w:pPr>
        <w:ind w:left="0" w:firstLine="0"/>
        <w:rPr>
          <w:rFonts w:asciiTheme="majorBidi" w:hAnsiTheme="majorBidi" w:cstheme="majorBidi"/>
          <w:sz w:val="36"/>
          <w:szCs w:val="36"/>
        </w:rPr>
      </w:pPr>
      <w:r w:rsidRPr="00CA58DB">
        <w:rPr>
          <w:rFonts w:asciiTheme="majorBidi" w:hAnsiTheme="majorBidi" w:cstheme="majorBidi"/>
          <w:sz w:val="36"/>
          <w:szCs w:val="36"/>
        </w:rPr>
        <w:t xml:space="preserve">They’re your first handshake with a bottle, offering hints about what’s inside, but not always in a language everyone understands. </w:t>
      </w:r>
    </w:p>
    <w:p w14:paraId="6C3D1916" w14:textId="3D217CB8" w:rsidR="00CA58DB" w:rsidRPr="00CA58DB" w:rsidRDefault="00CA58DB" w:rsidP="00CA58DB">
      <w:pPr>
        <w:ind w:left="0" w:firstLine="0"/>
        <w:rPr>
          <w:rFonts w:asciiTheme="majorBidi" w:hAnsiTheme="majorBidi" w:cstheme="majorBidi"/>
          <w:sz w:val="36"/>
          <w:szCs w:val="36"/>
        </w:rPr>
      </w:pPr>
      <w:r w:rsidRPr="00CA58DB">
        <w:rPr>
          <w:rFonts w:asciiTheme="majorBidi" w:hAnsiTheme="majorBidi" w:cstheme="majorBidi"/>
          <w:sz w:val="36"/>
          <w:szCs w:val="36"/>
        </w:rPr>
        <w:t>Knowing how to read one can turn an uncertain guess into a confident choice.</w:t>
      </w:r>
    </w:p>
    <w:p w14:paraId="7EF85E92" w14:textId="77777777" w:rsidR="00CA58DB" w:rsidRPr="00CA58DB" w:rsidRDefault="00CA58DB" w:rsidP="00CA58DB">
      <w:pPr>
        <w:ind w:left="0" w:firstLine="0"/>
        <w:rPr>
          <w:rFonts w:asciiTheme="majorBidi" w:hAnsiTheme="majorBidi" w:cstheme="majorBidi"/>
          <w:sz w:val="36"/>
          <w:szCs w:val="36"/>
        </w:rPr>
      </w:pPr>
      <w:r w:rsidRPr="00CA58DB">
        <w:rPr>
          <w:rFonts w:asciiTheme="majorBidi" w:hAnsiTheme="majorBidi" w:cstheme="majorBidi"/>
          <w:sz w:val="36"/>
          <w:szCs w:val="36"/>
        </w:rPr>
        <w:pict w14:anchorId="711DF383">
          <v:rect id="_x0000_i1125" style="width:0;height:1.5pt" o:hralign="center" o:hrstd="t" o:hr="t" fillcolor="#a0a0a0" stroked="f"/>
        </w:pict>
      </w:r>
    </w:p>
    <w:p w14:paraId="1950F15D" w14:textId="77777777" w:rsidR="00CA58DB" w:rsidRPr="00CA58DB" w:rsidRDefault="00CA58DB" w:rsidP="00CA58DB">
      <w:pPr>
        <w:ind w:left="0" w:firstLine="0"/>
        <w:rPr>
          <w:rFonts w:asciiTheme="majorBidi" w:hAnsiTheme="majorBidi" w:cstheme="majorBidi"/>
          <w:b/>
          <w:bCs/>
          <w:sz w:val="36"/>
          <w:szCs w:val="36"/>
        </w:rPr>
      </w:pPr>
      <w:r w:rsidRPr="00CA58DB">
        <w:rPr>
          <w:rFonts w:asciiTheme="majorBidi" w:hAnsiTheme="majorBidi" w:cstheme="majorBidi"/>
          <w:b/>
          <w:bCs/>
          <w:sz w:val="36"/>
          <w:szCs w:val="36"/>
        </w:rPr>
        <w:t>What the Front Label Tells You</w:t>
      </w:r>
    </w:p>
    <w:p w14:paraId="51484D08" w14:textId="77777777" w:rsidR="00CA58DB" w:rsidRPr="00CA58DB" w:rsidRDefault="00CA58DB" w:rsidP="00CA58DB">
      <w:pPr>
        <w:ind w:left="0" w:firstLine="0"/>
        <w:rPr>
          <w:rFonts w:asciiTheme="majorBidi" w:hAnsiTheme="majorBidi" w:cstheme="majorBidi"/>
          <w:sz w:val="36"/>
          <w:szCs w:val="36"/>
        </w:rPr>
      </w:pPr>
      <w:r w:rsidRPr="00CA58DB">
        <w:rPr>
          <w:rFonts w:asciiTheme="majorBidi" w:hAnsiTheme="majorBidi" w:cstheme="majorBidi"/>
          <w:sz w:val="36"/>
          <w:szCs w:val="36"/>
        </w:rPr>
        <w:t>The front label is designed to grab your attention. It usually includes:</w:t>
      </w:r>
    </w:p>
    <w:p w14:paraId="5DC01A59" w14:textId="77777777" w:rsidR="00CA58DB" w:rsidRPr="00CA58DB" w:rsidRDefault="00CA58DB" w:rsidP="00CA58DB">
      <w:pPr>
        <w:numPr>
          <w:ilvl w:val="0"/>
          <w:numId w:val="35"/>
        </w:numPr>
        <w:rPr>
          <w:rFonts w:asciiTheme="majorBidi" w:hAnsiTheme="majorBidi" w:cstheme="majorBidi"/>
          <w:sz w:val="36"/>
          <w:szCs w:val="36"/>
        </w:rPr>
      </w:pPr>
      <w:r w:rsidRPr="00CA58DB">
        <w:rPr>
          <w:rFonts w:asciiTheme="majorBidi" w:hAnsiTheme="majorBidi" w:cstheme="majorBidi"/>
          <w:b/>
          <w:bCs/>
          <w:sz w:val="36"/>
          <w:szCs w:val="36"/>
        </w:rPr>
        <w:t>Producer or Brand Name</w:t>
      </w:r>
      <w:r w:rsidRPr="00CA58DB">
        <w:rPr>
          <w:rFonts w:asciiTheme="majorBidi" w:hAnsiTheme="majorBidi" w:cstheme="majorBidi"/>
          <w:sz w:val="36"/>
          <w:szCs w:val="36"/>
        </w:rPr>
        <w:t xml:space="preserve"> – The winery or company behind the wine.</w:t>
      </w:r>
    </w:p>
    <w:p w14:paraId="2DBFBE7F" w14:textId="77777777" w:rsidR="00CA58DB" w:rsidRPr="00CA58DB" w:rsidRDefault="00CA58DB" w:rsidP="00CA58DB">
      <w:pPr>
        <w:numPr>
          <w:ilvl w:val="0"/>
          <w:numId w:val="35"/>
        </w:numPr>
        <w:rPr>
          <w:rFonts w:asciiTheme="majorBidi" w:hAnsiTheme="majorBidi" w:cstheme="majorBidi"/>
          <w:sz w:val="36"/>
          <w:szCs w:val="36"/>
        </w:rPr>
      </w:pPr>
      <w:r w:rsidRPr="00CA58DB">
        <w:rPr>
          <w:rFonts w:asciiTheme="majorBidi" w:hAnsiTheme="majorBidi" w:cstheme="majorBidi"/>
          <w:b/>
          <w:bCs/>
          <w:sz w:val="36"/>
          <w:szCs w:val="36"/>
        </w:rPr>
        <w:t>Wine Name or Cuvée</w:t>
      </w:r>
      <w:r w:rsidRPr="00CA58DB">
        <w:rPr>
          <w:rFonts w:asciiTheme="majorBidi" w:hAnsiTheme="majorBidi" w:cstheme="majorBidi"/>
          <w:sz w:val="36"/>
          <w:szCs w:val="36"/>
        </w:rPr>
        <w:t xml:space="preserve"> – Sometimes a poetic name, other times a straightforward description.</w:t>
      </w:r>
    </w:p>
    <w:p w14:paraId="2FFBD2C6" w14:textId="77777777" w:rsidR="00CA58DB" w:rsidRPr="00CA58DB" w:rsidRDefault="00CA58DB" w:rsidP="00CA58DB">
      <w:pPr>
        <w:numPr>
          <w:ilvl w:val="0"/>
          <w:numId w:val="35"/>
        </w:numPr>
        <w:rPr>
          <w:rFonts w:asciiTheme="majorBidi" w:hAnsiTheme="majorBidi" w:cstheme="majorBidi"/>
          <w:sz w:val="36"/>
          <w:szCs w:val="36"/>
        </w:rPr>
      </w:pPr>
      <w:r w:rsidRPr="00CA58DB">
        <w:rPr>
          <w:rFonts w:asciiTheme="majorBidi" w:hAnsiTheme="majorBidi" w:cstheme="majorBidi"/>
          <w:b/>
          <w:bCs/>
          <w:sz w:val="36"/>
          <w:szCs w:val="36"/>
        </w:rPr>
        <w:t>Vintage</w:t>
      </w:r>
      <w:r w:rsidRPr="00CA58DB">
        <w:rPr>
          <w:rFonts w:asciiTheme="majorBidi" w:hAnsiTheme="majorBidi" w:cstheme="majorBidi"/>
          <w:sz w:val="36"/>
          <w:szCs w:val="36"/>
        </w:rPr>
        <w:t xml:space="preserve"> – The year the grapes were harvested.</w:t>
      </w:r>
    </w:p>
    <w:p w14:paraId="6AD1B817" w14:textId="77777777" w:rsidR="00CA58DB" w:rsidRPr="00CA58DB" w:rsidRDefault="00CA58DB" w:rsidP="00CA58DB">
      <w:pPr>
        <w:numPr>
          <w:ilvl w:val="0"/>
          <w:numId w:val="35"/>
        </w:numPr>
        <w:rPr>
          <w:rFonts w:asciiTheme="majorBidi" w:hAnsiTheme="majorBidi" w:cstheme="majorBidi"/>
          <w:sz w:val="36"/>
          <w:szCs w:val="36"/>
        </w:rPr>
      </w:pPr>
      <w:r w:rsidRPr="00CA58DB">
        <w:rPr>
          <w:rFonts w:asciiTheme="majorBidi" w:hAnsiTheme="majorBidi" w:cstheme="majorBidi"/>
          <w:b/>
          <w:bCs/>
          <w:sz w:val="36"/>
          <w:szCs w:val="36"/>
        </w:rPr>
        <w:t>Region or Appellation</w:t>
      </w:r>
      <w:r w:rsidRPr="00CA58DB">
        <w:rPr>
          <w:rFonts w:asciiTheme="majorBidi" w:hAnsiTheme="majorBidi" w:cstheme="majorBidi"/>
          <w:sz w:val="36"/>
          <w:szCs w:val="36"/>
        </w:rPr>
        <w:t xml:space="preserve"> – Where the grapes came from, which can hint at style and quality.</w:t>
      </w:r>
    </w:p>
    <w:p w14:paraId="0A90331C" w14:textId="77777777" w:rsidR="00CA58DB" w:rsidRPr="00CA58DB" w:rsidRDefault="00CA58DB" w:rsidP="00CA58DB">
      <w:pPr>
        <w:numPr>
          <w:ilvl w:val="0"/>
          <w:numId w:val="35"/>
        </w:numPr>
        <w:rPr>
          <w:rFonts w:asciiTheme="majorBidi" w:hAnsiTheme="majorBidi" w:cstheme="majorBidi"/>
          <w:sz w:val="36"/>
          <w:szCs w:val="36"/>
        </w:rPr>
      </w:pPr>
      <w:r w:rsidRPr="00CA58DB">
        <w:rPr>
          <w:rFonts w:asciiTheme="majorBidi" w:hAnsiTheme="majorBidi" w:cstheme="majorBidi"/>
          <w:b/>
          <w:bCs/>
          <w:sz w:val="36"/>
          <w:szCs w:val="36"/>
        </w:rPr>
        <w:t>Varietal or Blend</w:t>
      </w:r>
      <w:r w:rsidRPr="00CA58DB">
        <w:rPr>
          <w:rFonts w:asciiTheme="majorBidi" w:hAnsiTheme="majorBidi" w:cstheme="majorBidi"/>
          <w:sz w:val="36"/>
          <w:szCs w:val="36"/>
        </w:rPr>
        <w:t xml:space="preserve"> – The type(s) of grapes used.</w:t>
      </w:r>
    </w:p>
    <w:p w14:paraId="59056A40" w14:textId="77777777" w:rsidR="00CA58DB" w:rsidRPr="00CA58DB" w:rsidRDefault="00CA58DB" w:rsidP="00CA58DB">
      <w:pPr>
        <w:ind w:left="0" w:firstLine="0"/>
        <w:rPr>
          <w:rFonts w:asciiTheme="majorBidi" w:hAnsiTheme="majorBidi" w:cstheme="majorBidi"/>
          <w:sz w:val="36"/>
          <w:szCs w:val="36"/>
        </w:rPr>
      </w:pPr>
      <w:r w:rsidRPr="00CA58DB">
        <w:rPr>
          <w:rFonts w:asciiTheme="majorBidi" w:hAnsiTheme="majorBidi" w:cstheme="majorBidi"/>
          <w:sz w:val="36"/>
          <w:szCs w:val="36"/>
        </w:rPr>
        <w:t>Some wines, especially from Europe, emphasize the place rather than the grape variety. For example, “Chablis” means Chardonnay from that specific French region, but it won’t say “Chardonnay” on the label.</w:t>
      </w:r>
    </w:p>
    <w:p w14:paraId="3FC9F21E" w14:textId="77777777" w:rsidR="00CA58DB" w:rsidRPr="00CA58DB" w:rsidRDefault="00CA58DB" w:rsidP="00CA58DB">
      <w:pPr>
        <w:ind w:left="0" w:firstLine="0"/>
        <w:rPr>
          <w:rFonts w:asciiTheme="majorBidi" w:hAnsiTheme="majorBidi" w:cstheme="majorBidi"/>
          <w:sz w:val="36"/>
          <w:szCs w:val="36"/>
        </w:rPr>
      </w:pPr>
      <w:r w:rsidRPr="00CA58DB">
        <w:rPr>
          <w:rFonts w:asciiTheme="majorBidi" w:hAnsiTheme="majorBidi" w:cstheme="majorBidi"/>
          <w:sz w:val="36"/>
          <w:szCs w:val="36"/>
        </w:rPr>
        <w:lastRenderedPageBreak/>
        <w:pict w14:anchorId="2513DCF5">
          <v:rect id="_x0000_i1126" style="width:0;height:1.5pt" o:hralign="center" o:hrstd="t" o:hr="t" fillcolor="#a0a0a0" stroked="f"/>
        </w:pict>
      </w:r>
    </w:p>
    <w:p w14:paraId="415A2CB5" w14:textId="77777777" w:rsidR="00CA58DB" w:rsidRPr="00CA58DB" w:rsidRDefault="00CA58DB" w:rsidP="00CA58DB">
      <w:pPr>
        <w:ind w:left="0" w:firstLine="0"/>
        <w:rPr>
          <w:rFonts w:asciiTheme="majorBidi" w:hAnsiTheme="majorBidi" w:cstheme="majorBidi"/>
          <w:b/>
          <w:bCs/>
          <w:sz w:val="36"/>
          <w:szCs w:val="36"/>
        </w:rPr>
      </w:pPr>
      <w:r w:rsidRPr="00CA58DB">
        <w:rPr>
          <w:rFonts w:asciiTheme="majorBidi" w:hAnsiTheme="majorBidi" w:cstheme="majorBidi"/>
          <w:b/>
          <w:bCs/>
          <w:sz w:val="36"/>
          <w:szCs w:val="36"/>
        </w:rPr>
        <w:t>The Back Label – Details or Distraction?</w:t>
      </w:r>
    </w:p>
    <w:p w14:paraId="3B72045B" w14:textId="77777777" w:rsidR="00CA58DB" w:rsidRPr="00CA58DB" w:rsidRDefault="00CA58DB" w:rsidP="00CA58DB">
      <w:pPr>
        <w:ind w:left="0" w:firstLine="0"/>
        <w:rPr>
          <w:rFonts w:asciiTheme="majorBidi" w:hAnsiTheme="majorBidi" w:cstheme="majorBidi"/>
          <w:sz w:val="36"/>
          <w:szCs w:val="36"/>
        </w:rPr>
      </w:pPr>
      <w:r w:rsidRPr="00CA58DB">
        <w:rPr>
          <w:rFonts w:asciiTheme="majorBidi" w:hAnsiTheme="majorBidi" w:cstheme="majorBidi"/>
          <w:sz w:val="36"/>
          <w:szCs w:val="36"/>
        </w:rPr>
        <w:t xml:space="preserve">Turn the bottle around and you might find tasting notes, food pairing suggestions, and a bit of history. Some producers keep it short and </w:t>
      </w:r>
      <w:proofErr w:type="gramStart"/>
      <w:r w:rsidRPr="00CA58DB">
        <w:rPr>
          <w:rFonts w:asciiTheme="majorBidi" w:hAnsiTheme="majorBidi" w:cstheme="majorBidi"/>
          <w:sz w:val="36"/>
          <w:szCs w:val="36"/>
        </w:rPr>
        <w:t>factual,</w:t>
      </w:r>
      <w:proofErr w:type="gramEnd"/>
      <w:r w:rsidRPr="00CA58DB">
        <w:rPr>
          <w:rFonts w:asciiTheme="majorBidi" w:hAnsiTheme="majorBidi" w:cstheme="majorBidi"/>
          <w:sz w:val="36"/>
          <w:szCs w:val="36"/>
        </w:rPr>
        <w:t xml:space="preserve"> others weave a romantic story.</w:t>
      </w:r>
      <w:r w:rsidRPr="00CA58DB">
        <w:rPr>
          <w:rFonts w:asciiTheme="majorBidi" w:hAnsiTheme="majorBidi" w:cstheme="majorBidi"/>
          <w:sz w:val="36"/>
          <w:szCs w:val="36"/>
        </w:rPr>
        <w:br/>
        <w:t>Back labels can also include:</w:t>
      </w:r>
    </w:p>
    <w:p w14:paraId="201DE06A" w14:textId="77777777" w:rsidR="00CA58DB" w:rsidRPr="00CA58DB" w:rsidRDefault="00CA58DB" w:rsidP="00CA58DB">
      <w:pPr>
        <w:numPr>
          <w:ilvl w:val="0"/>
          <w:numId w:val="36"/>
        </w:numPr>
        <w:rPr>
          <w:rFonts w:asciiTheme="majorBidi" w:hAnsiTheme="majorBidi" w:cstheme="majorBidi"/>
          <w:sz w:val="36"/>
          <w:szCs w:val="36"/>
        </w:rPr>
      </w:pPr>
      <w:r w:rsidRPr="00CA58DB">
        <w:rPr>
          <w:rFonts w:asciiTheme="majorBidi" w:hAnsiTheme="majorBidi" w:cstheme="majorBidi"/>
          <w:b/>
          <w:bCs/>
          <w:sz w:val="36"/>
          <w:szCs w:val="36"/>
        </w:rPr>
        <w:t>ABV (Alcohol by Volume)</w:t>
      </w:r>
      <w:r w:rsidRPr="00CA58DB">
        <w:rPr>
          <w:rFonts w:asciiTheme="majorBidi" w:hAnsiTheme="majorBidi" w:cstheme="majorBidi"/>
          <w:sz w:val="36"/>
          <w:szCs w:val="36"/>
        </w:rPr>
        <w:t xml:space="preserve"> – Tells you the wine’s strength, usually between 11% and 15% for table wines.</w:t>
      </w:r>
    </w:p>
    <w:p w14:paraId="353715AE" w14:textId="77777777" w:rsidR="00CA58DB" w:rsidRPr="00CA58DB" w:rsidRDefault="00CA58DB" w:rsidP="00CA58DB">
      <w:pPr>
        <w:numPr>
          <w:ilvl w:val="0"/>
          <w:numId w:val="36"/>
        </w:numPr>
        <w:rPr>
          <w:rFonts w:asciiTheme="majorBidi" w:hAnsiTheme="majorBidi" w:cstheme="majorBidi"/>
          <w:sz w:val="36"/>
          <w:szCs w:val="36"/>
        </w:rPr>
      </w:pPr>
      <w:r w:rsidRPr="00CA58DB">
        <w:rPr>
          <w:rFonts w:asciiTheme="majorBidi" w:hAnsiTheme="majorBidi" w:cstheme="majorBidi"/>
          <w:b/>
          <w:bCs/>
          <w:sz w:val="36"/>
          <w:szCs w:val="36"/>
        </w:rPr>
        <w:t>Importer Information</w:t>
      </w:r>
      <w:r w:rsidRPr="00CA58DB">
        <w:rPr>
          <w:rFonts w:asciiTheme="majorBidi" w:hAnsiTheme="majorBidi" w:cstheme="majorBidi"/>
          <w:sz w:val="36"/>
          <w:szCs w:val="36"/>
        </w:rPr>
        <w:t xml:space="preserve"> – Useful if you want to find the wine again.</w:t>
      </w:r>
    </w:p>
    <w:p w14:paraId="1D477F84" w14:textId="77777777" w:rsidR="00CA58DB" w:rsidRPr="00CA58DB" w:rsidRDefault="00CA58DB" w:rsidP="00CA58DB">
      <w:pPr>
        <w:numPr>
          <w:ilvl w:val="0"/>
          <w:numId w:val="36"/>
        </w:numPr>
        <w:rPr>
          <w:rFonts w:asciiTheme="majorBidi" w:hAnsiTheme="majorBidi" w:cstheme="majorBidi"/>
          <w:sz w:val="36"/>
          <w:szCs w:val="36"/>
        </w:rPr>
      </w:pPr>
      <w:r w:rsidRPr="00CA58DB">
        <w:rPr>
          <w:rFonts w:asciiTheme="majorBidi" w:hAnsiTheme="majorBidi" w:cstheme="majorBidi"/>
          <w:b/>
          <w:bCs/>
          <w:sz w:val="36"/>
          <w:szCs w:val="36"/>
        </w:rPr>
        <w:t>Allergen Warnings</w:t>
      </w:r>
      <w:r w:rsidRPr="00CA58DB">
        <w:rPr>
          <w:rFonts w:asciiTheme="majorBidi" w:hAnsiTheme="majorBidi" w:cstheme="majorBidi"/>
          <w:sz w:val="36"/>
          <w:szCs w:val="36"/>
        </w:rPr>
        <w:t xml:space="preserve"> – Such as “contains sulfites.”</w:t>
      </w:r>
    </w:p>
    <w:p w14:paraId="5AF3B37B" w14:textId="77777777" w:rsidR="00CA58DB" w:rsidRPr="00CA58DB" w:rsidRDefault="00CA58DB" w:rsidP="00CA58DB">
      <w:pPr>
        <w:ind w:left="0" w:firstLine="0"/>
        <w:rPr>
          <w:rFonts w:asciiTheme="majorBidi" w:hAnsiTheme="majorBidi" w:cstheme="majorBidi"/>
          <w:sz w:val="36"/>
          <w:szCs w:val="36"/>
        </w:rPr>
      </w:pPr>
      <w:r w:rsidRPr="00CA58DB">
        <w:rPr>
          <w:rFonts w:asciiTheme="majorBidi" w:hAnsiTheme="majorBidi" w:cstheme="majorBidi"/>
          <w:sz w:val="36"/>
          <w:szCs w:val="36"/>
        </w:rPr>
        <w:t>In truth, some of this is marketing fluff. Learn to separate what’s genuinely helpful from what’s just there to sell you the idea of the wine.</w:t>
      </w:r>
    </w:p>
    <w:p w14:paraId="52396F4B" w14:textId="77777777" w:rsidR="00CA58DB" w:rsidRPr="00CA58DB" w:rsidRDefault="00CA58DB" w:rsidP="00CA58DB">
      <w:pPr>
        <w:ind w:left="0" w:firstLine="0"/>
        <w:rPr>
          <w:rFonts w:asciiTheme="majorBidi" w:hAnsiTheme="majorBidi" w:cstheme="majorBidi"/>
          <w:sz w:val="36"/>
          <w:szCs w:val="36"/>
        </w:rPr>
      </w:pPr>
      <w:r w:rsidRPr="00CA58DB">
        <w:rPr>
          <w:rFonts w:asciiTheme="majorBidi" w:hAnsiTheme="majorBidi" w:cstheme="majorBidi"/>
          <w:sz w:val="36"/>
          <w:szCs w:val="36"/>
        </w:rPr>
        <w:pict w14:anchorId="061059EE">
          <v:rect id="_x0000_i1127" style="width:0;height:1.5pt" o:hralign="center" o:hrstd="t" o:hr="t" fillcolor="#a0a0a0" stroked="f"/>
        </w:pict>
      </w:r>
    </w:p>
    <w:p w14:paraId="006F6286" w14:textId="77777777" w:rsidR="00CA58DB" w:rsidRPr="00CA58DB" w:rsidRDefault="00CA58DB" w:rsidP="00CA58DB">
      <w:pPr>
        <w:ind w:left="0" w:firstLine="0"/>
        <w:rPr>
          <w:rFonts w:asciiTheme="majorBidi" w:hAnsiTheme="majorBidi" w:cstheme="majorBidi"/>
          <w:b/>
          <w:bCs/>
          <w:sz w:val="36"/>
          <w:szCs w:val="36"/>
        </w:rPr>
      </w:pPr>
      <w:r w:rsidRPr="00CA58DB">
        <w:rPr>
          <w:rFonts w:asciiTheme="majorBidi" w:hAnsiTheme="majorBidi" w:cstheme="majorBidi"/>
          <w:b/>
          <w:bCs/>
          <w:sz w:val="36"/>
          <w:szCs w:val="36"/>
        </w:rPr>
        <w:t>Government and Certification Marks</w:t>
      </w:r>
    </w:p>
    <w:p w14:paraId="4C234CBA" w14:textId="77777777" w:rsidR="00CA58DB" w:rsidRPr="00CA58DB" w:rsidRDefault="00CA58DB" w:rsidP="00CA58DB">
      <w:pPr>
        <w:ind w:left="0" w:firstLine="0"/>
        <w:rPr>
          <w:rFonts w:asciiTheme="majorBidi" w:hAnsiTheme="majorBidi" w:cstheme="majorBidi"/>
          <w:sz w:val="36"/>
          <w:szCs w:val="36"/>
        </w:rPr>
      </w:pPr>
      <w:r w:rsidRPr="00CA58DB">
        <w:rPr>
          <w:rFonts w:asciiTheme="majorBidi" w:hAnsiTheme="majorBidi" w:cstheme="majorBidi"/>
          <w:sz w:val="36"/>
          <w:szCs w:val="36"/>
        </w:rPr>
        <w:t>You’ll often see small seals or stamps indicating official classification or certification:</w:t>
      </w:r>
    </w:p>
    <w:p w14:paraId="01434F32" w14:textId="77777777" w:rsidR="00CA58DB" w:rsidRPr="00CA58DB" w:rsidRDefault="00CA58DB" w:rsidP="00CA58DB">
      <w:pPr>
        <w:numPr>
          <w:ilvl w:val="0"/>
          <w:numId w:val="37"/>
        </w:numPr>
        <w:rPr>
          <w:rFonts w:asciiTheme="majorBidi" w:hAnsiTheme="majorBidi" w:cstheme="majorBidi"/>
          <w:sz w:val="36"/>
          <w:szCs w:val="36"/>
        </w:rPr>
      </w:pPr>
      <w:r w:rsidRPr="00CA58DB">
        <w:rPr>
          <w:rFonts w:asciiTheme="majorBidi" w:hAnsiTheme="majorBidi" w:cstheme="majorBidi"/>
          <w:b/>
          <w:bCs/>
          <w:sz w:val="36"/>
          <w:szCs w:val="36"/>
        </w:rPr>
        <w:t>AOC, DOC, DO, or AVA</w:t>
      </w:r>
      <w:r w:rsidRPr="00CA58DB">
        <w:rPr>
          <w:rFonts w:asciiTheme="majorBidi" w:hAnsiTheme="majorBidi" w:cstheme="majorBidi"/>
          <w:sz w:val="36"/>
          <w:szCs w:val="36"/>
        </w:rPr>
        <w:t xml:space="preserve"> – Quality or geographic guarantees depending on the country.</w:t>
      </w:r>
    </w:p>
    <w:p w14:paraId="0E41E505" w14:textId="77777777" w:rsidR="00CA58DB" w:rsidRPr="00CA58DB" w:rsidRDefault="00CA58DB" w:rsidP="00CA58DB">
      <w:pPr>
        <w:numPr>
          <w:ilvl w:val="0"/>
          <w:numId w:val="37"/>
        </w:numPr>
        <w:rPr>
          <w:rFonts w:asciiTheme="majorBidi" w:hAnsiTheme="majorBidi" w:cstheme="majorBidi"/>
          <w:sz w:val="36"/>
          <w:szCs w:val="36"/>
        </w:rPr>
      </w:pPr>
      <w:r w:rsidRPr="00CA58DB">
        <w:rPr>
          <w:rFonts w:asciiTheme="majorBidi" w:hAnsiTheme="majorBidi" w:cstheme="majorBidi"/>
          <w:b/>
          <w:bCs/>
          <w:sz w:val="36"/>
          <w:szCs w:val="36"/>
        </w:rPr>
        <w:t>Organic, Biodynamic, or Sustainable Seals</w:t>
      </w:r>
      <w:r w:rsidRPr="00CA58DB">
        <w:rPr>
          <w:rFonts w:asciiTheme="majorBidi" w:hAnsiTheme="majorBidi" w:cstheme="majorBidi"/>
          <w:sz w:val="36"/>
          <w:szCs w:val="36"/>
        </w:rPr>
        <w:t xml:space="preserve"> – Shows adherence to certain farming or winemaking standards.</w:t>
      </w:r>
    </w:p>
    <w:p w14:paraId="10FB989C" w14:textId="77777777" w:rsidR="00CA58DB" w:rsidRPr="00CA58DB" w:rsidRDefault="00CA58DB" w:rsidP="00CA58DB">
      <w:pPr>
        <w:numPr>
          <w:ilvl w:val="0"/>
          <w:numId w:val="37"/>
        </w:numPr>
        <w:rPr>
          <w:rFonts w:asciiTheme="majorBidi" w:hAnsiTheme="majorBidi" w:cstheme="majorBidi"/>
          <w:sz w:val="36"/>
          <w:szCs w:val="36"/>
        </w:rPr>
      </w:pPr>
      <w:r w:rsidRPr="00CA58DB">
        <w:rPr>
          <w:rFonts w:asciiTheme="majorBidi" w:hAnsiTheme="majorBidi" w:cstheme="majorBidi"/>
          <w:b/>
          <w:bCs/>
          <w:sz w:val="36"/>
          <w:szCs w:val="36"/>
        </w:rPr>
        <w:lastRenderedPageBreak/>
        <w:t>Tax Stamps</w:t>
      </w:r>
      <w:r w:rsidRPr="00CA58DB">
        <w:rPr>
          <w:rFonts w:asciiTheme="majorBidi" w:hAnsiTheme="majorBidi" w:cstheme="majorBidi"/>
          <w:sz w:val="36"/>
          <w:szCs w:val="36"/>
        </w:rPr>
        <w:t xml:space="preserve"> – More common on fortified or imported wines in certain markets.</w:t>
      </w:r>
    </w:p>
    <w:p w14:paraId="1F1A4299" w14:textId="77777777" w:rsidR="00CA58DB" w:rsidRPr="00CA58DB" w:rsidRDefault="00CA58DB" w:rsidP="00CA58DB">
      <w:pPr>
        <w:ind w:left="0" w:firstLine="0"/>
        <w:rPr>
          <w:rFonts w:asciiTheme="majorBidi" w:hAnsiTheme="majorBidi" w:cstheme="majorBidi"/>
          <w:sz w:val="36"/>
          <w:szCs w:val="36"/>
        </w:rPr>
      </w:pPr>
      <w:r w:rsidRPr="00CA58DB">
        <w:rPr>
          <w:rFonts w:asciiTheme="majorBidi" w:hAnsiTheme="majorBidi" w:cstheme="majorBidi"/>
          <w:sz w:val="36"/>
          <w:szCs w:val="36"/>
        </w:rPr>
        <w:t>These aren’t just decoration—they can signal authenticity and sometimes quality standards.</w:t>
      </w:r>
    </w:p>
    <w:p w14:paraId="4D799FF7" w14:textId="77777777" w:rsidR="00CA58DB" w:rsidRPr="00CA58DB" w:rsidRDefault="00CA58DB" w:rsidP="00CA58DB">
      <w:pPr>
        <w:ind w:left="0" w:firstLine="0"/>
        <w:rPr>
          <w:rFonts w:asciiTheme="majorBidi" w:hAnsiTheme="majorBidi" w:cstheme="majorBidi"/>
          <w:sz w:val="36"/>
          <w:szCs w:val="36"/>
        </w:rPr>
      </w:pPr>
      <w:r w:rsidRPr="00CA58DB">
        <w:rPr>
          <w:rFonts w:asciiTheme="majorBidi" w:hAnsiTheme="majorBidi" w:cstheme="majorBidi"/>
          <w:sz w:val="36"/>
          <w:szCs w:val="36"/>
        </w:rPr>
        <w:pict w14:anchorId="3C56B868">
          <v:rect id="_x0000_i1128" style="width:0;height:1.5pt" o:hralign="center" o:hrstd="t" o:hr="t" fillcolor="#a0a0a0" stroked="f"/>
        </w:pict>
      </w:r>
    </w:p>
    <w:p w14:paraId="4DFAA7A6" w14:textId="77777777" w:rsidR="00CA58DB" w:rsidRPr="00CA58DB" w:rsidRDefault="00CA58DB" w:rsidP="00CA58DB">
      <w:pPr>
        <w:ind w:left="0" w:firstLine="0"/>
        <w:rPr>
          <w:rFonts w:asciiTheme="majorBidi" w:hAnsiTheme="majorBidi" w:cstheme="majorBidi"/>
          <w:b/>
          <w:bCs/>
          <w:sz w:val="36"/>
          <w:szCs w:val="36"/>
        </w:rPr>
      </w:pPr>
      <w:r w:rsidRPr="00CA58DB">
        <w:rPr>
          <w:rFonts w:asciiTheme="majorBidi" w:hAnsiTheme="majorBidi" w:cstheme="majorBidi"/>
          <w:b/>
          <w:bCs/>
          <w:sz w:val="36"/>
          <w:szCs w:val="36"/>
        </w:rPr>
        <w:t>Why This Matters for You</w:t>
      </w:r>
    </w:p>
    <w:p w14:paraId="338BC52C" w14:textId="77777777" w:rsidR="00CA58DB" w:rsidRDefault="00CA58DB" w:rsidP="00CA58DB">
      <w:pPr>
        <w:ind w:left="0" w:firstLine="0"/>
        <w:rPr>
          <w:rFonts w:asciiTheme="majorBidi" w:hAnsiTheme="majorBidi" w:cstheme="majorBidi"/>
          <w:sz w:val="36"/>
          <w:szCs w:val="36"/>
        </w:rPr>
      </w:pPr>
      <w:r w:rsidRPr="00CA58DB">
        <w:rPr>
          <w:rFonts w:asciiTheme="majorBidi" w:hAnsiTheme="majorBidi" w:cstheme="majorBidi"/>
          <w:sz w:val="36"/>
          <w:szCs w:val="36"/>
        </w:rPr>
        <w:t xml:space="preserve">Being able to read a wine label helps you predict style, quality, and even price point before opening the bottle. </w:t>
      </w:r>
    </w:p>
    <w:p w14:paraId="23FE7674" w14:textId="45CBB92D" w:rsidR="00CA58DB" w:rsidRPr="00CA58DB" w:rsidRDefault="00CA58DB" w:rsidP="00CA58DB">
      <w:pPr>
        <w:ind w:left="0" w:firstLine="0"/>
        <w:rPr>
          <w:rFonts w:asciiTheme="majorBidi" w:hAnsiTheme="majorBidi" w:cstheme="majorBidi"/>
          <w:sz w:val="36"/>
          <w:szCs w:val="36"/>
        </w:rPr>
      </w:pPr>
      <w:r w:rsidRPr="00CA58DB">
        <w:rPr>
          <w:rFonts w:asciiTheme="majorBidi" w:hAnsiTheme="majorBidi" w:cstheme="majorBidi"/>
          <w:sz w:val="36"/>
          <w:szCs w:val="36"/>
        </w:rPr>
        <w:t>Over time, you’ll start spotting patterns—certain regions you enjoy, vintages that impressed you, and producers who rarely disappoint.</w:t>
      </w:r>
    </w:p>
    <w:p w14:paraId="7413103C" w14:textId="77777777" w:rsidR="00CA58DB" w:rsidRPr="00CA58DB" w:rsidRDefault="00CA58DB" w:rsidP="00CA58DB">
      <w:pPr>
        <w:ind w:left="0" w:firstLine="0"/>
        <w:rPr>
          <w:rFonts w:asciiTheme="majorBidi" w:hAnsiTheme="majorBidi" w:cstheme="majorBidi"/>
          <w:sz w:val="36"/>
          <w:szCs w:val="36"/>
        </w:rPr>
      </w:pPr>
      <w:r w:rsidRPr="00CA58DB">
        <w:rPr>
          <w:rFonts w:asciiTheme="majorBidi" w:hAnsiTheme="majorBidi" w:cstheme="majorBidi"/>
          <w:sz w:val="36"/>
          <w:szCs w:val="36"/>
        </w:rPr>
        <w:pict w14:anchorId="65ED496B">
          <v:rect id="_x0000_i1129" style="width:0;height:1.5pt" o:hralign="center" o:hrstd="t" o:hr="t" fillcolor="#a0a0a0" stroked="f"/>
        </w:pict>
      </w:r>
    </w:p>
    <w:p w14:paraId="1A62D4AC" w14:textId="77777777" w:rsidR="00CA58DB" w:rsidRPr="00CA58DB" w:rsidRDefault="00CA58DB" w:rsidP="00CA58DB">
      <w:pPr>
        <w:ind w:left="0" w:firstLine="0"/>
        <w:rPr>
          <w:rFonts w:asciiTheme="majorBidi" w:hAnsiTheme="majorBidi" w:cstheme="majorBidi"/>
          <w:b/>
          <w:bCs/>
          <w:sz w:val="36"/>
          <w:szCs w:val="36"/>
        </w:rPr>
      </w:pPr>
      <w:r w:rsidRPr="00CA58DB">
        <w:rPr>
          <w:rFonts w:asciiTheme="majorBidi" w:hAnsiTheme="majorBidi" w:cstheme="majorBidi"/>
          <w:b/>
          <w:bCs/>
          <w:sz w:val="36"/>
          <w:szCs w:val="36"/>
        </w:rPr>
        <w:t>Final Sip</w:t>
      </w:r>
    </w:p>
    <w:p w14:paraId="7476D542" w14:textId="77777777" w:rsidR="00CA58DB" w:rsidRDefault="00CA58DB" w:rsidP="00CA58DB">
      <w:pPr>
        <w:ind w:left="0" w:firstLine="0"/>
        <w:rPr>
          <w:rFonts w:asciiTheme="majorBidi" w:hAnsiTheme="majorBidi" w:cstheme="majorBidi"/>
          <w:sz w:val="36"/>
          <w:szCs w:val="36"/>
        </w:rPr>
      </w:pPr>
      <w:r w:rsidRPr="00CA58DB">
        <w:rPr>
          <w:rFonts w:asciiTheme="majorBidi" w:hAnsiTheme="majorBidi" w:cstheme="majorBidi"/>
          <w:sz w:val="36"/>
          <w:szCs w:val="36"/>
        </w:rPr>
        <w:t xml:space="preserve">The next time you pick up a bottle, take a minute to decode its story. Wine labels aren’t just legal requirements—they’re roadmaps, marketing, and heritage rolled into one. </w:t>
      </w:r>
    </w:p>
    <w:p w14:paraId="56A51BD7" w14:textId="0DE037D8" w:rsidR="00FB5B6C" w:rsidRPr="00486CBB" w:rsidRDefault="00CA58DB" w:rsidP="00CA58DB">
      <w:pPr>
        <w:ind w:left="0" w:firstLine="0"/>
        <w:rPr>
          <w:rFonts w:asciiTheme="majorBidi" w:hAnsiTheme="majorBidi" w:cstheme="majorBidi"/>
          <w:sz w:val="36"/>
          <w:szCs w:val="36"/>
        </w:rPr>
      </w:pPr>
      <w:r w:rsidRPr="00CA58DB">
        <w:rPr>
          <w:rFonts w:asciiTheme="majorBidi" w:hAnsiTheme="majorBidi" w:cstheme="majorBidi"/>
          <w:sz w:val="36"/>
          <w:szCs w:val="36"/>
        </w:rPr>
        <w:t>The more fluent you become in their language, the easier it is to choose wines you’ll love.</w:t>
      </w:r>
    </w:p>
    <w:sectPr w:rsidR="00FB5B6C" w:rsidRPr="00486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6872"/>
    <w:multiLevelType w:val="multilevel"/>
    <w:tmpl w:val="5258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D6417"/>
    <w:multiLevelType w:val="multilevel"/>
    <w:tmpl w:val="205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43B0A"/>
    <w:multiLevelType w:val="multilevel"/>
    <w:tmpl w:val="371A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91E33"/>
    <w:multiLevelType w:val="multilevel"/>
    <w:tmpl w:val="6F7A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041A4"/>
    <w:multiLevelType w:val="multilevel"/>
    <w:tmpl w:val="D8B2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D08E4"/>
    <w:multiLevelType w:val="multilevel"/>
    <w:tmpl w:val="96DE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210D8"/>
    <w:multiLevelType w:val="multilevel"/>
    <w:tmpl w:val="AB50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32782"/>
    <w:multiLevelType w:val="multilevel"/>
    <w:tmpl w:val="D568A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86C90"/>
    <w:multiLevelType w:val="multilevel"/>
    <w:tmpl w:val="32BC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95EF4"/>
    <w:multiLevelType w:val="multilevel"/>
    <w:tmpl w:val="FAE6D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FE5D74"/>
    <w:multiLevelType w:val="multilevel"/>
    <w:tmpl w:val="F6A00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F3CC1"/>
    <w:multiLevelType w:val="multilevel"/>
    <w:tmpl w:val="F808E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D63BF2"/>
    <w:multiLevelType w:val="multilevel"/>
    <w:tmpl w:val="F5A0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30B3E"/>
    <w:multiLevelType w:val="multilevel"/>
    <w:tmpl w:val="FB64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033DC8"/>
    <w:multiLevelType w:val="multilevel"/>
    <w:tmpl w:val="B7D2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103FD"/>
    <w:multiLevelType w:val="multilevel"/>
    <w:tmpl w:val="612A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3B391F"/>
    <w:multiLevelType w:val="multilevel"/>
    <w:tmpl w:val="3DEC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1D6BD8"/>
    <w:multiLevelType w:val="multilevel"/>
    <w:tmpl w:val="1414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0711DB"/>
    <w:multiLevelType w:val="multilevel"/>
    <w:tmpl w:val="80B40C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DB2077"/>
    <w:multiLevelType w:val="multilevel"/>
    <w:tmpl w:val="793C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4B6BEF"/>
    <w:multiLevelType w:val="multilevel"/>
    <w:tmpl w:val="231EA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182C46"/>
    <w:multiLevelType w:val="multilevel"/>
    <w:tmpl w:val="7E84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CC7DF7"/>
    <w:multiLevelType w:val="multilevel"/>
    <w:tmpl w:val="8330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3D3BB4"/>
    <w:multiLevelType w:val="multilevel"/>
    <w:tmpl w:val="3358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FD4D7A"/>
    <w:multiLevelType w:val="multilevel"/>
    <w:tmpl w:val="E73ED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975C43"/>
    <w:multiLevelType w:val="multilevel"/>
    <w:tmpl w:val="A01A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06FEA"/>
    <w:multiLevelType w:val="multilevel"/>
    <w:tmpl w:val="4246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930D6D"/>
    <w:multiLevelType w:val="multilevel"/>
    <w:tmpl w:val="7E94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1A682B"/>
    <w:multiLevelType w:val="multilevel"/>
    <w:tmpl w:val="1BA00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DE64E3"/>
    <w:multiLevelType w:val="multilevel"/>
    <w:tmpl w:val="5F72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A87387"/>
    <w:multiLevelType w:val="multilevel"/>
    <w:tmpl w:val="B0AC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9A5E6A"/>
    <w:multiLevelType w:val="multilevel"/>
    <w:tmpl w:val="A3AC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F308E2"/>
    <w:multiLevelType w:val="multilevel"/>
    <w:tmpl w:val="F1B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49265F"/>
    <w:multiLevelType w:val="multilevel"/>
    <w:tmpl w:val="AC4433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A12D14"/>
    <w:multiLevelType w:val="multilevel"/>
    <w:tmpl w:val="1C3EC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812A1A"/>
    <w:multiLevelType w:val="multilevel"/>
    <w:tmpl w:val="DBC2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B176E4"/>
    <w:multiLevelType w:val="multilevel"/>
    <w:tmpl w:val="D23A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9574566">
    <w:abstractNumId w:val="23"/>
  </w:num>
  <w:num w:numId="2" w16cid:durableId="613055933">
    <w:abstractNumId w:val="28"/>
  </w:num>
  <w:num w:numId="3" w16cid:durableId="1376157390">
    <w:abstractNumId w:val="7"/>
  </w:num>
  <w:num w:numId="4" w16cid:durableId="713584183">
    <w:abstractNumId w:val="30"/>
  </w:num>
  <w:num w:numId="5" w16cid:durableId="1927029875">
    <w:abstractNumId w:val="33"/>
  </w:num>
  <w:num w:numId="6" w16cid:durableId="1625116267">
    <w:abstractNumId w:val="2"/>
  </w:num>
  <w:num w:numId="7" w16cid:durableId="995961932">
    <w:abstractNumId w:val="5"/>
  </w:num>
  <w:num w:numId="8" w16cid:durableId="1367218737">
    <w:abstractNumId w:val="1"/>
  </w:num>
  <w:num w:numId="9" w16cid:durableId="383018892">
    <w:abstractNumId w:val="31"/>
  </w:num>
  <w:num w:numId="10" w16cid:durableId="310258033">
    <w:abstractNumId w:val="34"/>
  </w:num>
  <w:num w:numId="11" w16cid:durableId="1590583971">
    <w:abstractNumId w:val="10"/>
  </w:num>
  <w:num w:numId="12" w16cid:durableId="433793022">
    <w:abstractNumId w:val="19"/>
  </w:num>
  <w:num w:numId="13" w16cid:durableId="1386414227">
    <w:abstractNumId w:val="27"/>
  </w:num>
  <w:num w:numId="14" w16cid:durableId="1658530071">
    <w:abstractNumId w:val="12"/>
  </w:num>
  <w:num w:numId="15" w16cid:durableId="651105101">
    <w:abstractNumId w:val="3"/>
  </w:num>
  <w:num w:numId="16" w16cid:durableId="920260041">
    <w:abstractNumId w:val="11"/>
  </w:num>
  <w:num w:numId="17" w16cid:durableId="1246955856">
    <w:abstractNumId w:val="35"/>
  </w:num>
  <w:num w:numId="18" w16cid:durableId="312569055">
    <w:abstractNumId w:val="21"/>
  </w:num>
  <w:num w:numId="19" w16cid:durableId="1544906681">
    <w:abstractNumId w:val="32"/>
  </w:num>
  <w:num w:numId="20" w16cid:durableId="252472560">
    <w:abstractNumId w:val="26"/>
  </w:num>
  <w:num w:numId="21" w16cid:durableId="1739471866">
    <w:abstractNumId w:val="29"/>
  </w:num>
  <w:num w:numId="22" w16cid:durableId="79376701">
    <w:abstractNumId w:val="9"/>
  </w:num>
  <w:num w:numId="23" w16cid:durableId="253363848">
    <w:abstractNumId w:val="18"/>
  </w:num>
  <w:num w:numId="24" w16cid:durableId="1885871487">
    <w:abstractNumId w:val="17"/>
  </w:num>
  <w:num w:numId="25" w16cid:durableId="221990803">
    <w:abstractNumId w:val="20"/>
  </w:num>
  <w:num w:numId="26" w16cid:durableId="541480298">
    <w:abstractNumId w:val="0"/>
  </w:num>
  <w:num w:numId="27" w16cid:durableId="649402940">
    <w:abstractNumId w:val="24"/>
  </w:num>
  <w:num w:numId="28" w16cid:durableId="1581519788">
    <w:abstractNumId w:val="6"/>
  </w:num>
  <w:num w:numId="29" w16cid:durableId="1199006687">
    <w:abstractNumId w:val="25"/>
  </w:num>
  <w:num w:numId="30" w16cid:durableId="333385299">
    <w:abstractNumId w:val="8"/>
  </w:num>
  <w:num w:numId="31" w16cid:durableId="1512522330">
    <w:abstractNumId w:val="16"/>
  </w:num>
  <w:num w:numId="32" w16cid:durableId="61954708">
    <w:abstractNumId w:val="13"/>
  </w:num>
  <w:num w:numId="33" w16cid:durableId="651906813">
    <w:abstractNumId w:val="14"/>
  </w:num>
  <w:num w:numId="34" w16cid:durableId="1908681367">
    <w:abstractNumId w:val="36"/>
  </w:num>
  <w:num w:numId="35" w16cid:durableId="1843736466">
    <w:abstractNumId w:val="4"/>
  </w:num>
  <w:num w:numId="36" w16cid:durableId="1390180178">
    <w:abstractNumId w:val="15"/>
  </w:num>
  <w:num w:numId="37" w16cid:durableId="912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F9"/>
    <w:rsid w:val="00143158"/>
    <w:rsid w:val="00267E03"/>
    <w:rsid w:val="00271C63"/>
    <w:rsid w:val="002838F9"/>
    <w:rsid w:val="00400988"/>
    <w:rsid w:val="00464306"/>
    <w:rsid w:val="00486CBB"/>
    <w:rsid w:val="004C11CC"/>
    <w:rsid w:val="00805567"/>
    <w:rsid w:val="008D3D73"/>
    <w:rsid w:val="00910C02"/>
    <w:rsid w:val="00983C65"/>
    <w:rsid w:val="009E2AA0"/>
    <w:rsid w:val="00AE7FDE"/>
    <w:rsid w:val="00CA58DB"/>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F476"/>
  <w15:chartTrackingRefBased/>
  <w15:docId w15:val="{EA4ACC35-FBEA-4036-B5A5-BE2C6DEB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8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38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38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38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38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3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8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38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8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8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38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3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8F9"/>
    <w:rPr>
      <w:rFonts w:eastAsiaTheme="majorEastAsia" w:cstheme="majorBidi"/>
      <w:color w:val="272727" w:themeColor="text1" w:themeTint="D8"/>
    </w:rPr>
  </w:style>
  <w:style w:type="paragraph" w:styleId="Title">
    <w:name w:val="Title"/>
    <w:basedOn w:val="Normal"/>
    <w:next w:val="Normal"/>
    <w:link w:val="TitleChar"/>
    <w:uiPriority w:val="10"/>
    <w:qFormat/>
    <w:rsid w:val="00283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8F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8F9"/>
    <w:pPr>
      <w:spacing w:before="160"/>
      <w:jc w:val="center"/>
    </w:pPr>
    <w:rPr>
      <w:i/>
      <w:iCs/>
      <w:color w:val="404040" w:themeColor="text1" w:themeTint="BF"/>
    </w:rPr>
  </w:style>
  <w:style w:type="character" w:customStyle="1" w:styleId="QuoteChar">
    <w:name w:val="Quote Char"/>
    <w:basedOn w:val="DefaultParagraphFont"/>
    <w:link w:val="Quote"/>
    <w:uiPriority w:val="29"/>
    <w:rsid w:val="002838F9"/>
    <w:rPr>
      <w:i/>
      <w:iCs/>
      <w:color w:val="404040" w:themeColor="text1" w:themeTint="BF"/>
    </w:rPr>
  </w:style>
  <w:style w:type="paragraph" w:styleId="ListParagraph">
    <w:name w:val="List Paragraph"/>
    <w:basedOn w:val="Normal"/>
    <w:uiPriority w:val="34"/>
    <w:qFormat/>
    <w:rsid w:val="002838F9"/>
    <w:pPr>
      <w:ind w:left="720"/>
      <w:contextualSpacing/>
    </w:pPr>
  </w:style>
  <w:style w:type="character" w:styleId="IntenseEmphasis">
    <w:name w:val="Intense Emphasis"/>
    <w:basedOn w:val="DefaultParagraphFont"/>
    <w:uiPriority w:val="21"/>
    <w:qFormat/>
    <w:rsid w:val="002838F9"/>
    <w:rPr>
      <w:i/>
      <w:iCs/>
      <w:color w:val="2F5496" w:themeColor="accent1" w:themeShade="BF"/>
    </w:rPr>
  </w:style>
  <w:style w:type="paragraph" w:styleId="IntenseQuote">
    <w:name w:val="Intense Quote"/>
    <w:basedOn w:val="Normal"/>
    <w:next w:val="Normal"/>
    <w:link w:val="IntenseQuoteChar"/>
    <w:uiPriority w:val="30"/>
    <w:qFormat/>
    <w:rsid w:val="00283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38F9"/>
    <w:rPr>
      <w:i/>
      <w:iCs/>
      <w:color w:val="2F5496" w:themeColor="accent1" w:themeShade="BF"/>
    </w:rPr>
  </w:style>
  <w:style w:type="character" w:styleId="IntenseReference">
    <w:name w:val="Intense Reference"/>
    <w:basedOn w:val="DefaultParagraphFont"/>
    <w:uiPriority w:val="32"/>
    <w:qFormat/>
    <w:rsid w:val="002838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1158">
      <w:bodyDiv w:val="1"/>
      <w:marLeft w:val="0"/>
      <w:marRight w:val="0"/>
      <w:marTop w:val="0"/>
      <w:marBottom w:val="0"/>
      <w:divBdr>
        <w:top w:val="none" w:sz="0" w:space="0" w:color="auto"/>
        <w:left w:val="none" w:sz="0" w:space="0" w:color="auto"/>
        <w:bottom w:val="none" w:sz="0" w:space="0" w:color="auto"/>
        <w:right w:val="none" w:sz="0" w:space="0" w:color="auto"/>
      </w:divBdr>
    </w:div>
    <w:div w:id="211618670">
      <w:bodyDiv w:val="1"/>
      <w:marLeft w:val="0"/>
      <w:marRight w:val="0"/>
      <w:marTop w:val="0"/>
      <w:marBottom w:val="0"/>
      <w:divBdr>
        <w:top w:val="none" w:sz="0" w:space="0" w:color="auto"/>
        <w:left w:val="none" w:sz="0" w:space="0" w:color="auto"/>
        <w:bottom w:val="none" w:sz="0" w:space="0" w:color="auto"/>
        <w:right w:val="none" w:sz="0" w:space="0" w:color="auto"/>
      </w:divBdr>
    </w:div>
    <w:div w:id="454906775">
      <w:bodyDiv w:val="1"/>
      <w:marLeft w:val="0"/>
      <w:marRight w:val="0"/>
      <w:marTop w:val="0"/>
      <w:marBottom w:val="0"/>
      <w:divBdr>
        <w:top w:val="none" w:sz="0" w:space="0" w:color="auto"/>
        <w:left w:val="none" w:sz="0" w:space="0" w:color="auto"/>
        <w:bottom w:val="none" w:sz="0" w:space="0" w:color="auto"/>
        <w:right w:val="none" w:sz="0" w:space="0" w:color="auto"/>
      </w:divBdr>
    </w:div>
    <w:div w:id="495076884">
      <w:bodyDiv w:val="1"/>
      <w:marLeft w:val="0"/>
      <w:marRight w:val="0"/>
      <w:marTop w:val="0"/>
      <w:marBottom w:val="0"/>
      <w:divBdr>
        <w:top w:val="none" w:sz="0" w:space="0" w:color="auto"/>
        <w:left w:val="none" w:sz="0" w:space="0" w:color="auto"/>
        <w:bottom w:val="none" w:sz="0" w:space="0" w:color="auto"/>
        <w:right w:val="none" w:sz="0" w:space="0" w:color="auto"/>
      </w:divBdr>
    </w:div>
    <w:div w:id="709644135">
      <w:bodyDiv w:val="1"/>
      <w:marLeft w:val="0"/>
      <w:marRight w:val="0"/>
      <w:marTop w:val="0"/>
      <w:marBottom w:val="0"/>
      <w:divBdr>
        <w:top w:val="none" w:sz="0" w:space="0" w:color="auto"/>
        <w:left w:val="none" w:sz="0" w:space="0" w:color="auto"/>
        <w:bottom w:val="none" w:sz="0" w:space="0" w:color="auto"/>
        <w:right w:val="none" w:sz="0" w:space="0" w:color="auto"/>
      </w:divBdr>
    </w:div>
    <w:div w:id="1070032450">
      <w:bodyDiv w:val="1"/>
      <w:marLeft w:val="0"/>
      <w:marRight w:val="0"/>
      <w:marTop w:val="0"/>
      <w:marBottom w:val="0"/>
      <w:divBdr>
        <w:top w:val="none" w:sz="0" w:space="0" w:color="auto"/>
        <w:left w:val="none" w:sz="0" w:space="0" w:color="auto"/>
        <w:bottom w:val="none" w:sz="0" w:space="0" w:color="auto"/>
        <w:right w:val="none" w:sz="0" w:space="0" w:color="auto"/>
      </w:divBdr>
      <w:divsChild>
        <w:div w:id="162673895">
          <w:marLeft w:val="0"/>
          <w:marRight w:val="0"/>
          <w:marTop w:val="0"/>
          <w:marBottom w:val="0"/>
          <w:divBdr>
            <w:top w:val="none" w:sz="0" w:space="0" w:color="auto"/>
            <w:left w:val="none" w:sz="0" w:space="0" w:color="auto"/>
            <w:bottom w:val="none" w:sz="0" w:space="0" w:color="auto"/>
            <w:right w:val="none" w:sz="0" w:space="0" w:color="auto"/>
          </w:divBdr>
          <w:divsChild>
            <w:div w:id="83272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7298081">
          <w:marLeft w:val="0"/>
          <w:marRight w:val="0"/>
          <w:marTop w:val="0"/>
          <w:marBottom w:val="0"/>
          <w:divBdr>
            <w:top w:val="none" w:sz="0" w:space="0" w:color="auto"/>
            <w:left w:val="none" w:sz="0" w:space="0" w:color="auto"/>
            <w:bottom w:val="none" w:sz="0" w:space="0" w:color="auto"/>
            <w:right w:val="none" w:sz="0" w:space="0" w:color="auto"/>
          </w:divBdr>
          <w:divsChild>
            <w:div w:id="2771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935495">
      <w:bodyDiv w:val="1"/>
      <w:marLeft w:val="0"/>
      <w:marRight w:val="0"/>
      <w:marTop w:val="0"/>
      <w:marBottom w:val="0"/>
      <w:divBdr>
        <w:top w:val="none" w:sz="0" w:space="0" w:color="auto"/>
        <w:left w:val="none" w:sz="0" w:space="0" w:color="auto"/>
        <w:bottom w:val="none" w:sz="0" w:space="0" w:color="auto"/>
        <w:right w:val="none" w:sz="0" w:space="0" w:color="auto"/>
      </w:divBdr>
    </w:div>
    <w:div w:id="1135176127">
      <w:bodyDiv w:val="1"/>
      <w:marLeft w:val="0"/>
      <w:marRight w:val="0"/>
      <w:marTop w:val="0"/>
      <w:marBottom w:val="0"/>
      <w:divBdr>
        <w:top w:val="none" w:sz="0" w:space="0" w:color="auto"/>
        <w:left w:val="none" w:sz="0" w:space="0" w:color="auto"/>
        <w:bottom w:val="none" w:sz="0" w:space="0" w:color="auto"/>
        <w:right w:val="none" w:sz="0" w:space="0" w:color="auto"/>
      </w:divBdr>
    </w:div>
    <w:div w:id="1746996687">
      <w:bodyDiv w:val="1"/>
      <w:marLeft w:val="0"/>
      <w:marRight w:val="0"/>
      <w:marTop w:val="0"/>
      <w:marBottom w:val="0"/>
      <w:divBdr>
        <w:top w:val="none" w:sz="0" w:space="0" w:color="auto"/>
        <w:left w:val="none" w:sz="0" w:space="0" w:color="auto"/>
        <w:bottom w:val="none" w:sz="0" w:space="0" w:color="auto"/>
        <w:right w:val="none" w:sz="0" w:space="0" w:color="auto"/>
      </w:divBdr>
      <w:divsChild>
        <w:div w:id="1105341484">
          <w:marLeft w:val="0"/>
          <w:marRight w:val="0"/>
          <w:marTop w:val="0"/>
          <w:marBottom w:val="0"/>
          <w:divBdr>
            <w:top w:val="none" w:sz="0" w:space="0" w:color="auto"/>
            <w:left w:val="none" w:sz="0" w:space="0" w:color="auto"/>
            <w:bottom w:val="none" w:sz="0" w:space="0" w:color="auto"/>
            <w:right w:val="none" w:sz="0" w:space="0" w:color="auto"/>
          </w:divBdr>
          <w:divsChild>
            <w:div w:id="2006937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314490">
          <w:marLeft w:val="0"/>
          <w:marRight w:val="0"/>
          <w:marTop w:val="0"/>
          <w:marBottom w:val="0"/>
          <w:divBdr>
            <w:top w:val="none" w:sz="0" w:space="0" w:color="auto"/>
            <w:left w:val="none" w:sz="0" w:space="0" w:color="auto"/>
            <w:bottom w:val="none" w:sz="0" w:space="0" w:color="auto"/>
            <w:right w:val="none" w:sz="0" w:space="0" w:color="auto"/>
          </w:divBdr>
          <w:divsChild>
            <w:div w:id="8805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8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8</cp:revision>
  <dcterms:created xsi:type="dcterms:W3CDTF">2025-06-30T03:51:00Z</dcterms:created>
  <dcterms:modified xsi:type="dcterms:W3CDTF">2025-08-15T03:29:00Z</dcterms:modified>
</cp:coreProperties>
</file>