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34A8"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Episode 28 – Campania: Taurasi</w:t>
      </w:r>
    </w:p>
    <w:p w14:paraId="29FFE960"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sz w:val="40"/>
          <w:szCs w:val="40"/>
        </w:rPr>
        <w:t xml:space="preserve">Hi! I’m Marc, and welcome back to </w:t>
      </w:r>
      <w:r w:rsidRPr="00FE141F">
        <w:rPr>
          <w:rFonts w:asciiTheme="majorBidi" w:hAnsiTheme="majorBidi" w:cstheme="majorBidi"/>
          <w:i/>
          <w:iCs/>
          <w:sz w:val="40"/>
          <w:szCs w:val="40"/>
        </w:rPr>
        <w:t>Wine Regions Revealed</w:t>
      </w:r>
      <w:r w:rsidRPr="00FE141F">
        <w:rPr>
          <w:rFonts w:asciiTheme="majorBidi" w:hAnsiTheme="majorBidi" w:cstheme="majorBidi"/>
          <w:sz w:val="40"/>
          <w:szCs w:val="40"/>
        </w:rPr>
        <w:t>—where we explore the world of wine through stories, not just sips.</w:t>
      </w:r>
    </w:p>
    <w:p w14:paraId="59A8C145"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sz w:val="40"/>
          <w:szCs w:val="40"/>
        </w:rPr>
        <w:t>Last time, we stood on the volcanic slopes of Mount Etna, tasting how fire and altitude shape Sicily’s wines.</w:t>
      </w:r>
    </w:p>
    <w:p w14:paraId="3A0B5327"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sz w:val="40"/>
          <w:szCs w:val="40"/>
        </w:rPr>
        <w:t xml:space="preserve">Today, we descend into Campania’s </w:t>
      </w:r>
      <w:proofErr w:type="spellStart"/>
      <w:r w:rsidRPr="00FE141F">
        <w:rPr>
          <w:rFonts w:asciiTheme="majorBidi" w:hAnsiTheme="majorBidi" w:cstheme="majorBidi"/>
          <w:sz w:val="40"/>
          <w:szCs w:val="40"/>
        </w:rPr>
        <w:t>Irpinia</w:t>
      </w:r>
      <w:proofErr w:type="spellEnd"/>
      <w:r w:rsidRPr="00FE141F">
        <w:rPr>
          <w:rFonts w:asciiTheme="majorBidi" w:hAnsiTheme="majorBidi" w:cstheme="majorBidi"/>
          <w:sz w:val="40"/>
          <w:szCs w:val="40"/>
        </w:rPr>
        <w:t xml:space="preserve"> hills, where the ancient Aglianico grape (ah-lee-AH-nee-ko) produces Taurasi—a red so structured and age-worthy, it’s often called “The Barolo of the South.”</w:t>
      </w:r>
    </w:p>
    <w:p w14:paraId="5F81C5E6"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sz w:val="40"/>
          <w:szCs w:val="40"/>
        </w:rPr>
        <w:t>That nickname only tells part of the story. Where Barolo whispers, Taurasi sings opera—bold, dramatic, and unafraid to show its depth. Expect dark fruit, iron-edged tannins, and a vibrant acidity that carries flavor for decades.</w:t>
      </w:r>
    </w:p>
    <w:p w14:paraId="1091F461"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For Drinkers</w:t>
      </w:r>
      <w:r w:rsidRPr="00FE141F">
        <w:rPr>
          <w:rFonts w:asciiTheme="majorBidi" w:hAnsiTheme="majorBidi" w:cstheme="majorBidi"/>
          <w:sz w:val="40"/>
          <w:szCs w:val="40"/>
        </w:rPr>
        <w:br/>
        <w:t>If you enjoy big, structured reds like Barolo, Brunello, or Napa Cabernet, Taurasi belongs on your radar. Young examples deliver intense black cherry, licorice, and espresso, while older bottles reveal layers of leather, tobacco, and dried fig.</w:t>
      </w:r>
    </w:p>
    <w:p w14:paraId="4A58EF53"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lastRenderedPageBreak/>
        <w:t>For Enthusiasts</w:t>
      </w:r>
      <w:r w:rsidRPr="00FE141F">
        <w:rPr>
          <w:rFonts w:asciiTheme="majorBidi" w:hAnsiTheme="majorBidi" w:cstheme="majorBidi"/>
          <w:sz w:val="40"/>
          <w:szCs w:val="40"/>
        </w:rPr>
        <w:br/>
        <w:t xml:space="preserve">Taurasi is one of Italy’s greatest aging wines, often improving for 20 years or more. Its combination of altitude, volcanic soils, and the slow-ripening Aglianico grape creates a wine that’s both powerful and balanced. It’s also a masterclass in how terroir </w:t>
      </w:r>
      <w:proofErr w:type="gramStart"/>
      <w:r w:rsidRPr="00FE141F">
        <w:rPr>
          <w:rFonts w:asciiTheme="majorBidi" w:hAnsiTheme="majorBidi" w:cstheme="majorBidi"/>
          <w:sz w:val="40"/>
          <w:szCs w:val="40"/>
        </w:rPr>
        <w:t>shapes</w:t>
      </w:r>
      <w:proofErr w:type="gramEnd"/>
      <w:r w:rsidRPr="00FE141F">
        <w:rPr>
          <w:rFonts w:asciiTheme="majorBidi" w:hAnsiTheme="majorBidi" w:cstheme="majorBidi"/>
          <w:sz w:val="40"/>
          <w:szCs w:val="40"/>
        </w:rPr>
        <w:t xml:space="preserve"> structure and longevity.</w:t>
      </w:r>
    </w:p>
    <w:p w14:paraId="50E224EF"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 xml:space="preserve">The </w:t>
      </w:r>
      <w:proofErr w:type="spellStart"/>
      <w:r w:rsidRPr="00FE141F">
        <w:rPr>
          <w:rFonts w:asciiTheme="majorBidi" w:hAnsiTheme="majorBidi" w:cstheme="majorBidi"/>
          <w:b/>
          <w:bCs/>
          <w:sz w:val="40"/>
          <w:szCs w:val="40"/>
        </w:rPr>
        <w:t>Irpinia</w:t>
      </w:r>
      <w:proofErr w:type="spellEnd"/>
      <w:r w:rsidRPr="00FE141F">
        <w:rPr>
          <w:rFonts w:asciiTheme="majorBidi" w:hAnsiTheme="majorBidi" w:cstheme="majorBidi"/>
          <w:b/>
          <w:bCs/>
          <w:sz w:val="40"/>
          <w:szCs w:val="40"/>
        </w:rPr>
        <w:t xml:space="preserve"> Terroir</w:t>
      </w:r>
    </w:p>
    <w:p w14:paraId="0EAFC03D" w14:textId="77777777" w:rsidR="00FE141F" w:rsidRPr="00FE141F" w:rsidRDefault="00FE141F" w:rsidP="00FE141F">
      <w:pPr>
        <w:numPr>
          <w:ilvl w:val="0"/>
          <w:numId w:val="9"/>
        </w:numPr>
        <w:rPr>
          <w:rFonts w:asciiTheme="majorBidi" w:hAnsiTheme="majorBidi" w:cstheme="majorBidi"/>
          <w:sz w:val="40"/>
          <w:szCs w:val="40"/>
        </w:rPr>
      </w:pPr>
      <w:r w:rsidRPr="00FE141F">
        <w:rPr>
          <w:rFonts w:asciiTheme="majorBidi" w:hAnsiTheme="majorBidi" w:cstheme="majorBidi"/>
          <w:b/>
          <w:bCs/>
          <w:sz w:val="40"/>
          <w:szCs w:val="40"/>
        </w:rPr>
        <w:t>Altitude advantage</w:t>
      </w:r>
      <w:r w:rsidRPr="00FE141F">
        <w:rPr>
          <w:rFonts w:asciiTheme="majorBidi" w:hAnsiTheme="majorBidi" w:cstheme="majorBidi"/>
          <w:sz w:val="40"/>
          <w:szCs w:val="40"/>
        </w:rPr>
        <w:t xml:space="preserve"> – Vineyards between 1,300 and 2,300 feet enjoy cool nights that preserve acidity.</w:t>
      </w:r>
    </w:p>
    <w:p w14:paraId="076EAEB8" w14:textId="77777777" w:rsidR="00FE141F" w:rsidRPr="00FE141F" w:rsidRDefault="00FE141F" w:rsidP="00FE141F">
      <w:pPr>
        <w:numPr>
          <w:ilvl w:val="0"/>
          <w:numId w:val="9"/>
        </w:numPr>
        <w:rPr>
          <w:rFonts w:asciiTheme="majorBidi" w:hAnsiTheme="majorBidi" w:cstheme="majorBidi"/>
          <w:sz w:val="40"/>
          <w:szCs w:val="40"/>
        </w:rPr>
      </w:pPr>
      <w:r w:rsidRPr="00FE141F">
        <w:rPr>
          <w:rFonts w:asciiTheme="majorBidi" w:hAnsiTheme="majorBidi" w:cstheme="majorBidi"/>
          <w:b/>
          <w:bCs/>
          <w:sz w:val="40"/>
          <w:szCs w:val="40"/>
        </w:rPr>
        <w:t>Volcanic legacy</w:t>
      </w:r>
      <w:r w:rsidRPr="00FE141F">
        <w:rPr>
          <w:rFonts w:asciiTheme="majorBidi" w:hAnsiTheme="majorBidi" w:cstheme="majorBidi"/>
          <w:sz w:val="40"/>
          <w:szCs w:val="40"/>
        </w:rPr>
        <w:t xml:space="preserve"> – Soils rich in limestone and clay lend structure and a distinct mineral grip.</w:t>
      </w:r>
    </w:p>
    <w:p w14:paraId="3C31720E" w14:textId="77777777" w:rsidR="00FE141F" w:rsidRPr="00FE141F" w:rsidRDefault="00FE141F" w:rsidP="00FE141F">
      <w:pPr>
        <w:numPr>
          <w:ilvl w:val="0"/>
          <w:numId w:val="9"/>
        </w:numPr>
        <w:rPr>
          <w:rFonts w:asciiTheme="majorBidi" w:hAnsiTheme="majorBidi" w:cstheme="majorBidi"/>
          <w:sz w:val="40"/>
          <w:szCs w:val="40"/>
        </w:rPr>
      </w:pPr>
      <w:r w:rsidRPr="00FE141F">
        <w:rPr>
          <w:rFonts w:asciiTheme="majorBidi" w:hAnsiTheme="majorBidi" w:cstheme="majorBidi"/>
          <w:b/>
          <w:bCs/>
          <w:sz w:val="40"/>
          <w:szCs w:val="40"/>
        </w:rPr>
        <w:t>Key crus</w:t>
      </w:r>
      <w:r w:rsidRPr="00FE141F">
        <w:rPr>
          <w:rFonts w:asciiTheme="majorBidi" w:hAnsiTheme="majorBidi" w:cstheme="majorBidi"/>
          <w:sz w:val="40"/>
          <w:szCs w:val="40"/>
        </w:rPr>
        <w:t xml:space="preserve"> – Pian </w:t>
      </w:r>
      <w:proofErr w:type="spellStart"/>
      <w:r w:rsidRPr="00FE141F">
        <w:rPr>
          <w:rFonts w:asciiTheme="majorBidi" w:hAnsiTheme="majorBidi" w:cstheme="majorBidi"/>
          <w:sz w:val="40"/>
          <w:szCs w:val="40"/>
        </w:rPr>
        <w:t>d’Angelo</w:t>
      </w:r>
      <w:proofErr w:type="spellEnd"/>
      <w:r w:rsidRPr="00FE141F">
        <w:rPr>
          <w:rFonts w:asciiTheme="majorBidi" w:hAnsiTheme="majorBidi" w:cstheme="majorBidi"/>
          <w:sz w:val="40"/>
          <w:szCs w:val="40"/>
        </w:rPr>
        <w:t xml:space="preserve"> (elegant and aromatic), </w:t>
      </w:r>
      <w:proofErr w:type="spellStart"/>
      <w:r w:rsidRPr="00FE141F">
        <w:rPr>
          <w:rFonts w:asciiTheme="majorBidi" w:hAnsiTheme="majorBidi" w:cstheme="majorBidi"/>
          <w:sz w:val="40"/>
          <w:szCs w:val="40"/>
        </w:rPr>
        <w:t>Montedoro</w:t>
      </w:r>
      <w:proofErr w:type="spellEnd"/>
      <w:r w:rsidRPr="00FE141F">
        <w:rPr>
          <w:rFonts w:asciiTheme="majorBidi" w:hAnsiTheme="majorBidi" w:cstheme="majorBidi"/>
          <w:sz w:val="40"/>
          <w:szCs w:val="40"/>
        </w:rPr>
        <w:t xml:space="preserve"> (powerful and long-aging), and Serpico (a single-vineyard benchmark).</w:t>
      </w:r>
    </w:p>
    <w:p w14:paraId="4FF1592E"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Producers to Know</w:t>
      </w:r>
    </w:p>
    <w:p w14:paraId="78F7083C" w14:textId="77777777" w:rsidR="00FE141F" w:rsidRPr="00FE141F" w:rsidRDefault="00FE141F" w:rsidP="00FE141F">
      <w:pPr>
        <w:numPr>
          <w:ilvl w:val="0"/>
          <w:numId w:val="10"/>
        </w:numPr>
        <w:rPr>
          <w:rFonts w:asciiTheme="majorBidi" w:hAnsiTheme="majorBidi" w:cstheme="majorBidi"/>
          <w:sz w:val="40"/>
          <w:szCs w:val="40"/>
        </w:rPr>
      </w:pPr>
      <w:proofErr w:type="spellStart"/>
      <w:r w:rsidRPr="00FE141F">
        <w:rPr>
          <w:rFonts w:asciiTheme="majorBidi" w:hAnsiTheme="majorBidi" w:cstheme="majorBidi"/>
          <w:b/>
          <w:bCs/>
          <w:sz w:val="40"/>
          <w:szCs w:val="40"/>
        </w:rPr>
        <w:t>Mastroberardino</w:t>
      </w:r>
      <w:proofErr w:type="spellEnd"/>
      <w:r w:rsidRPr="00FE141F">
        <w:rPr>
          <w:rFonts w:asciiTheme="majorBidi" w:hAnsiTheme="majorBidi" w:cstheme="majorBidi"/>
          <w:sz w:val="40"/>
          <w:szCs w:val="40"/>
        </w:rPr>
        <w:t xml:space="preserve"> – The pioneer who brought Taurasi to global attention.</w:t>
      </w:r>
    </w:p>
    <w:p w14:paraId="3803CD6C" w14:textId="77777777" w:rsidR="00FE141F" w:rsidRPr="00FE141F" w:rsidRDefault="00FE141F" w:rsidP="00FE141F">
      <w:pPr>
        <w:numPr>
          <w:ilvl w:val="0"/>
          <w:numId w:val="10"/>
        </w:numPr>
        <w:rPr>
          <w:rFonts w:asciiTheme="majorBidi" w:hAnsiTheme="majorBidi" w:cstheme="majorBidi"/>
          <w:sz w:val="40"/>
          <w:szCs w:val="40"/>
        </w:rPr>
      </w:pPr>
      <w:proofErr w:type="spellStart"/>
      <w:r w:rsidRPr="00FE141F">
        <w:rPr>
          <w:rFonts w:asciiTheme="majorBidi" w:hAnsiTheme="majorBidi" w:cstheme="majorBidi"/>
          <w:b/>
          <w:bCs/>
          <w:sz w:val="40"/>
          <w:szCs w:val="40"/>
        </w:rPr>
        <w:t>Feudi</w:t>
      </w:r>
      <w:proofErr w:type="spellEnd"/>
      <w:r w:rsidRPr="00FE141F">
        <w:rPr>
          <w:rFonts w:asciiTheme="majorBidi" w:hAnsiTheme="majorBidi" w:cstheme="majorBidi"/>
          <w:b/>
          <w:bCs/>
          <w:sz w:val="40"/>
          <w:szCs w:val="40"/>
        </w:rPr>
        <w:t xml:space="preserve"> di San Gregorio</w:t>
      </w:r>
      <w:r w:rsidRPr="00FE141F">
        <w:rPr>
          <w:rFonts w:asciiTheme="majorBidi" w:hAnsiTheme="majorBidi" w:cstheme="majorBidi"/>
          <w:sz w:val="40"/>
          <w:szCs w:val="40"/>
        </w:rPr>
        <w:t xml:space="preserve"> – Modern style, rooted in tradition.</w:t>
      </w:r>
    </w:p>
    <w:p w14:paraId="04EC8A2B" w14:textId="77777777" w:rsidR="00FE141F" w:rsidRPr="00FE141F" w:rsidRDefault="00FE141F" w:rsidP="00FE141F">
      <w:pPr>
        <w:numPr>
          <w:ilvl w:val="0"/>
          <w:numId w:val="10"/>
        </w:numPr>
        <w:rPr>
          <w:rFonts w:asciiTheme="majorBidi" w:hAnsiTheme="majorBidi" w:cstheme="majorBidi"/>
          <w:sz w:val="40"/>
          <w:szCs w:val="40"/>
        </w:rPr>
      </w:pPr>
      <w:proofErr w:type="spellStart"/>
      <w:r w:rsidRPr="00FE141F">
        <w:rPr>
          <w:rFonts w:asciiTheme="majorBidi" w:hAnsiTheme="majorBidi" w:cstheme="majorBidi"/>
          <w:b/>
          <w:bCs/>
          <w:sz w:val="40"/>
          <w:szCs w:val="40"/>
        </w:rPr>
        <w:t>Quintodecimo</w:t>
      </w:r>
      <w:proofErr w:type="spellEnd"/>
      <w:r w:rsidRPr="00FE141F">
        <w:rPr>
          <w:rFonts w:asciiTheme="majorBidi" w:hAnsiTheme="majorBidi" w:cstheme="majorBidi"/>
          <w:sz w:val="40"/>
          <w:szCs w:val="40"/>
        </w:rPr>
        <w:t xml:space="preserve"> – Meticulous winemaking with refined polish.</w:t>
      </w:r>
    </w:p>
    <w:p w14:paraId="017D569C"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lastRenderedPageBreak/>
        <w:t>Serving &amp; Pairing</w:t>
      </w:r>
      <w:r w:rsidRPr="00FE141F">
        <w:rPr>
          <w:rFonts w:asciiTheme="majorBidi" w:hAnsiTheme="majorBidi" w:cstheme="majorBidi"/>
          <w:sz w:val="40"/>
          <w:szCs w:val="40"/>
        </w:rPr>
        <w:br/>
        <w:t>Decant young Taurasi for at least two hours to soften the tannins. Serve at 60–64°F to highlight balance and freshness. Its bold structure pairs beautifully with braised lamb and olives or aged pecorino.</w:t>
      </w:r>
    </w:p>
    <w:p w14:paraId="407060FC"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Taurasi Through the Ages</w:t>
      </w:r>
    </w:p>
    <w:p w14:paraId="324573DF" w14:textId="77777777" w:rsidR="00FE141F" w:rsidRPr="00FE141F" w:rsidRDefault="00FE141F" w:rsidP="00FE141F">
      <w:pPr>
        <w:numPr>
          <w:ilvl w:val="0"/>
          <w:numId w:val="11"/>
        </w:numPr>
        <w:rPr>
          <w:rFonts w:asciiTheme="majorBidi" w:hAnsiTheme="majorBidi" w:cstheme="majorBidi"/>
          <w:sz w:val="40"/>
          <w:szCs w:val="40"/>
        </w:rPr>
      </w:pPr>
      <w:r w:rsidRPr="00FE141F">
        <w:rPr>
          <w:rFonts w:asciiTheme="majorBidi" w:hAnsiTheme="majorBidi" w:cstheme="majorBidi"/>
          <w:b/>
          <w:bCs/>
          <w:sz w:val="40"/>
          <w:szCs w:val="40"/>
        </w:rPr>
        <w:t>Young (3–6 years)</w:t>
      </w:r>
      <w:r w:rsidRPr="00FE141F">
        <w:rPr>
          <w:rFonts w:asciiTheme="majorBidi" w:hAnsiTheme="majorBidi" w:cstheme="majorBidi"/>
          <w:sz w:val="40"/>
          <w:szCs w:val="40"/>
        </w:rPr>
        <w:t xml:space="preserve"> – Black cherry, licorice, and espresso—perfect with pappardelle and wild boar ragù.</w:t>
      </w:r>
    </w:p>
    <w:p w14:paraId="2D7B0C87" w14:textId="77777777" w:rsidR="00FE141F" w:rsidRPr="00FE141F" w:rsidRDefault="00FE141F" w:rsidP="00FE141F">
      <w:pPr>
        <w:numPr>
          <w:ilvl w:val="0"/>
          <w:numId w:val="11"/>
        </w:numPr>
        <w:rPr>
          <w:rFonts w:asciiTheme="majorBidi" w:hAnsiTheme="majorBidi" w:cstheme="majorBidi"/>
          <w:sz w:val="40"/>
          <w:szCs w:val="40"/>
        </w:rPr>
      </w:pPr>
      <w:r w:rsidRPr="00FE141F">
        <w:rPr>
          <w:rFonts w:asciiTheme="majorBidi" w:hAnsiTheme="majorBidi" w:cstheme="majorBidi"/>
          <w:b/>
          <w:bCs/>
          <w:sz w:val="40"/>
          <w:szCs w:val="40"/>
        </w:rPr>
        <w:t>Mature (10+ years)</w:t>
      </w:r>
      <w:r w:rsidRPr="00FE141F">
        <w:rPr>
          <w:rFonts w:asciiTheme="majorBidi" w:hAnsiTheme="majorBidi" w:cstheme="majorBidi"/>
          <w:sz w:val="40"/>
          <w:szCs w:val="40"/>
        </w:rPr>
        <w:t xml:space="preserve"> – Fig, truffle, and cured meats—best with osso buco or slow-braised beef shank.</w:t>
      </w:r>
    </w:p>
    <w:p w14:paraId="649C5AB4"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Try This</w:t>
      </w:r>
      <w:r w:rsidRPr="00FE141F">
        <w:rPr>
          <w:rFonts w:asciiTheme="majorBidi" w:hAnsiTheme="majorBidi" w:cstheme="majorBidi"/>
          <w:sz w:val="40"/>
          <w:szCs w:val="40"/>
        </w:rPr>
        <w:br/>
        <w:t>Pair a mature Taurasi with braised short ribs over creamy polenta—the wine’s depth mirrors the dish’s richness. Or try a young Taurasi alongside grilled lamb skewers with rosemary; the herbal lift complements the wine’s savory power.</w:t>
      </w:r>
    </w:p>
    <w:p w14:paraId="5D50860D"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b/>
          <w:bCs/>
          <w:sz w:val="40"/>
          <w:szCs w:val="40"/>
        </w:rPr>
        <w:t>Next time on</w:t>
      </w:r>
      <w:r w:rsidRPr="00FE141F">
        <w:rPr>
          <w:rFonts w:asciiTheme="majorBidi" w:hAnsiTheme="majorBidi" w:cstheme="majorBidi"/>
          <w:sz w:val="40"/>
          <w:szCs w:val="40"/>
        </w:rPr>
        <w:t xml:space="preserve"> </w:t>
      </w:r>
      <w:r w:rsidRPr="00FE141F">
        <w:rPr>
          <w:rFonts w:asciiTheme="majorBidi" w:hAnsiTheme="majorBidi" w:cstheme="majorBidi"/>
          <w:i/>
          <w:iCs/>
          <w:sz w:val="40"/>
          <w:szCs w:val="40"/>
        </w:rPr>
        <w:t>Wine Regions Revealed</w:t>
      </w:r>
      <w:r w:rsidRPr="00FE141F">
        <w:rPr>
          <w:rFonts w:asciiTheme="majorBidi" w:hAnsiTheme="majorBidi" w:cstheme="majorBidi"/>
          <w:sz w:val="40"/>
          <w:szCs w:val="40"/>
        </w:rPr>
        <w:t>, we’ll head east to Puglia, where Primitivo ripens under unrelenting southern sun, yielding generous, fruit-packed reds.</w:t>
      </w:r>
    </w:p>
    <w:p w14:paraId="753398AE" w14:textId="77777777" w:rsidR="00FE141F" w:rsidRPr="00FE141F" w:rsidRDefault="00FE141F" w:rsidP="00FE141F">
      <w:pPr>
        <w:ind w:left="0" w:firstLine="0"/>
        <w:rPr>
          <w:rFonts w:asciiTheme="majorBidi" w:hAnsiTheme="majorBidi" w:cstheme="majorBidi"/>
          <w:sz w:val="40"/>
          <w:szCs w:val="40"/>
        </w:rPr>
      </w:pPr>
      <w:r w:rsidRPr="00FE141F">
        <w:rPr>
          <w:rFonts w:asciiTheme="majorBidi" w:hAnsiTheme="majorBidi" w:cstheme="majorBidi"/>
          <w:sz w:val="40"/>
          <w:szCs w:val="40"/>
        </w:rPr>
        <w:t>Until then, pour yourself a glass of Taurasi and let it sing its own story—one that’s been centuries in the making.</w:t>
      </w:r>
    </w:p>
    <w:p w14:paraId="3BA93D63" w14:textId="2410782F" w:rsidR="00FB5B6C" w:rsidRPr="003F313F" w:rsidRDefault="00FB5B6C" w:rsidP="00FE141F">
      <w:pPr>
        <w:ind w:left="0" w:firstLine="0"/>
        <w:rPr>
          <w:rFonts w:asciiTheme="majorBidi" w:hAnsiTheme="majorBidi" w:cstheme="majorBidi"/>
          <w:sz w:val="40"/>
          <w:szCs w:val="40"/>
        </w:rPr>
      </w:pPr>
    </w:p>
    <w:sectPr w:rsidR="00FB5B6C" w:rsidRPr="003F31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D63"/>
    <w:multiLevelType w:val="multilevel"/>
    <w:tmpl w:val="3EEE7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503D6D"/>
    <w:multiLevelType w:val="multilevel"/>
    <w:tmpl w:val="5A3E87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D15E1"/>
    <w:multiLevelType w:val="multilevel"/>
    <w:tmpl w:val="2C400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A5C53D1"/>
    <w:multiLevelType w:val="multilevel"/>
    <w:tmpl w:val="763A1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DFD10CA"/>
    <w:multiLevelType w:val="multilevel"/>
    <w:tmpl w:val="6F1E5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F653FB"/>
    <w:multiLevelType w:val="multilevel"/>
    <w:tmpl w:val="0BCC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294EB6"/>
    <w:multiLevelType w:val="multilevel"/>
    <w:tmpl w:val="ACB08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8503AE"/>
    <w:multiLevelType w:val="multilevel"/>
    <w:tmpl w:val="D73227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9EC5164"/>
    <w:multiLevelType w:val="multilevel"/>
    <w:tmpl w:val="65A0F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A1792E"/>
    <w:multiLevelType w:val="multilevel"/>
    <w:tmpl w:val="361A1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457984"/>
    <w:multiLevelType w:val="multilevel"/>
    <w:tmpl w:val="34702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2192326">
    <w:abstractNumId w:val="3"/>
  </w:num>
  <w:num w:numId="2" w16cid:durableId="829978739">
    <w:abstractNumId w:val="9"/>
  </w:num>
  <w:num w:numId="3" w16cid:durableId="391775412">
    <w:abstractNumId w:val="2"/>
  </w:num>
  <w:num w:numId="4" w16cid:durableId="1066418313">
    <w:abstractNumId w:val="5"/>
  </w:num>
  <w:num w:numId="5" w16cid:durableId="857813310">
    <w:abstractNumId w:val="1"/>
  </w:num>
  <w:num w:numId="6" w16cid:durableId="30810963">
    <w:abstractNumId w:val="7"/>
  </w:num>
  <w:num w:numId="7" w16cid:durableId="1949850367">
    <w:abstractNumId w:val="8"/>
  </w:num>
  <w:num w:numId="8" w16cid:durableId="952322869">
    <w:abstractNumId w:val="6"/>
  </w:num>
  <w:num w:numId="9" w16cid:durableId="1197767237">
    <w:abstractNumId w:val="0"/>
  </w:num>
  <w:num w:numId="10" w16cid:durableId="1492525065">
    <w:abstractNumId w:val="10"/>
  </w:num>
  <w:num w:numId="11" w16cid:durableId="1865438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DA9"/>
    <w:rsid w:val="00014C75"/>
    <w:rsid w:val="00143158"/>
    <w:rsid w:val="001D0175"/>
    <w:rsid w:val="00252B5F"/>
    <w:rsid w:val="003F313F"/>
    <w:rsid w:val="004C0DA9"/>
    <w:rsid w:val="004C11CC"/>
    <w:rsid w:val="0071042E"/>
    <w:rsid w:val="007306AA"/>
    <w:rsid w:val="008D3D73"/>
    <w:rsid w:val="00FB5B6C"/>
    <w:rsid w:val="00FE141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84DAB"/>
  <w15:chartTrackingRefBased/>
  <w15:docId w15:val="{2761E2F7-B2D0-4B34-A1BC-FE70166C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0DA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0DA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0DA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0DA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0DA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0D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D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D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D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0DA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0DA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0DA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0DA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0DA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0DA9"/>
    <w:rPr>
      <w:rFonts w:eastAsiaTheme="majorEastAsia" w:cstheme="majorBidi"/>
      <w:color w:val="272727" w:themeColor="text1" w:themeTint="D8"/>
    </w:rPr>
  </w:style>
  <w:style w:type="paragraph" w:styleId="Title">
    <w:name w:val="Title"/>
    <w:basedOn w:val="Normal"/>
    <w:next w:val="Normal"/>
    <w:link w:val="TitleChar"/>
    <w:uiPriority w:val="10"/>
    <w:qFormat/>
    <w:rsid w:val="004C0DA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0DA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0DA9"/>
    <w:pPr>
      <w:spacing w:before="160"/>
      <w:jc w:val="center"/>
    </w:pPr>
    <w:rPr>
      <w:i/>
      <w:iCs/>
      <w:color w:val="404040" w:themeColor="text1" w:themeTint="BF"/>
    </w:rPr>
  </w:style>
  <w:style w:type="character" w:customStyle="1" w:styleId="QuoteChar">
    <w:name w:val="Quote Char"/>
    <w:basedOn w:val="DefaultParagraphFont"/>
    <w:link w:val="Quote"/>
    <w:uiPriority w:val="29"/>
    <w:rsid w:val="004C0DA9"/>
    <w:rPr>
      <w:i/>
      <w:iCs/>
      <w:color w:val="404040" w:themeColor="text1" w:themeTint="BF"/>
    </w:rPr>
  </w:style>
  <w:style w:type="paragraph" w:styleId="ListParagraph">
    <w:name w:val="List Paragraph"/>
    <w:basedOn w:val="Normal"/>
    <w:uiPriority w:val="34"/>
    <w:qFormat/>
    <w:rsid w:val="004C0DA9"/>
    <w:pPr>
      <w:ind w:left="720"/>
      <w:contextualSpacing/>
    </w:pPr>
  </w:style>
  <w:style w:type="character" w:styleId="IntenseEmphasis">
    <w:name w:val="Intense Emphasis"/>
    <w:basedOn w:val="DefaultParagraphFont"/>
    <w:uiPriority w:val="21"/>
    <w:qFormat/>
    <w:rsid w:val="004C0DA9"/>
    <w:rPr>
      <w:i/>
      <w:iCs/>
      <w:color w:val="2F5496" w:themeColor="accent1" w:themeShade="BF"/>
    </w:rPr>
  </w:style>
  <w:style w:type="paragraph" w:styleId="IntenseQuote">
    <w:name w:val="Intense Quote"/>
    <w:basedOn w:val="Normal"/>
    <w:next w:val="Normal"/>
    <w:link w:val="IntenseQuoteChar"/>
    <w:uiPriority w:val="30"/>
    <w:qFormat/>
    <w:rsid w:val="004C0D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0DA9"/>
    <w:rPr>
      <w:i/>
      <w:iCs/>
      <w:color w:val="2F5496" w:themeColor="accent1" w:themeShade="BF"/>
    </w:rPr>
  </w:style>
  <w:style w:type="character" w:styleId="IntenseReference">
    <w:name w:val="Intense Reference"/>
    <w:basedOn w:val="DefaultParagraphFont"/>
    <w:uiPriority w:val="32"/>
    <w:qFormat/>
    <w:rsid w:val="004C0D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413</Words>
  <Characters>2359</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4</cp:revision>
  <dcterms:created xsi:type="dcterms:W3CDTF">2025-07-26T00:46:00Z</dcterms:created>
  <dcterms:modified xsi:type="dcterms:W3CDTF">2025-08-12T02:12:00Z</dcterms:modified>
</cp:coreProperties>
</file>