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02B9" w14:textId="7600634A"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Episode 24 Tuscany – Brunello di Montalcino</w:t>
      </w:r>
    </w:p>
    <w:p w14:paraId="28D22C14"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 xml:space="preserve">Hi, I’m Marc—and this is </w:t>
      </w:r>
      <w:r w:rsidRPr="00992B45">
        <w:rPr>
          <w:rFonts w:asciiTheme="majorBidi" w:hAnsiTheme="majorBidi" w:cstheme="majorBidi"/>
          <w:i/>
          <w:iCs/>
          <w:sz w:val="40"/>
          <w:szCs w:val="40"/>
        </w:rPr>
        <w:t>Wine Regions Revealed</w:t>
      </w:r>
      <w:r w:rsidRPr="00992B45">
        <w:rPr>
          <w:rFonts w:asciiTheme="majorBidi" w:hAnsiTheme="majorBidi" w:cstheme="majorBidi"/>
          <w:sz w:val="40"/>
          <w:szCs w:val="40"/>
        </w:rPr>
        <w:t>, the series where we explore the world’s wine regions, one small sip at a time.</w:t>
      </w:r>
    </w:p>
    <w:p w14:paraId="21F1CFF0"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Last time, we traveled through Chianti Classico and saw how elevation can shape Sangiovese across Tuscany’s central hills.</w:t>
      </w:r>
      <w:r w:rsidRPr="00992B45">
        <w:rPr>
          <w:rFonts w:asciiTheme="majorBidi" w:hAnsiTheme="majorBidi" w:cstheme="majorBidi"/>
          <w:sz w:val="40"/>
          <w:szCs w:val="40"/>
        </w:rPr>
        <w:br/>
        <w:t xml:space="preserve">Today, we climb even higher—both in altitude and ambition—to </w:t>
      </w:r>
      <w:r w:rsidRPr="00992B45">
        <w:rPr>
          <w:rFonts w:asciiTheme="majorBidi" w:hAnsiTheme="majorBidi" w:cstheme="majorBidi"/>
          <w:b/>
          <w:bCs/>
          <w:sz w:val="40"/>
          <w:szCs w:val="40"/>
        </w:rPr>
        <w:t>Brunello di Montalcino</w:t>
      </w:r>
      <w:r w:rsidRPr="00992B45">
        <w:rPr>
          <w:rFonts w:asciiTheme="majorBidi" w:hAnsiTheme="majorBidi" w:cstheme="majorBidi"/>
          <w:sz w:val="40"/>
          <w:szCs w:val="40"/>
        </w:rPr>
        <w:t>, where Sangiovese reaches its most powerful and age-worthy form.</w:t>
      </w:r>
    </w:p>
    <w:p w14:paraId="5226792B" w14:textId="77777777" w:rsid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 xml:space="preserve">Set on a hilltop south of Siena, the medieval town of </w:t>
      </w:r>
      <w:r w:rsidRPr="00992B45">
        <w:rPr>
          <w:rFonts w:asciiTheme="majorBidi" w:hAnsiTheme="majorBidi" w:cstheme="majorBidi"/>
          <w:b/>
          <w:bCs/>
          <w:sz w:val="40"/>
          <w:szCs w:val="40"/>
        </w:rPr>
        <w:t>Montalcino</w:t>
      </w:r>
      <w:r w:rsidRPr="00992B45">
        <w:rPr>
          <w:rFonts w:asciiTheme="majorBidi" w:hAnsiTheme="majorBidi" w:cstheme="majorBidi"/>
          <w:sz w:val="40"/>
          <w:szCs w:val="40"/>
        </w:rPr>
        <w:t xml:space="preserve"> gives its name to one of Italy’s most revered red wines. </w:t>
      </w:r>
    </w:p>
    <w:p w14:paraId="54C2E767" w14:textId="07EE0AF1"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Here, a specific clone—</w:t>
      </w:r>
      <w:r w:rsidRPr="00992B45">
        <w:rPr>
          <w:rFonts w:asciiTheme="majorBidi" w:hAnsiTheme="majorBidi" w:cstheme="majorBidi"/>
          <w:b/>
          <w:bCs/>
          <w:sz w:val="40"/>
          <w:szCs w:val="40"/>
        </w:rPr>
        <w:t>Sangiovese Grosso</w:t>
      </w:r>
      <w:r w:rsidRPr="00992B45">
        <w:rPr>
          <w:rFonts w:asciiTheme="majorBidi" w:hAnsiTheme="majorBidi" w:cstheme="majorBidi"/>
          <w:sz w:val="40"/>
          <w:szCs w:val="40"/>
        </w:rPr>
        <w:t xml:space="preserve">—thrives in a unique patchwork of slopes and soils. When </w:t>
      </w:r>
      <w:r w:rsidRPr="00992B45">
        <w:rPr>
          <w:rFonts w:asciiTheme="majorBidi" w:hAnsiTheme="majorBidi" w:cstheme="majorBidi"/>
          <w:b/>
          <w:bCs/>
          <w:sz w:val="40"/>
          <w:szCs w:val="40"/>
        </w:rPr>
        <w:t>Ferruccio Biondi-Santi</w:t>
      </w:r>
      <w:r w:rsidRPr="00992B45">
        <w:rPr>
          <w:rFonts w:asciiTheme="majorBidi" w:hAnsiTheme="majorBidi" w:cstheme="majorBidi"/>
          <w:sz w:val="40"/>
          <w:szCs w:val="40"/>
        </w:rPr>
        <w:t xml:space="preserve"> bottled 100% Sangiovese here in 1888, he sparked a revolution in Tuscan winemaking—and launched a wine that would become a global benchmark for structure and longevity.</w:t>
      </w:r>
    </w:p>
    <w:p w14:paraId="5434439E" w14:textId="77777777" w:rsidR="00992B45" w:rsidRPr="00992B45" w:rsidRDefault="00000000" w:rsidP="00992B45">
      <w:pPr>
        <w:ind w:left="0" w:firstLine="0"/>
        <w:rPr>
          <w:rFonts w:asciiTheme="majorBidi" w:hAnsiTheme="majorBidi" w:cstheme="majorBidi"/>
          <w:sz w:val="40"/>
          <w:szCs w:val="40"/>
        </w:rPr>
      </w:pPr>
      <w:r>
        <w:rPr>
          <w:rFonts w:asciiTheme="majorBidi" w:hAnsiTheme="majorBidi" w:cstheme="majorBidi"/>
          <w:sz w:val="40"/>
          <w:szCs w:val="40"/>
        </w:rPr>
        <w:pict w14:anchorId="7434BBCA">
          <v:rect id="_x0000_i1025" style="width:0;height:1.5pt" o:hralign="center" o:hrstd="t" o:hr="t" fillcolor="#a0a0a0" stroked="f"/>
        </w:pict>
      </w:r>
    </w:p>
    <w:p w14:paraId="7412DF22"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The Region</w:t>
      </w:r>
    </w:p>
    <w:p w14:paraId="13071A48"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lastRenderedPageBreak/>
        <w:t>Brunello di Montalcino covers about 24,000 acres surrounding the fortress town, with vineyards planted from 250 to over 600 meters in elevation.</w:t>
      </w:r>
      <w:r w:rsidRPr="00992B45">
        <w:rPr>
          <w:rFonts w:asciiTheme="majorBidi" w:hAnsiTheme="majorBidi" w:cstheme="majorBidi"/>
          <w:sz w:val="40"/>
          <w:szCs w:val="40"/>
        </w:rPr>
        <w:br/>
        <w:t xml:space="preserve">The soils range from </w:t>
      </w:r>
      <w:proofErr w:type="spellStart"/>
      <w:r w:rsidRPr="00992B45">
        <w:rPr>
          <w:rFonts w:asciiTheme="majorBidi" w:hAnsiTheme="majorBidi" w:cstheme="majorBidi"/>
          <w:b/>
          <w:bCs/>
          <w:sz w:val="40"/>
          <w:szCs w:val="40"/>
        </w:rPr>
        <w:t>galestro</w:t>
      </w:r>
      <w:proofErr w:type="spellEnd"/>
      <w:r w:rsidRPr="00992B45">
        <w:rPr>
          <w:rFonts w:asciiTheme="majorBidi" w:hAnsiTheme="majorBidi" w:cstheme="majorBidi"/>
          <w:sz w:val="40"/>
          <w:szCs w:val="40"/>
        </w:rPr>
        <w:t xml:space="preserve"> (a crumbly marl) to </w:t>
      </w:r>
      <w:r w:rsidRPr="00992B45">
        <w:rPr>
          <w:rFonts w:asciiTheme="majorBidi" w:hAnsiTheme="majorBidi" w:cstheme="majorBidi"/>
          <w:b/>
          <w:bCs/>
          <w:sz w:val="40"/>
          <w:szCs w:val="40"/>
        </w:rPr>
        <w:t>clay</w:t>
      </w:r>
      <w:r w:rsidRPr="00992B45">
        <w:rPr>
          <w:rFonts w:asciiTheme="majorBidi" w:hAnsiTheme="majorBidi" w:cstheme="majorBidi"/>
          <w:sz w:val="40"/>
          <w:szCs w:val="40"/>
        </w:rPr>
        <w:t>, and the region’s varied exposures create a striking range of wine styles. Cooler northern slopes yield focused, aromatic wines, while southern areas produce darker, more powerful expressions.</w:t>
      </w:r>
    </w:p>
    <w:p w14:paraId="12880A9C"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 xml:space="preserve">The regulations here are strict: Brunello must be aged for at least five years before release—six for </w:t>
      </w:r>
      <w:r w:rsidRPr="00992B45">
        <w:rPr>
          <w:rFonts w:asciiTheme="majorBidi" w:hAnsiTheme="majorBidi" w:cstheme="majorBidi"/>
          <w:b/>
          <w:bCs/>
          <w:sz w:val="40"/>
          <w:szCs w:val="40"/>
        </w:rPr>
        <w:t>Riserva</w:t>
      </w:r>
      <w:r w:rsidRPr="00992B45">
        <w:rPr>
          <w:rFonts w:asciiTheme="majorBidi" w:hAnsiTheme="majorBidi" w:cstheme="majorBidi"/>
          <w:sz w:val="40"/>
          <w:szCs w:val="40"/>
        </w:rPr>
        <w:t>—ensuring the wine has time to develop its depth, structure, and complexity before it ever reaches your glass.</w:t>
      </w:r>
    </w:p>
    <w:p w14:paraId="080BBCF8" w14:textId="77777777" w:rsidR="00992B45" w:rsidRPr="00992B45" w:rsidRDefault="00000000" w:rsidP="00992B45">
      <w:pPr>
        <w:ind w:left="0" w:firstLine="0"/>
        <w:rPr>
          <w:rFonts w:asciiTheme="majorBidi" w:hAnsiTheme="majorBidi" w:cstheme="majorBidi"/>
          <w:sz w:val="40"/>
          <w:szCs w:val="40"/>
        </w:rPr>
      </w:pPr>
      <w:r>
        <w:rPr>
          <w:rFonts w:asciiTheme="majorBidi" w:hAnsiTheme="majorBidi" w:cstheme="majorBidi"/>
          <w:sz w:val="40"/>
          <w:szCs w:val="40"/>
        </w:rPr>
        <w:pict w14:anchorId="26153436">
          <v:rect id="_x0000_i1026" style="width:0;height:1.5pt" o:hralign="center" o:hrstd="t" o:hr="t" fillcolor="#a0a0a0" stroked="f"/>
        </w:pict>
      </w:r>
    </w:p>
    <w:p w14:paraId="455D35B5"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Why Should I Care?</w:t>
      </w:r>
    </w:p>
    <w:p w14:paraId="23E242C3"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b/>
          <w:bCs/>
          <w:sz w:val="40"/>
          <w:szCs w:val="40"/>
        </w:rPr>
        <w:t>For drinkers:</w:t>
      </w:r>
      <w:r w:rsidRPr="00992B45">
        <w:rPr>
          <w:rFonts w:asciiTheme="majorBidi" w:hAnsiTheme="majorBidi" w:cstheme="majorBidi"/>
          <w:sz w:val="40"/>
          <w:szCs w:val="40"/>
        </w:rPr>
        <w:t xml:space="preserve"> Brunello isn’t just big—it’s detailed. This is a wine that evolves slowly and rewards attention. If you’ve enjoyed Chianti Classico, Brunello shows what happens when Sangiovese is given time, concentration, and precision.</w:t>
      </w:r>
    </w:p>
    <w:p w14:paraId="3A27FCCB"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b/>
          <w:bCs/>
          <w:sz w:val="40"/>
          <w:szCs w:val="40"/>
        </w:rPr>
        <w:t>For nerds:</w:t>
      </w:r>
      <w:r w:rsidRPr="00992B45">
        <w:rPr>
          <w:rFonts w:asciiTheme="majorBidi" w:hAnsiTheme="majorBidi" w:cstheme="majorBidi"/>
          <w:sz w:val="40"/>
          <w:szCs w:val="40"/>
        </w:rPr>
        <w:t xml:space="preserve"> It’s a masterclass in how microclimate shapes a single grape. North-facing vineyards—cooler and wind-exposed—produce refined, fragrant wines. South-facing </w:t>
      </w:r>
      <w:r w:rsidRPr="00992B45">
        <w:rPr>
          <w:rFonts w:asciiTheme="majorBidi" w:hAnsiTheme="majorBidi" w:cstheme="majorBidi"/>
          <w:sz w:val="40"/>
          <w:szCs w:val="40"/>
        </w:rPr>
        <w:lastRenderedPageBreak/>
        <w:t xml:space="preserve">slopes, especially around Castelnuovo </w:t>
      </w:r>
      <w:proofErr w:type="spellStart"/>
      <w:r w:rsidRPr="00992B45">
        <w:rPr>
          <w:rFonts w:asciiTheme="majorBidi" w:hAnsiTheme="majorBidi" w:cstheme="majorBidi"/>
          <w:sz w:val="40"/>
          <w:szCs w:val="40"/>
        </w:rPr>
        <w:t>dell’Abate</w:t>
      </w:r>
      <w:proofErr w:type="spellEnd"/>
      <w:r w:rsidRPr="00992B45">
        <w:rPr>
          <w:rFonts w:asciiTheme="majorBidi" w:hAnsiTheme="majorBidi" w:cstheme="majorBidi"/>
          <w:sz w:val="40"/>
          <w:szCs w:val="40"/>
        </w:rPr>
        <w:t>, tend toward richness, density, and darker fruit.</w:t>
      </w:r>
    </w:p>
    <w:p w14:paraId="2B19DC4D"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b/>
          <w:bCs/>
          <w:sz w:val="40"/>
          <w:szCs w:val="40"/>
        </w:rPr>
        <w:t>Try this:</w:t>
      </w:r>
      <w:r w:rsidRPr="00992B45">
        <w:rPr>
          <w:rFonts w:asciiTheme="majorBidi" w:hAnsiTheme="majorBidi" w:cstheme="majorBidi"/>
          <w:sz w:val="40"/>
          <w:szCs w:val="40"/>
        </w:rPr>
        <w:t xml:space="preserve"> Compare a bottle from the northern part of Montalcino with one from the south. You’ll see the same grape, grown under the same rules—yet the contrast in aroma, structure, and texture is dramatic.</w:t>
      </w:r>
    </w:p>
    <w:p w14:paraId="1A2546AC" w14:textId="77777777" w:rsidR="00992B45" w:rsidRPr="00992B45" w:rsidRDefault="00000000" w:rsidP="00992B45">
      <w:pPr>
        <w:ind w:left="0" w:firstLine="0"/>
        <w:rPr>
          <w:rFonts w:asciiTheme="majorBidi" w:hAnsiTheme="majorBidi" w:cstheme="majorBidi"/>
          <w:sz w:val="40"/>
          <w:szCs w:val="40"/>
        </w:rPr>
      </w:pPr>
      <w:r>
        <w:rPr>
          <w:rFonts w:asciiTheme="majorBidi" w:hAnsiTheme="majorBidi" w:cstheme="majorBidi"/>
          <w:sz w:val="40"/>
          <w:szCs w:val="40"/>
        </w:rPr>
        <w:pict w14:anchorId="1680D0F7">
          <v:rect id="_x0000_i1027" style="width:0;height:1.5pt" o:hralign="center" o:hrstd="t" o:hr="t" fillcolor="#a0a0a0" stroked="f"/>
        </w:pict>
      </w:r>
    </w:p>
    <w:p w14:paraId="23150004"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Practical Application</w:t>
      </w:r>
    </w:p>
    <w:p w14:paraId="77AE5086"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Sub-Regions to Know:</w:t>
      </w:r>
    </w:p>
    <w:p w14:paraId="755411EC" w14:textId="77777777" w:rsidR="00992B45" w:rsidRPr="00992B45" w:rsidRDefault="00992B45" w:rsidP="00992B45">
      <w:pPr>
        <w:numPr>
          <w:ilvl w:val="0"/>
          <w:numId w:val="2"/>
        </w:numPr>
        <w:rPr>
          <w:rFonts w:asciiTheme="majorBidi" w:hAnsiTheme="majorBidi" w:cstheme="majorBidi"/>
          <w:sz w:val="40"/>
          <w:szCs w:val="40"/>
        </w:rPr>
      </w:pPr>
      <w:r w:rsidRPr="00992B45">
        <w:rPr>
          <w:rFonts w:asciiTheme="majorBidi" w:hAnsiTheme="majorBidi" w:cstheme="majorBidi"/>
          <w:b/>
          <w:bCs/>
          <w:sz w:val="40"/>
          <w:szCs w:val="40"/>
        </w:rPr>
        <w:t>Montalcino Town (North):</w:t>
      </w:r>
      <w:r w:rsidRPr="00992B45">
        <w:rPr>
          <w:rFonts w:asciiTheme="majorBidi" w:hAnsiTheme="majorBidi" w:cstheme="majorBidi"/>
          <w:sz w:val="40"/>
          <w:szCs w:val="40"/>
        </w:rPr>
        <w:br/>
        <w:t xml:space="preserve">Cooler and windier, with higher elevations and </w:t>
      </w:r>
      <w:proofErr w:type="spellStart"/>
      <w:r w:rsidRPr="00992B45">
        <w:rPr>
          <w:rFonts w:asciiTheme="majorBidi" w:hAnsiTheme="majorBidi" w:cstheme="majorBidi"/>
          <w:sz w:val="40"/>
          <w:szCs w:val="40"/>
        </w:rPr>
        <w:t>galestro</w:t>
      </w:r>
      <w:proofErr w:type="spellEnd"/>
      <w:r w:rsidRPr="00992B45">
        <w:rPr>
          <w:rFonts w:asciiTheme="majorBidi" w:hAnsiTheme="majorBidi" w:cstheme="majorBidi"/>
          <w:sz w:val="40"/>
          <w:szCs w:val="40"/>
        </w:rPr>
        <w:t xml:space="preserve"> soils. Wines from producers like </w:t>
      </w:r>
      <w:proofErr w:type="spellStart"/>
      <w:r w:rsidRPr="00992B45">
        <w:rPr>
          <w:rFonts w:asciiTheme="majorBidi" w:hAnsiTheme="majorBidi" w:cstheme="majorBidi"/>
          <w:i/>
          <w:iCs/>
          <w:sz w:val="40"/>
          <w:szCs w:val="40"/>
        </w:rPr>
        <w:t>Salvioni</w:t>
      </w:r>
      <w:proofErr w:type="spellEnd"/>
      <w:r w:rsidRPr="00992B45">
        <w:rPr>
          <w:rFonts w:asciiTheme="majorBidi" w:hAnsiTheme="majorBidi" w:cstheme="majorBidi"/>
          <w:sz w:val="40"/>
          <w:szCs w:val="40"/>
        </w:rPr>
        <w:t xml:space="preserve"> often show red cherry, dried herbs, and a tight, long-lived frame.</w:t>
      </w:r>
    </w:p>
    <w:p w14:paraId="354084A5" w14:textId="77777777" w:rsidR="00992B45" w:rsidRPr="00992B45" w:rsidRDefault="00992B45" w:rsidP="00992B45">
      <w:pPr>
        <w:numPr>
          <w:ilvl w:val="0"/>
          <w:numId w:val="2"/>
        </w:numPr>
        <w:rPr>
          <w:rFonts w:asciiTheme="majorBidi" w:hAnsiTheme="majorBidi" w:cstheme="majorBidi"/>
          <w:sz w:val="40"/>
          <w:szCs w:val="40"/>
        </w:rPr>
      </w:pPr>
      <w:r w:rsidRPr="00992B45">
        <w:rPr>
          <w:rFonts w:asciiTheme="majorBidi" w:hAnsiTheme="majorBidi" w:cstheme="majorBidi"/>
          <w:b/>
          <w:bCs/>
          <w:sz w:val="40"/>
          <w:szCs w:val="40"/>
        </w:rPr>
        <w:t xml:space="preserve">Castelnuovo </w:t>
      </w:r>
      <w:proofErr w:type="spellStart"/>
      <w:r w:rsidRPr="00992B45">
        <w:rPr>
          <w:rFonts w:asciiTheme="majorBidi" w:hAnsiTheme="majorBidi" w:cstheme="majorBidi"/>
          <w:b/>
          <w:bCs/>
          <w:sz w:val="40"/>
          <w:szCs w:val="40"/>
        </w:rPr>
        <w:t>dell’Abate</w:t>
      </w:r>
      <w:proofErr w:type="spellEnd"/>
      <w:r w:rsidRPr="00992B45">
        <w:rPr>
          <w:rFonts w:asciiTheme="majorBidi" w:hAnsiTheme="majorBidi" w:cstheme="majorBidi"/>
          <w:b/>
          <w:bCs/>
          <w:sz w:val="40"/>
          <w:szCs w:val="40"/>
        </w:rPr>
        <w:t xml:space="preserve"> (Southeast):</w:t>
      </w:r>
      <w:r w:rsidRPr="00992B45">
        <w:rPr>
          <w:rFonts w:asciiTheme="majorBidi" w:hAnsiTheme="majorBidi" w:cstheme="majorBidi"/>
          <w:sz w:val="40"/>
          <w:szCs w:val="40"/>
        </w:rPr>
        <w:br/>
        <w:t xml:space="preserve">Warmer and more sun-exposed, this area gives fuller, riper wines with dark fruit, spice, and richness. Try </w:t>
      </w:r>
      <w:proofErr w:type="spellStart"/>
      <w:r w:rsidRPr="00992B45">
        <w:rPr>
          <w:rFonts w:asciiTheme="majorBidi" w:hAnsiTheme="majorBidi" w:cstheme="majorBidi"/>
          <w:i/>
          <w:iCs/>
          <w:sz w:val="40"/>
          <w:szCs w:val="40"/>
        </w:rPr>
        <w:t>Caparzo’s</w:t>
      </w:r>
      <w:proofErr w:type="spellEnd"/>
      <w:r w:rsidRPr="00992B45">
        <w:rPr>
          <w:rFonts w:asciiTheme="majorBidi" w:hAnsiTheme="majorBidi" w:cstheme="majorBidi"/>
          <w:i/>
          <w:iCs/>
          <w:sz w:val="40"/>
          <w:szCs w:val="40"/>
        </w:rPr>
        <w:t xml:space="preserve"> La Casa</w:t>
      </w:r>
      <w:r w:rsidRPr="00992B45">
        <w:rPr>
          <w:rFonts w:asciiTheme="majorBidi" w:hAnsiTheme="majorBidi" w:cstheme="majorBidi"/>
          <w:sz w:val="40"/>
          <w:szCs w:val="40"/>
        </w:rPr>
        <w:t xml:space="preserve"> with </w:t>
      </w:r>
      <w:proofErr w:type="spellStart"/>
      <w:r w:rsidRPr="00992B45">
        <w:rPr>
          <w:rFonts w:asciiTheme="majorBidi" w:hAnsiTheme="majorBidi" w:cstheme="majorBidi"/>
          <w:b/>
          <w:bCs/>
          <w:sz w:val="40"/>
          <w:szCs w:val="40"/>
        </w:rPr>
        <w:t>cinghiale</w:t>
      </w:r>
      <w:proofErr w:type="spellEnd"/>
      <w:r w:rsidRPr="00992B45">
        <w:rPr>
          <w:rFonts w:asciiTheme="majorBidi" w:hAnsiTheme="majorBidi" w:cstheme="majorBidi"/>
          <w:b/>
          <w:bCs/>
          <w:sz w:val="40"/>
          <w:szCs w:val="40"/>
        </w:rPr>
        <w:t xml:space="preserve"> in </w:t>
      </w:r>
      <w:proofErr w:type="spellStart"/>
      <w:r w:rsidRPr="00992B45">
        <w:rPr>
          <w:rFonts w:asciiTheme="majorBidi" w:hAnsiTheme="majorBidi" w:cstheme="majorBidi"/>
          <w:b/>
          <w:bCs/>
          <w:sz w:val="40"/>
          <w:szCs w:val="40"/>
        </w:rPr>
        <w:t>umido</w:t>
      </w:r>
      <w:proofErr w:type="spellEnd"/>
      <w:r w:rsidRPr="00992B45">
        <w:rPr>
          <w:rFonts w:asciiTheme="majorBidi" w:hAnsiTheme="majorBidi" w:cstheme="majorBidi"/>
          <w:sz w:val="40"/>
          <w:szCs w:val="40"/>
        </w:rPr>
        <w:t>—Tuscan wild boar stew.</w:t>
      </w:r>
    </w:p>
    <w:p w14:paraId="072D75CD" w14:textId="77777777" w:rsidR="00992B45" w:rsidRPr="00992B45" w:rsidRDefault="00992B45" w:rsidP="00992B45">
      <w:pPr>
        <w:numPr>
          <w:ilvl w:val="0"/>
          <w:numId w:val="2"/>
        </w:numPr>
        <w:rPr>
          <w:rFonts w:asciiTheme="majorBidi" w:hAnsiTheme="majorBidi" w:cstheme="majorBidi"/>
          <w:sz w:val="40"/>
          <w:szCs w:val="40"/>
        </w:rPr>
      </w:pPr>
      <w:r w:rsidRPr="00992B45">
        <w:rPr>
          <w:rFonts w:asciiTheme="majorBidi" w:hAnsiTheme="majorBidi" w:cstheme="majorBidi"/>
          <w:b/>
          <w:bCs/>
          <w:sz w:val="40"/>
          <w:szCs w:val="40"/>
        </w:rPr>
        <w:t>Sant’Angelo in Colle (Southwest):</w:t>
      </w:r>
      <w:r w:rsidRPr="00992B45">
        <w:rPr>
          <w:rFonts w:asciiTheme="majorBidi" w:hAnsiTheme="majorBidi" w:cstheme="majorBidi"/>
          <w:sz w:val="40"/>
          <w:szCs w:val="40"/>
        </w:rPr>
        <w:br/>
        <w:t xml:space="preserve">Balanced exposure and elevation produce wines that sit between power and poise. </w:t>
      </w:r>
      <w:r w:rsidRPr="00992B45">
        <w:rPr>
          <w:rFonts w:asciiTheme="majorBidi" w:hAnsiTheme="majorBidi" w:cstheme="majorBidi"/>
          <w:i/>
          <w:iCs/>
          <w:sz w:val="40"/>
          <w:szCs w:val="40"/>
        </w:rPr>
        <w:t>Poggio di Sotto</w:t>
      </w:r>
      <w:r w:rsidRPr="00992B45">
        <w:rPr>
          <w:rFonts w:asciiTheme="majorBidi" w:hAnsiTheme="majorBidi" w:cstheme="majorBidi"/>
          <w:sz w:val="40"/>
          <w:szCs w:val="40"/>
        </w:rPr>
        <w:t xml:space="preserve"> is a </w:t>
      </w:r>
      <w:r w:rsidRPr="00992B45">
        <w:rPr>
          <w:rFonts w:asciiTheme="majorBidi" w:hAnsiTheme="majorBidi" w:cstheme="majorBidi"/>
          <w:sz w:val="40"/>
          <w:szCs w:val="40"/>
        </w:rPr>
        <w:lastRenderedPageBreak/>
        <w:t>standout—layered, floral, and built to evolve gracefully.</w:t>
      </w:r>
    </w:p>
    <w:p w14:paraId="760CF45D"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Pro Tip:</w:t>
      </w:r>
    </w:p>
    <w:p w14:paraId="6A078B25"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 xml:space="preserve">Look for </w:t>
      </w:r>
      <w:r w:rsidRPr="00992B45">
        <w:rPr>
          <w:rFonts w:asciiTheme="majorBidi" w:hAnsiTheme="majorBidi" w:cstheme="majorBidi"/>
          <w:b/>
          <w:bCs/>
          <w:sz w:val="40"/>
          <w:szCs w:val="40"/>
        </w:rPr>
        <w:t>Riserva</w:t>
      </w:r>
      <w:r w:rsidRPr="00992B45">
        <w:rPr>
          <w:rFonts w:asciiTheme="majorBidi" w:hAnsiTheme="majorBidi" w:cstheme="majorBidi"/>
          <w:sz w:val="40"/>
          <w:szCs w:val="40"/>
        </w:rPr>
        <w:t xml:space="preserve"> bottlings—they’re aged at least six years and often reflect a producer’s best vineyard blocks and most precise winemaking. Not every vintage </w:t>
      </w:r>
      <w:proofErr w:type="gramStart"/>
      <w:r w:rsidRPr="00992B45">
        <w:rPr>
          <w:rFonts w:asciiTheme="majorBidi" w:hAnsiTheme="majorBidi" w:cstheme="majorBidi"/>
          <w:sz w:val="40"/>
          <w:szCs w:val="40"/>
        </w:rPr>
        <w:t>merits</w:t>
      </w:r>
      <w:proofErr w:type="gramEnd"/>
      <w:r w:rsidRPr="00992B45">
        <w:rPr>
          <w:rFonts w:asciiTheme="majorBidi" w:hAnsiTheme="majorBidi" w:cstheme="majorBidi"/>
          <w:sz w:val="40"/>
          <w:szCs w:val="40"/>
        </w:rPr>
        <w:t xml:space="preserve"> one—but when it does, it’s worth the wait.</w:t>
      </w:r>
    </w:p>
    <w:p w14:paraId="3E71F1EB" w14:textId="77777777" w:rsidR="00992B45" w:rsidRPr="00992B45" w:rsidRDefault="00000000" w:rsidP="00992B45">
      <w:pPr>
        <w:ind w:left="0" w:firstLine="0"/>
        <w:rPr>
          <w:rFonts w:asciiTheme="majorBidi" w:hAnsiTheme="majorBidi" w:cstheme="majorBidi"/>
          <w:sz w:val="40"/>
          <w:szCs w:val="40"/>
        </w:rPr>
      </w:pPr>
      <w:r>
        <w:rPr>
          <w:rFonts w:asciiTheme="majorBidi" w:hAnsiTheme="majorBidi" w:cstheme="majorBidi"/>
          <w:sz w:val="40"/>
          <w:szCs w:val="40"/>
        </w:rPr>
        <w:pict w14:anchorId="66DD42EF">
          <v:rect id="_x0000_i1028" style="width:0;height:1.5pt" o:hralign="center" o:hrstd="t" o:hr="t" fillcolor="#a0a0a0" stroked="f"/>
        </w:pict>
      </w:r>
    </w:p>
    <w:p w14:paraId="345A984B" w14:textId="2965DFEA" w:rsidR="00992B45" w:rsidRPr="00992B45" w:rsidRDefault="00992B45" w:rsidP="00992B45">
      <w:pPr>
        <w:ind w:left="0" w:firstLine="0"/>
        <w:rPr>
          <w:rFonts w:asciiTheme="majorBidi" w:hAnsiTheme="majorBidi" w:cstheme="majorBidi"/>
          <w:b/>
          <w:bCs/>
          <w:sz w:val="40"/>
          <w:szCs w:val="40"/>
        </w:rPr>
      </w:pPr>
      <w:r>
        <w:rPr>
          <w:rFonts w:asciiTheme="majorBidi" w:hAnsiTheme="majorBidi" w:cstheme="majorBidi"/>
          <w:b/>
          <w:bCs/>
          <w:sz w:val="40"/>
          <w:szCs w:val="40"/>
        </w:rPr>
        <w:t xml:space="preserve">Let’s discuss some </w:t>
      </w:r>
      <w:r w:rsidRPr="00992B45">
        <w:rPr>
          <w:rFonts w:asciiTheme="majorBidi" w:hAnsiTheme="majorBidi" w:cstheme="majorBidi"/>
          <w:b/>
          <w:bCs/>
          <w:sz w:val="40"/>
          <w:szCs w:val="40"/>
        </w:rPr>
        <w:t>Common Mistakes</w:t>
      </w:r>
    </w:p>
    <w:p w14:paraId="12913982" w14:textId="77777777" w:rsidR="00992B45" w:rsidRPr="00992B45" w:rsidRDefault="00992B45" w:rsidP="00992B45">
      <w:pPr>
        <w:numPr>
          <w:ilvl w:val="0"/>
          <w:numId w:val="3"/>
        </w:numPr>
        <w:rPr>
          <w:rFonts w:asciiTheme="majorBidi" w:hAnsiTheme="majorBidi" w:cstheme="majorBidi"/>
          <w:sz w:val="40"/>
          <w:szCs w:val="40"/>
        </w:rPr>
      </w:pPr>
      <w:r w:rsidRPr="00992B45">
        <w:rPr>
          <w:rFonts w:asciiTheme="majorBidi" w:hAnsiTheme="majorBidi" w:cstheme="majorBidi"/>
          <w:b/>
          <w:bCs/>
          <w:sz w:val="40"/>
          <w:szCs w:val="40"/>
        </w:rPr>
        <w:t>Opening a young Brunello too early:</w:t>
      </w:r>
      <w:r w:rsidRPr="00992B45">
        <w:rPr>
          <w:rFonts w:asciiTheme="majorBidi" w:hAnsiTheme="majorBidi" w:cstheme="majorBidi"/>
          <w:sz w:val="40"/>
          <w:szCs w:val="40"/>
        </w:rPr>
        <w:br/>
        <w:t xml:space="preserve">Even with five years of required aging, these wines often need </w:t>
      </w:r>
      <w:r w:rsidRPr="00992B45">
        <w:rPr>
          <w:rFonts w:asciiTheme="majorBidi" w:hAnsiTheme="majorBidi" w:cstheme="majorBidi"/>
          <w:b/>
          <w:bCs/>
          <w:sz w:val="40"/>
          <w:szCs w:val="40"/>
        </w:rPr>
        <w:t>decanting—2+ hours</w:t>
      </w:r>
      <w:r w:rsidRPr="00992B45">
        <w:rPr>
          <w:rFonts w:asciiTheme="majorBidi" w:hAnsiTheme="majorBidi" w:cstheme="majorBidi"/>
          <w:sz w:val="40"/>
          <w:szCs w:val="40"/>
        </w:rPr>
        <w:t xml:space="preserve"> at least—to open up. Without it, the tannins dominate and the fruit stays hidden.</w:t>
      </w:r>
    </w:p>
    <w:p w14:paraId="6857F5E8" w14:textId="77777777" w:rsidR="00992B45" w:rsidRPr="00992B45" w:rsidRDefault="00992B45" w:rsidP="00992B45">
      <w:pPr>
        <w:numPr>
          <w:ilvl w:val="0"/>
          <w:numId w:val="3"/>
        </w:numPr>
        <w:rPr>
          <w:rFonts w:asciiTheme="majorBidi" w:hAnsiTheme="majorBidi" w:cstheme="majorBidi"/>
          <w:sz w:val="40"/>
          <w:szCs w:val="40"/>
        </w:rPr>
      </w:pPr>
      <w:r w:rsidRPr="00992B45">
        <w:rPr>
          <w:rFonts w:asciiTheme="majorBidi" w:hAnsiTheme="majorBidi" w:cstheme="majorBidi"/>
          <w:b/>
          <w:bCs/>
          <w:sz w:val="40"/>
          <w:szCs w:val="40"/>
        </w:rPr>
        <w:t>Mismatched food:</w:t>
      </w:r>
      <w:r w:rsidRPr="00992B45">
        <w:rPr>
          <w:rFonts w:asciiTheme="majorBidi" w:hAnsiTheme="majorBidi" w:cstheme="majorBidi"/>
          <w:sz w:val="40"/>
          <w:szCs w:val="40"/>
        </w:rPr>
        <w:br/>
        <w:t xml:space="preserve">Brunello’s depth and structure call for bold pairings. Skip the delicate fish. Go for </w:t>
      </w:r>
      <w:r w:rsidRPr="00992B45">
        <w:rPr>
          <w:rFonts w:asciiTheme="majorBidi" w:hAnsiTheme="majorBidi" w:cstheme="majorBidi"/>
          <w:b/>
          <w:bCs/>
          <w:sz w:val="40"/>
          <w:szCs w:val="40"/>
        </w:rPr>
        <w:t>roast lamb</w:t>
      </w:r>
      <w:r w:rsidRPr="00992B45">
        <w:rPr>
          <w:rFonts w:asciiTheme="majorBidi" w:hAnsiTheme="majorBidi" w:cstheme="majorBidi"/>
          <w:sz w:val="40"/>
          <w:szCs w:val="40"/>
        </w:rPr>
        <w:t xml:space="preserve">, </w:t>
      </w:r>
      <w:r w:rsidRPr="00992B45">
        <w:rPr>
          <w:rFonts w:asciiTheme="majorBidi" w:hAnsiTheme="majorBidi" w:cstheme="majorBidi"/>
          <w:b/>
          <w:bCs/>
          <w:sz w:val="40"/>
          <w:szCs w:val="40"/>
        </w:rPr>
        <w:t>aged Pecorino Toscano</w:t>
      </w:r>
      <w:r w:rsidRPr="00992B45">
        <w:rPr>
          <w:rFonts w:asciiTheme="majorBidi" w:hAnsiTheme="majorBidi" w:cstheme="majorBidi"/>
          <w:sz w:val="40"/>
          <w:szCs w:val="40"/>
        </w:rPr>
        <w:t>, or wild game—flavors that can stand up to the wine’s intensity.</w:t>
      </w:r>
    </w:p>
    <w:p w14:paraId="1181C2A4" w14:textId="77777777" w:rsidR="00992B45" w:rsidRPr="00992B45" w:rsidRDefault="00000000" w:rsidP="00992B45">
      <w:pPr>
        <w:ind w:left="0" w:firstLine="0"/>
        <w:rPr>
          <w:rFonts w:asciiTheme="majorBidi" w:hAnsiTheme="majorBidi" w:cstheme="majorBidi"/>
          <w:sz w:val="40"/>
          <w:szCs w:val="40"/>
        </w:rPr>
      </w:pPr>
      <w:r>
        <w:rPr>
          <w:rFonts w:asciiTheme="majorBidi" w:hAnsiTheme="majorBidi" w:cstheme="majorBidi"/>
          <w:sz w:val="40"/>
          <w:szCs w:val="40"/>
        </w:rPr>
        <w:pict w14:anchorId="515DB54C">
          <v:rect id="_x0000_i1029" style="width:0;height:1.5pt" o:hralign="center" o:hrstd="t" o:hr="t" fillcolor="#a0a0a0" stroked="f"/>
        </w:pict>
      </w:r>
    </w:p>
    <w:p w14:paraId="3A14BCA2" w14:textId="77777777" w:rsidR="00992B45" w:rsidRPr="00992B45" w:rsidRDefault="00992B45" w:rsidP="00992B45">
      <w:pPr>
        <w:ind w:left="0" w:firstLine="0"/>
        <w:rPr>
          <w:rFonts w:asciiTheme="majorBidi" w:hAnsiTheme="majorBidi" w:cstheme="majorBidi"/>
          <w:b/>
          <w:bCs/>
          <w:sz w:val="40"/>
          <w:szCs w:val="40"/>
        </w:rPr>
      </w:pPr>
      <w:r w:rsidRPr="00992B45">
        <w:rPr>
          <w:rFonts w:asciiTheme="majorBidi" w:hAnsiTheme="majorBidi" w:cstheme="majorBidi"/>
          <w:b/>
          <w:bCs/>
          <w:sz w:val="40"/>
          <w:szCs w:val="40"/>
        </w:rPr>
        <w:t>Quick Reference Guide</w:t>
      </w:r>
    </w:p>
    <w:p w14:paraId="171A3B54" w14:textId="77777777" w:rsidR="002307A1" w:rsidRDefault="002307A1" w:rsidP="002307A1">
      <w:pPr>
        <w:ind w:left="0" w:firstLine="0"/>
        <w:rPr>
          <w:rFonts w:asciiTheme="majorBidi" w:hAnsiTheme="majorBidi" w:cstheme="majorBidi"/>
          <w:sz w:val="40"/>
          <w:szCs w:val="40"/>
        </w:rPr>
      </w:pPr>
      <w:r w:rsidRPr="002307A1">
        <w:rPr>
          <w:rFonts w:asciiTheme="majorBidi" w:hAnsiTheme="majorBidi" w:cstheme="majorBidi"/>
          <w:sz w:val="40"/>
          <w:szCs w:val="40"/>
        </w:rPr>
        <w:lastRenderedPageBreak/>
        <w:t xml:space="preserve">Made from 100% </w:t>
      </w:r>
      <w:r w:rsidRPr="002307A1">
        <w:rPr>
          <w:rFonts w:asciiTheme="majorBidi" w:hAnsiTheme="majorBidi" w:cstheme="majorBidi"/>
          <w:b/>
          <w:bCs/>
          <w:sz w:val="40"/>
          <w:szCs w:val="40"/>
        </w:rPr>
        <w:t>Sangiovese Grosso</w:t>
      </w:r>
      <w:r w:rsidRPr="002307A1">
        <w:rPr>
          <w:rFonts w:asciiTheme="majorBidi" w:hAnsiTheme="majorBidi" w:cstheme="majorBidi"/>
          <w:sz w:val="40"/>
          <w:szCs w:val="40"/>
        </w:rPr>
        <w:t xml:space="preserve">, Brunello wines are full-bodied and deeply structured, with classic notes of cherry, spice, and leather—perfect for pairing with game meats, aged cheeses, or hearty pasta dishes. </w:t>
      </w:r>
    </w:p>
    <w:p w14:paraId="10EEB1E7" w14:textId="302BB061" w:rsidR="002307A1" w:rsidRDefault="002307A1" w:rsidP="002307A1">
      <w:pPr>
        <w:ind w:left="0" w:firstLine="0"/>
        <w:rPr>
          <w:rFonts w:asciiTheme="majorBidi" w:hAnsiTheme="majorBidi" w:cstheme="majorBidi"/>
          <w:sz w:val="40"/>
          <w:szCs w:val="40"/>
        </w:rPr>
      </w:pPr>
      <w:r w:rsidRPr="002307A1">
        <w:rPr>
          <w:rFonts w:asciiTheme="majorBidi" w:hAnsiTheme="majorBidi" w:cstheme="majorBidi"/>
          <w:b/>
          <w:bCs/>
          <w:sz w:val="40"/>
          <w:szCs w:val="40"/>
        </w:rPr>
        <w:t>Rosso di Montalcino</w:t>
      </w:r>
      <w:r w:rsidRPr="002307A1">
        <w:rPr>
          <w:rFonts w:asciiTheme="majorBidi" w:hAnsiTheme="majorBidi" w:cstheme="majorBidi"/>
          <w:sz w:val="40"/>
          <w:szCs w:val="40"/>
        </w:rPr>
        <w:t>, crafted from the same grape, offers a fresher, more approachable expression, ideal for grilled steak or a savory mushroom risotto.</w:t>
      </w:r>
    </w:p>
    <w:p w14:paraId="530C6DD1" w14:textId="7B052F26" w:rsidR="00992B45" w:rsidRPr="00992B45" w:rsidRDefault="00992B45" w:rsidP="002307A1">
      <w:pPr>
        <w:ind w:left="0" w:firstLine="0"/>
        <w:rPr>
          <w:rFonts w:asciiTheme="majorBidi" w:hAnsiTheme="majorBidi" w:cstheme="majorBidi"/>
          <w:sz w:val="40"/>
          <w:szCs w:val="40"/>
        </w:rPr>
      </w:pPr>
      <w:r>
        <w:rPr>
          <w:rFonts w:asciiTheme="majorBidi" w:hAnsiTheme="majorBidi" w:cstheme="majorBidi"/>
          <w:sz w:val="40"/>
          <w:szCs w:val="40"/>
        </w:rPr>
        <w:br/>
      </w:r>
      <w:r w:rsidRPr="00992B45">
        <w:rPr>
          <w:rFonts w:asciiTheme="majorBidi" w:hAnsiTheme="majorBidi" w:cstheme="majorBidi"/>
          <w:sz w:val="40"/>
          <w:szCs w:val="40"/>
        </w:rPr>
        <w:t xml:space="preserve">Next time on </w:t>
      </w:r>
      <w:r w:rsidRPr="00992B45">
        <w:rPr>
          <w:rFonts w:asciiTheme="majorBidi" w:hAnsiTheme="majorBidi" w:cstheme="majorBidi"/>
          <w:i/>
          <w:iCs/>
          <w:sz w:val="40"/>
          <w:szCs w:val="40"/>
        </w:rPr>
        <w:t>Wine Regions Revealed</w:t>
      </w:r>
      <w:r w:rsidRPr="00992B45">
        <w:rPr>
          <w:rFonts w:asciiTheme="majorBidi" w:hAnsiTheme="majorBidi" w:cstheme="majorBidi"/>
          <w:sz w:val="40"/>
          <w:szCs w:val="40"/>
        </w:rPr>
        <w:t xml:space="preserve">, we’ll head north to the Veneto to discover </w:t>
      </w:r>
      <w:r w:rsidRPr="00992B45">
        <w:rPr>
          <w:rFonts w:asciiTheme="majorBidi" w:hAnsiTheme="majorBidi" w:cstheme="majorBidi"/>
          <w:b/>
          <w:bCs/>
          <w:sz w:val="40"/>
          <w:szCs w:val="40"/>
        </w:rPr>
        <w:t>Valpolicella</w:t>
      </w:r>
      <w:r w:rsidRPr="00992B45">
        <w:rPr>
          <w:rFonts w:asciiTheme="majorBidi" w:hAnsiTheme="majorBidi" w:cstheme="majorBidi"/>
          <w:sz w:val="40"/>
          <w:szCs w:val="40"/>
        </w:rPr>
        <w:t>, where Amarone’s rich, dried-grape intensity offers a whole different take on red wine.</w:t>
      </w:r>
    </w:p>
    <w:p w14:paraId="1EDDCA3D" w14:textId="77777777" w:rsidR="00992B45" w:rsidRPr="00992B45" w:rsidRDefault="00992B45" w:rsidP="00992B45">
      <w:pPr>
        <w:ind w:left="0" w:firstLine="0"/>
        <w:rPr>
          <w:rFonts w:asciiTheme="majorBidi" w:hAnsiTheme="majorBidi" w:cstheme="majorBidi"/>
          <w:sz w:val="40"/>
          <w:szCs w:val="40"/>
        </w:rPr>
      </w:pPr>
      <w:r w:rsidRPr="00992B45">
        <w:rPr>
          <w:rFonts w:asciiTheme="majorBidi" w:hAnsiTheme="majorBidi" w:cstheme="majorBidi"/>
          <w:sz w:val="40"/>
          <w:szCs w:val="40"/>
        </w:rPr>
        <w:t>In the meantime, find a Brunello, give it air, and explore the layers that make it one of Italy’s most enduring expressions of place.</w:t>
      </w:r>
      <w:r w:rsidRPr="00992B45">
        <w:rPr>
          <w:rFonts w:asciiTheme="majorBidi" w:hAnsiTheme="majorBidi" w:cstheme="majorBidi"/>
          <w:sz w:val="40"/>
          <w:szCs w:val="40"/>
        </w:rPr>
        <w:br/>
        <w:t>Until then, keep exploring.</w:t>
      </w:r>
    </w:p>
    <w:sectPr w:rsidR="00992B45" w:rsidRPr="0099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D5A"/>
    <w:multiLevelType w:val="multilevel"/>
    <w:tmpl w:val="6734A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C0763"/>
    <w:multiLevelType w:val="multilevel"/>
    <w:tmpl w:val="184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A4B89"/>
    <w:multiLevelType w:val="multilevel"/>
    <w:tmpl w:val="0118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585268">
    <w:abstractNumId w:val="0"/>
  </w:num>
  <w:num w:numId="2" w16cid:durableId="1309747847">
    <w:abstractNumId w:val="2"/>
  </w:num>
  <w:num w:numId="3" w16cid:durableId="24434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6A"/>
    <w:rsid w:val="00005409"/>
    <w:rsid w:val="00143158"/>
    <w:rsid w:val="002307A1"/>
    <w:rsid w:val="004B7A6A"/>
    <w:rsid w:val="004C11CC"/>
    <w:rsid w:val="008D3D73"/>
    <w:rsid w:val="00992B45"/>
    <w:rsid w:val="00A7263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FD3F"/>
  <w15:chartTrackingRefBased/>
  <w15:docId w15:val="{172D1CB5-8A92-42A2-B25F-795FB45B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A6A"/>
    <w:rPr>
      <w:rFonts w:eastAsiaTheme="majorEastAsia" w:cstheme="majorBidi"/>
      <w:color w:val="272727" w:themeColor="text1" w:themeTint="D8"/>
    </w:rPr>
  </w:style>
  <w:style w:type="paragraph" w:styleId="Title">
    <w:name w:val="Title"/>
    <w:basedOn w:val="Normal"/>
    <w:next w:val="Normal"/>
    <w:link w:val="TitleChar"/>
    <w:uiPriority w:val="10"/>
    <w:qFormat/>
    <w:rsid w:val="004B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A6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A6A"/>
    <w:pPr>
      <w:spacing w:before="160"/>
      <w:jc w:val="center"/>
    </w:pPr>
    <w:rPr>
      <w:i/>
      <w:iCs/>
      <w:color w:val="404040" w:themeColor="text1" w:themeTint="BF"/>
    </w:rPr>
  </w:style>
  <w:style w:type="character" w:customStyle="1" w:styleId="QuoteChar">
    <w:name w:val="Quote Char"/>
    <w:basedOn w:val="DefaultParagraphFont"/>
    <w:link w:val="Quote"/>
    <w:uiPriority w:val="29"/>
    <w:rsid w:val="004B7A6A"/>
    <w:rPr>
      <w:i/>
      <w:iCs/>
      <w:color w:val="404040" w:themeColor="text1" w:themeTint="BF"/>
    </w:rPr>
  </w:style>
  <w:style w:type="paragraph" w:styleId="ListParagraph">
    <w:name w:val="List Paragraph"/>
    <w:basedOn w:val="Normal"/>
    <w:uiPriority w:val="34"/>
    <w:qFormat/>
    <w:rsid w:val="004B7A6A"/>
    <w:pPr>
      <w:ind w:left="720"/>
      <w:contextualSpacing/>
    </w:pPr>
  </w:style>
  <w:style w:type="character" w:styleId="IntenseEmphasis">
    <w:name w:val="Intense Emphasis"/>
    <w:basedOn w:val="DefaultParagraphFont"/>
    <w:uiPriority w:val="21"/>
    <w:qFormat/>
    <w:rsid w:val="004B7A6A"/>
    <w:rPr>
      <w:i/>
      <w:iCs/>
      <w:color w:val="2F5496" w:themeColor="accent1" w:themeShade="BF"/>
    </w:rPr>
  </w:style>
  <w:style w:type="paragraph" w:styleId="IntenseQuote">
    <w:name w:val="Intense Quote"/>
    <w:basedOn w:val="Normal"/>
    <w:next w:val="Normal"/>
    <w:link w:val="IntenseQuoteChar"/>
    <w:uiPriority w:val="30"/>
    <w:qFormat/>
    <w:rsid w:val="004B7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A6A"/>
    <w:rPr>
      <w:i/>
      <w:iCs/>
      <w:color w:val="2F5496" w:themeColor="accent1" w:themeShade="BF"/>
    </w:rPr>
  </w:style>
  <w:style w:type="character" w:styleId="IntenseReference">
    <w:name w:val="Intense Reference"/>
    <w:basedOn w:val="DefaultParagraphFont"/>
    <w:uiPriority w:val="32"/>
    <w:qFormat/>
    <w:rsid w:val="004B7A6A"/>
    <w:rPr>
      <w:b/>
      <w:bCs/>
      <w:smallCaps/>
      <w:color w:val="2F5496" w:themeColor="accent1" w:themeShade="BF"/>
      <w:spacing w:val="5"/>
    </w:rPr>
  </w:style>
  <w:style w:type="table" w:styleId="TableGrid">
    <w:name w:val="Table Grid"/>
    <w:basedOn w:val="TableNormal"/>
    <w:uiPriority w:val="39"/>
    <w:rsid w:val="004B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2025-07-25T19:11:00Z</dcterms:created>
  <dcterms:modified xsi:type="dcterms:W3CDTF">2025-08-07T00:44:00Z</dcterms:modified>
</cp:coreProperties>
</file>