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0180" w14:textId="77777777" w:rsidR="003962DE" w:rsidRPr="003962DE" w:rsidRDefault="003962DE" w:rsidP="003962D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962DE">
        <w:rPr>
          <w:rFonts w:asciiTheme="majorBidi" w:hAnsiTheme="majorBidi" w:cstheme="majorBidi"/>
          <w:b/>
          <w:bCs/>
          <w:sz w:val="40"/>
          <w:szCs w:val="40"/>
        </w:rPr>
        <w:t>Episode 144 Corsica</w:t>
      </w:r>
    </w:p>
    <w:p w14:paraId="16F8082E" w14:textId="77777777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796CB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796CBF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445E9A90" w14:textId="77777777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Last time we explored Crete, where ancient Greek varieties have thrived for 4,000 years, connecting wine’s Mediterranean origins to the present.</w:t>
      </w:r>
    </w:p>
    <w:p w14:paraId="7C5C5595" w14:textId="77777777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Today, we’re heading to Corsica.</w:t>
      </w:r>
    </w:p>
    <w:p w14:paraId="7D4C3C12" w14:textId="77777777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This rugged island sits in the heart of the Mediterranean, officially part of France, yet with a personality all its own. Isolation has shaped its wines into something distinctive—a meeting point between French refinement and Italian energy, with a wild streak that belongs only to Corsica.</w:t>
      </w:r>
    </w:p>
    <w:p w14:paraId="77F322B9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Most French regions follow traditions rooted in the mainland, but here the rules bend to local character. Native grapes like </w:t>
      </w:r>
      <w:proofErr w:type="spellStart"/>
      <w:r w:rsidRPr="00796CBF">
        <w:rPr>
          <w:rFonts w:asciiTheme="majorBidi" w:hAnsiTheme="majorBidi" w:cstheme="majorBidi"/>
          <w:sz w:val="40"/>
          <w:szCs w:val="40"/>
        </w:rPr>
        <w:t>Nielluccio</w:t>
      </w:r>
      <w:proofErr w:type="spellEnd"/>
      <w:r w:rsidRPr="00796CB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796CBF">
        <w:rPr>
          <w:rFonts w:asciiTheme="majorBidi" w:hAnsiTheme="majorBidi" w:cstheme="majorBidi"/>
          <w:sz w:val="40"/>
          <w:szCs w:val="40"/>
        </w:rPr>
        <w:t>Sciaccarello</w:t>
      </w:r>
      <w:proofErr w:type="spellEnd"/>
      <w:r w:rsidRPr="00796CBF">
        <w:rPr>
          <w:rFonts w:asciiTheme="majorBidi" w:hAnsiTheme="majorBidi" w:cstheme="majorBidi"/>
          <w:sz w:val="40"/>
          <w:szCs w:val="40"/>
        </w:rPr>
        <w:t xml:space="preserve">, and Vermentino are woven into the island’s DNA, producing wines that reflect centuries of adaptation to Corsica’s soils, climate, and culture. </w:t>
      </w:r>
    </w:p>
    <w:p w14:paraId="2460599D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lastRenderedPageBreak/>
        <w:t xml:space="preserve">Nielluccio, </w:t>
      </w:r>
      <w:r>
        <w:rPr>
          <w:rFonts w:asciiTheme="majorBidi" w:hAnsiTheme="majorBidi" w:cstheme="majorBidi"/>
          <w:sz w:val="40"/>
          <w:szCs w:val="40"/>
        </w:rPr>
        <w:t xml:space="preserve">is </w:t>
      </w:r>
      <w:r w:rsidRPr="00796CBF">
        <w:rPr>
          <w:rFonts w:asciiTheme="majorBidi" w:hAnsiTheme="majorBidi" w:cstheme="majorBidi"/>
          <w:sz w:val="40"/>
          <w:szCs w:val="40"/>
        </w:rPr>
        <w:t xml:space="preserve">closely related to Tuscany’s Sangiovese, </w:t>
      </w:r>
      <w:r>
        <w:rPr>
          <w:rFonts w:asciiTheme="majorBidi" w:hAnsiTheme="majorBidi" w:cstheme="majorBidi"/>
          <w:sz w:val="40"/>
          <w:szCs w:val="40"/>
        </w:rPr>
        <w:t xml:space="preserve">with similar </w:t>
      </w:r>
      <w:r w:rsidRPr="00796CBF">
        <w:rPr>
          <w:rFonts w:asciiTheme="majorBidi" w:hAnsiTheme="majorBidi" w:cstheme="majorBidi"/>
          <w:sz w:val="40"/>
          <w:szCs w:val="40"/>
        </w:rPr>
        <w:t xml:space="preserve">structure and depth, but with the herbal and maquis-driven aromatics you won’t find across the water. </w:t>
      </w:r>
    </w:p>
    <w:p w14:paraId="70A983FC" w14:textId="3AD1F993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796CBF">
        <w:rPr>
          <w:rFonts w:asciiTheme="majorBidi" w:hAnsiTheme="majorBidi" w:cstheme="majorBidi"/>
          <w:sz w:val="40"/>
          <w:szCs w:val="40"/>
        </w:rPr>
        <w:t>Sciaccarello</w:t>
      </w:r>
      <w:proofErr w:type="spellEnd"/>
      <w:r w:rsidRPr="00796CBF">
        <w:rPr>
          <w:rFonts w:asciiTheme="majorBidi" w:hAnsiTheme="majorBidi" w:cstheme="majorBidi"/>
          <w:sz w:val="40"/>
          <w:szCs w:val="40"/>
        </w:rPr>
        <w:t xml:space="preserve"> offers a lighter, spicier red with a natural elegance that seems made for Mediterranean dining. Vermentino shines in whites that balance freshness, minerality, and a faint saline edge from the coastal influence.</w:t>
      </w:r>
    </w:p>
    <w:p w14:paraId="75C6A6A1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Corsica’s terrain is as dramatic as its flavors. From granite peaks in the interior to limestone cliffs along the coast, the landscape shifts with every turn. </w:t>
      </w:r>
    </w:p>
    <w:p w14:paraId="76B384FE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Hot, dry summers and mild winters create a long growing season, while soils range from schist to granite to limestone. </w:t>
      </w:r>
    </w:p>
    <w:p w14:paraId="323947B8" w14:textId="60F373EF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Elevation changes add complexity—vines on wind-swept slopes produce wines that are leaner and more aromatic, while lower, warmer sites give fuller, riper styles.</w:t>
      </w:r>
    </w:p>
    <w:p w14:paraId="46700524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Wine here has deep roots. The Greeks and Romans planted vines, but isolation kept Corsican wine traditions intact even through centuries of outside influence. </w:t>
      </w:r>
    </w:p>
    <w:p w14:paraId="5A812A58" w14:textId="6001F710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lastRenderedPageBreak/>
        <w:t>That independence shows in the bottle—there’s a confident individuality that refuses to imitate either mainland France or neighboring Italy.</w:t>
      </w:r>
    </w:p>
    <w:p w14:paraId="63E88DB0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If you’re looking for where to start, Patrimonio is a natural entry point. </w:t>
      </w:r>
    </w:p>
    <w:p w14:paraId="1FEEE9B3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This northern AOC, the island’s oldest (recognized in 1968), is home to limestone soils that bring precision and lift to both </w:t>
      </w:r>
      <w:proofErr w:type="spellStart"/>
      <w:r w:rsidRPr="00796CBF">
        <w:rPr>
          <w:rFonts w:asciiTheme="majorBidi" w:hAnsiTheme="majorBidi" w:cstheme="majorBidi"/>
          <w:sz w:val="40"/>
          <w:szCs w:val="40"/>
        </w:rPr>
        <w:t>Nielluccio</w:t>
      </w:r>
      <w:proofErr w:type="spellEnd"/>
      <w:r w:rsidRPr="00796CBF">
        <w:rPr>
          <w:rFonts w:asciiTheme="majorBidi" w:hAnsiTheme="majorBidi" w:cstheme="majorBidi"/>
          <w:sz w:val="40"/>
          <w:szCs w:val="40"/>
        </w:rPr>
        <w:t xml:space="preserve"> and Vermentino. </w:t>
      </w:r>
    </w:p>
    <w:p w14:paraId="28425D45" w14:textId="6B90753F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Domaine Gentile produces benchmark examples that speak directly of place.</w:t>
      </w:r>
    </w:p>
    <w:p w14:paraId="1500D7BE" w14:textId="77777777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Ajaccio, on the west coast and Napoleon’s birthplace, is shaped by granite soils and sea breezes, producing reds with depth and mineral complexity, along with whites that carry both weight and freshness.</w:t>
      </w:r>
    </w:p>
    <w:p w14:paraId="2489280D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Figari, in the south, is among Corsica’s warmest and sunniest regions, yet benefits from maritime winds that preserve acidity. </w:t>
      </w:r>
    </w:p>
    <w:p w14:paraId="5C6145ED" w14:textId="2B883C97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It’s a playground for innovative winemakers like Clos Canarelli, where traditional methods meet a modern, detail-driven approach.</w:t>
      </w:r>
    </w:p>
    <w:p w14:paraId="691D4B59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lastRenderedPageBreak/>
        <w:t xml:space="preserve">Why should Corsica be on your radar? Because no other French region delivers this blend of elegance and wildness. </w:t>
      </w:r>
    </w:p>
    <w:p w14:paraId="1AC46DE4" w14:textId="3CD2413B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These are wines with identity—neither restrained imitations of the mainland nor rustic curiosities. They are shaped by landscape, climate, and culture in equal measure.</w:t>
      </w:r>
    </w:p>
    <w:p w14:paraId="78208E19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Here’s a tasting experiment: pour a Corsican </w:t>
      </w:r>
      <w:proofErr w:type="spellStart"/>
      <w:r w:rsidRPr="00796CBF">
        <w:rPr>
          <w:rFonts w:asciiTheme="majorBidi" w:hAnsiTheme="majorBidi" w:cstheme="majorBidi"/>
          <w:sz w:val="40"/>
          <w:szCs w:val="40"/>
        </w:rPr>
        <w:t>Nielluccio</w:t>
      </w:r>
      <w:proofErr w:type="spellEnd"/>
      <w:r w:rsidRPr="00796CBF">
        <w:rPr>
          <w:rFonts w:asciiTheme="majorBidi" w:hAnsiTheme="majorBidi" w:cstheme="majorBidi"/>
          <w:sz w:val="40"/>
          <w:szCs w:val="40"/>
        </w:rPr>
        <w:t xml:space="preserve"> next to a Tuscan Sangiovese. </w:t>
      </w:r>
    </w:p>
    <w:p w14:paraId="34FE9088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You’ll notice the familiar backbone of tannin and acidity, but in the Corsican glass there’s an aromatic layer of rosemary, thyme, and wildflower that speaks of the island’s hillsides. </w:t>
      </w:r>
    </w:p>
    <w:p w14:paraId="7CB880AB" w14:textId="13F83B10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The difference isn’t subtle—it’s the soul of the place.</w:t>
      </w:r>
    </w:p>
    <w:p w14:paraId="5FC3B0F2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Pairing is equally rewarding. </w:t>
      </w:r>
      <w:proofErr w:type="spellStart"/>
      <w:r w:rsidRPr="00796CBF">
        <w:rPr>
          <w:rFonts w:asciiTheme="majorBidi" w:hAnsiTheme="majorBidi" w:cstheme="majorBidi"/>
          <w:sz w:val="40"/>
          <w:szCs w:val="40"/>
        </w:rPr>
        <w:t>Sciaccarello</w:t>
      </w:r>
      <w:proofErr w:type="spellEnd"/>
      <w:r w:rsidRPr="00796CBF">
        <w:rPr>
          <w:rFonts w:asciiTheme="majorBidi" w:hAnsiTheme="majorBidi" w:cstheme="majorBidi"/>
          <w:sz w:val="40"/>
          <w:szCs w:val="40"/>
        </w:rPr>
        <w:t xml:space="preserve"> loves grilled lamb or pork, its spice notes finding harmony with smoky char. Vermentino practically demands seafood—think grilled sardines or shellfish with olive oil and lemon. </w:t>
      </w:r>
    </w:p>
    <w:p w14:paraId="4D2D0CD7" w14:textId="24FB8255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Even Corsican rosés, often made from native varieties, have a savory depth that makes them more than just summer refreshers.</w:t>
      </w:r>
    </w:p>
    <w:p w14:paraId="4453E3B4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lastRenderedPageBreak/>
        <w:t xml:space="preserve">A word of advice: don’t expect these wines to mimic other French styles, and don’t dismiss their grapes as “island versions” of mainland varieties. </w:t>
      </w:r>
    </w:p>
    <w:p w14:paraId="54528386" w14:textId="71682B59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Approach them as singular expressions of terroir and tradition, and you’ll discover why Corsica’s wine identity is so compelling.</w:t>
      </w:r>
    </w:p>
    <w:p w14:paraId="7C8C8956" w14:textId="77777777" w:rsidR="00796CBF" w:rsidRP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796CB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796CBF">
        <w:rPr>
          <w:rFonts w:asciiTheme="majorBidi" w:hAnsiTheme="majorBidi" w:cstheme="majorBidi"/>
          <w:sz w:val="40"/>
          <w:szCs w:val="40"/>
        </w:rPr>
        <w:t>, we’ll head to the Canary Islands, where volcanic soils and Atlantic winds create wines unlike anything on the continent.</w:t>
      </w:r>
    </w:p>
    <w:p w14:paraId="0B487649" w14:textId="77777777" w:rsidR="00796CBF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 xml:space="preserve">Until then, pour yourself a glass of Corsican </w:t>
      </w:r>
      <w:proofErr w:type="spellStart"/>
      <w:r w:rsidRPr="00796CBF">
        <w:rPr>
          <w:rFonts w:asciiTheme="majorBidi" w:hAnsiTheme="majorBidi" w:cstheme="majorBidi"/>
          <w:sz w:val="40"/>
          <w:szCs w:val="40"/>
        </w:rPr>
        <w:t>Nielluccio</w:t>
      </w:r>
      <w:proofErr w:type="spellEnd"/>
      <w:r w:rsidRPr="00796CBF">
        <w:rPr>
          <w:rFonts w:asciiTheme="majorBidi" w:hAnsiTheme="majorBidi" w:cstheme="majorBidi"/>
          <w:sz w:val="40"/>
          <w:szCs w:val="40"/>
        </w:rPr>
        <w:t xml:space="preserve"> and taste the independence in every sip. </w:t>
      </w:r>
    </w:p>
    <w:p w14:paraId="08866930" w14:textId="5D425E82" w:rsidR="00FB5B6C" w:rsidRPr="003962DE" w:rsidRDefault="00796CBF" w:rsidP="00796CB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96CBF">
        <w:rPr>
          <w:rFonts w:asciiTheme="majorBidi" w:hAnsiTheme="majorBidi" w:cstheme="majorBidi"/>
          <w:sz w:val="40"/>
          <w:szCs w:val="40"/>
        </w:rPr>
        <w:t>Keep exploring—and who knows, your next favorite wine might be waiting on an island you’ve never visited.</w:t>
      </w:r>
    </w:p>
    <w:sectPr w:rsidR="00FB5B6C" w:rsidRPr="00396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6CC2"/>
    <w:multiLevelType w:val="multilevel"/>
    <w:tmpl w:val="1A8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5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DE"/>
    <w:rsid w:val="000E1780"/>
    <w:rsid w:val="00143158"/>
    <w:rsid w:val="001D0175"/>
    <w:rsid w:val="003962DE"/>
    <w:rsid w:val="004C11CC"/>
    <w:rsid w:val="00796CBF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B84D"/>
  <w15:chartTrackingRefBased/>
  <w15:docId w15:val="{1659A2F5-E96A-4A3A-9E68-BCA7D538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D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2025-08-09T18:38:00Z</dcterms:created>
  <dcterms:modified xsi:type="dcterms:W3CDTF">2025-08-12T00:33:00Z</dcterms:modified>
</cp:coreProperties>
</file>