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AE7B" w14:textId="22608FEC" w:rsidR="00422EB5" w:rsidRPr="00422EB5" w:rsidRDefault="00422EB5" w:rsidP="00422E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22EB5">
        <w:rPr>
          <w:rFonts w:asciiTheme="majorBidi" w:hAnsiTheme="majorBidi" w:cstheme="majorBidi"/>
          <w:b/>
          <w:bCs/>
          <w:sz w:val="40"/>
          <w:szCs w:val="40"/>
        </w:rPr>
        <w:t>Episode 124 Lebanon Bekaa Valley</w:t>
      </w:r>
    </w:p>
    <w:p w14:paraId="06DA477E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9E5195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E5195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7EF55275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Last time we visited the Galilee in Israel, where Mediterranean warmth meets mountain breezes to create wines of precision and depth.</w:t>
      </w:r>
    </w:p>
    <w:p w14:paraId="246960B8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Today, we’re crossing into Lebanon’s Bekaa Valley, a place where winemaking stretches back over six thousand years and modern vineyards stand in the shadow of Roman temples.</w:t>
      </w:r>
    </w:p>
    <w:p w14:paraId="2775AB04" w14:textId="77777777" w:rsid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 xml:space="preserve">The Bekaa Valley lies between the Lebanon and Anti-Lebanon mountain ranges, its vineyards sitting at altitudes between 3,000 and 3,600 feet. </w:t>
      </w:r>
    </w:p>
    <w:p w14:paraId="5D309E9B" w14:textId="77777777" w:rsid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 xml:space="preserve">Days are sunny and warm, but nights cool quickly, allowing grapes to develop ripe flavors while holding onto their natural acidity. </w:t>
      </w:r>
    </w:p>
    <w:p w14:paraId="79B04363" w14:textId="682E8EFE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The well-drained gravel and limestone soils add a subtle mineral edge that’s become a hallmark of the region’s wines.</w:t>
      </w:r>
    </w:p>
    <w:p w14:paraId="7A163747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International grapes dominate much of the production—</w:t>
      </w:r>
      <w:r w:rsidRPr="009E5195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9E5195">
        <w:rPr>
          <w:rFonts w:asciiTheme="majorBidi" w:hAnsiTheme="majorBidi" w:cstheme="majorBidi"/>
          <w:sz w:val="40"/>
          <w:szCs w:val="40"/>
        </w:rPr>
        <w:t xml:space="preserve"> here offers blackcurrant, cedar, and </w:t>
      </w:r>
      <w:r w:rsidRPr="009E5195">
        <w:rPr>
          <w:rFonts w:asciiTheme="majorBidi" w:hAnsiTheme="majorBidi" w:cstheme="majorBidi"/>
          <w:sz w:val="40"/>
          <w:szCs w:val="40"/>
        </w:rPr>
        <w:lastRenderedPageBreak/>
        <w:t xml:space="preserve">bay leaf; </w:t>
      </w:r>
      <w:r w:rsidRPr="009E5195">
        <w:rPr>
          <w:rFonts w:asciiTheme="majorBidi" w:hAnsiTheme="majorBidi" w:cstheme="majorBidi"/>
          <w:b/>
          <w:bCs/>
          <w:sz w:val="40"/>
          <w:szCs w:val="40"/>
        </w:rPr>
        <w:t>Syrah</w:t>
      </w:r>
      <w:r w:rsidRPr="009E5195">
        <w:rPr>
          <w:rFonts w:asciiTheme="majorBidi" w:hAnsiTheme="majorBidi" w:cstheme="majorBidi"/>
          <w:sz w:val="40"/>
          <w:szCs w:val="40"/>
        </w:rPr>
        <w:t xml:space="preserve"> brings blackberry, violet, and black pepper; </w:t>
      </w:r>
      <w:r w:rsidRPr="009E5195">
        <w:rPr>
          <w:rFonts w:asciiTheme="majorBidi" w:hAnsiTheme="majorBidi" w:cstheme="majorBidi"/>
          <w:b/>
          <w:bCs/>
          <w:sz w:val="40"/>
          <w:szCs w:val="40"/>
        </w:rPr>
        <w:t>Cinsault</w:t>
      </w:r>
      <w:r w:rsidRPr="009E5195">
        <w:rPr>
          <w:rFonts w:asciiTheme="majorBidi" w:hAnsiTheme="majorBidi" w:cstheme="majorBidi"/>
          <w:sz w:val="40"/>
          <w:szCs w:val="40"/>
        </w:rPr>
        <w:t xml:space="preserve"> shows red cherry, baking spice, and supple tannins. But the valley’s identity also rests on two indigenous white grapes. </w:t>
      </w:r>
      <w:r w:rsidRPr="009E5195">
        <w:rPr>
          <w:rFonts w:asciiTheme="majorBidi" w:hAnsiTheme="majorBidi" w:cstheme="majorBidi"/>
          <w:b/>
          <w:bCs/>
          <w:sz w:val="40"/>
          <w:szCs w:val="40"/>
        </w:rPr>
        <w:t>Obaideh</w:t>
      </w:r>
      <w:r w:rsidRPr="009E5195">
        <w:rPr>
          <w:rFonts w:asciiTheme="majorBidi" w:hAnsiTheme="majorBidi" w:cstheme="majorBidi"/>
          <w:sz w:val="40"/>
          <w:szCs w:val="40"/>
        </w:rPr>
        <w:t xml:space="preserve">, thought to be related to Chardonnay, brings baked apple, hazelnut, and honeyed notes, while </w:t>
      </w:r>
      <w:proofErr w:type="spellStart"/>
      <w:r w:rsidRPr="009E5195">
        <w:rPr>
          <w:rFonts w:asciiTheme="majorBidi" w:hAnsiTheme="majorBidi" w:cstheme="majorBidi"/>
          <w:b/>
          <w:bCs/>
          <w:sz w:val="40"/>
          <w:szCs w:val="40"/>
        </w:rPr>
        <w:t>Merwah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>, a possible relative of Sémillon, delivers lemon zest, quince, and a gentle waxy texture.</w:t>
      </w:r>
    </w:p>
    <w:p w14:paraId="4153AAFC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813E625" w14:textId="77777777" w:rsid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9E5195">
        <w:rPr>
          <w:rFonts w:asciiTheme="majorBidi" w:hAnsiTheme="majorBidi" w:cstheme="majorBidi"/>
          <w:sz w:val="40"/>
          <w:szCs w:val="40"/>
        </w:rPr>
        <w:t xml:space="preserve">, the Bekaa Valley offers remarkable value in wines that balance ripe fruit with refreshing acidity. </w:t>
      </w:r>
    </w:p>
    <w:p w14:paraId="41D359B1" w14:textId="2D419593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9E5195">
        <w:rPr>
          <w:rFonts w:asciiTheme="majorBidi" w:hAnsiTheme="majorBidi" w:cstheme="majorBidi"/>
          <w:sz w:val="40"/>
          <w:szCs w:val="40"/>
        </w:rPr>
        <w:t>, it’s a rare example of a high-altitude, sun-soaked Mediterranean region producing age-worthy reds and whites. And for both, it’s a living link to one of the world’s oldest winemaking traditions.</w:t>
      </w:r>
    </w:p>
    <w:p w14:paraId="6424B477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9E5195">
        <w:rPr>
          <w:rFonts w:asciiTheme="majorBidi" w:hAnsiTheme="majorBidi" w:cstheme="majorBidi"/>
          <w:sz w:val="40"/>
          <w:szCs w:val="40"/>
        </w:rPr>
        <w:t xml:space="preserve">: Pair a Cinsault-led blend with roasted lamb and herbs—the grape’s soft tannins and spice make it an effortless match. Or serve </w:t>
      </w:r>
      <w:proofErr w:type="spellStart"/>
      <w:r w:rsidRPr="009E5195">
        <w:rPr>
          <w:rFonts w:asciiTheme="majorBidi" w:hAnsiTheme="majorBidi" w:cstheme="majorBidi"/>
          <w:sz w:val="40"/>
          <w:szCs w:val="40"/>
        </w:rPr>
        <w:t>Obaideh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 xml:space="preserve"> with grilled halloumi, letting its nutty richness play off the cheese.</w:t>
      </w:r>
    </w:p>
    <w:p w14:paraId="6F2C18E9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09C4A121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Central Bekaa</w:t>
      </w:r>
      <w:r w:rsidRPr="009E5195">
        <w:rPr>
          <w:rFonts w:asciiTheme="majorBidi" w:hAnsiTheme="majorBidi" w:cstheme="majorBidi"/>
          <w:sz w:val="40"/>
          <w:szCs w:val="40"/>
        </w:rPr>
        <w:t xml:space="preserve"> – Heart of production; Cabernet blends with structure and depth.</w:t>
      </w:r>
    </w:p>
    <w:p w14:paraId="5766137A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lastRenderedPageBreak/>
        <w:t>Western Slopes</w:t>
      </w:r>
      <w:r w:rsidRPr="009E5195">
        <w:rPr>
          <w:rFonts w:asciiTheme="majorBidi" w:hAnsiTheme="majorBidi" w:cstheme="majorBidi"/>
          <w:sz w:val="40"/>
          <w:szCs w:val="40"/>
        </w:rPr>
        <w:t xml:space="preserve"> – Slightly cooler; aromatic whites like </w:t>
      </w:r>
      <w:proofErr w:type="spellStart"/>
      <w:r w:rsidRPr="009E5195">
        <w:rPr>
          <w:rFonts w:asciiTheme="majorBidi" w:hAnsiTheme="majorBidi" w:cstheme="majorBidi"/>
          <w:sz w:val="40"/>
          <w:szCs w:val="40"/>
        </w:rPr>
        <w:t>Merwah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 xml:space="preserve"> and floral Viognier.</w:t>
      </w:r>
    </w:p>
    <w:p w14:paraId="02061AC6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Eastern Bekaa</w:t>
      </w:r>
      <w:r w:rsidRPr="009E5195">
        <w:rPr>
          <w:rFonts w:asciiTheme="majorBidi" w:hAnsiTheme="majorBidi" w:cstheme="majorBidi"/>
          <w:sz w:val="40"/>
          <w:szCs w:val="40"/>
        </w:rPr>
        <w:t xml:space="preserve"> – Warmer; plush Syrah and ripe Grenache.</w:t>
      </w:r>
    </w:p>
    <w:p w14:paraId="3F3DBD2D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9E5195">
        <w:rPr>
          <w:rFonts w:asciiTheme="majorBidi" w:hAnsiTheme="majorBidi" w:cstheme="majorBidi"/>
          <w:sz w:val="40"/>
          <w:szCs w:val="40"/>
        </w:rPr>
        <w:br/>
        <w:t>Seek out wines from older Cinsault vines—they often deliver softer textures and complex spice notes at very reasonable prices.</w:t>
      </w:r>
    </w:p>
    <w:p w14:paraId="3E8F3760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9E5195">
        <w:rPr>
          <w:rFonts w:asciiTheme="majorBidi" w:hAnsiTheme="majorBidi" w:cstheme="majorBidi"/>
          <w:sz w:val="40"/>
          <w:szCs w:val="40"/>
        </w:rPr>
        <w:br/>
        <w:t>Don’t overlook the whites—</w:t>
      </w:r>
      <w:proofErr w:type="spellStart"/>
      <w:r w:rsidRPr="009E5195">
        <w:rPr>
          <w:rFonts w:asciiTheme="majorBidi" w:hAnsiTheme="majorBidi" w:cstheme="majorBidi"/>
          <w:sz w:val="40"/>
          <w:szCs w:val="40"/>
        </w:rPr>
        <w:t>Obaideh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9E5195">
        <w:rPr>
          <w:rFonts w:asciiTheme="majorBidi" w:hAnsiTheme="majorBidi" w:cstheme="majorBidi"/>
          <w:sz w:val="40"/>
          <w:szCs w:val="40"/>
        </w:rPr>
        <w:t>Merwah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 xml:space="preserve"> are part of what makes Bekaa unique, and their freshness can be a revelation in this climate.</w:t>
      </w:r>
    </w:p>
    <w:p w14:paraId="174C280F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5FA9742E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Cabernet Sauvignon – Blackcurrant, cedar, bay leaf; pairs with grilled meats.</w:t>
      </w:r>
    </w:p>
    <w:p w14:paraId="02DAF36A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Syrah – Blackberry, violet, black pepper; works with lamb and rich stews.</w:t>
      </w:r>
    </w:p>
    <w:p w14:paraId="24B8CFCC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Cinsault – Red cherry, baking spice, supple tannins; great with roasted poultry or mezze.</w:t>
      </w:r>
    </w:p>
    <w:p w14:paraId="610897FB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E5195">
        <w:rPr>
          <w:rFonts w:asciiTheme="majorBidi" w:hAnsiTheme="majorBidi" w:cstheme="majorBidi"/>
          <w:sz w:val="40"/>
          <w:szCs w:val="40"/>
        </w:rPr>
        <w:t>Obaideh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 xml:space="preserve"> – Baked apple, hazelnut, honey; ideal with roasted chicken or aged cheeses.</w:t>
      </w:r>
    </w:p>
    <w:p w14:paraId="21BB64FB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E5195">
        <w:rPr>
          <w:rFonts w:asciiTheme="majorBidi" w:hAnsiTheme="majorBidi" w:cstheme="majorBidi"/>
          <w:sz w:val="40"/>
          <w:szCs w:val="40"/>
        </w:rPr>
        <w:lastRenderedPageBreak/>
        <w:t>Merwah</w:t>
      </w:r>
      <w:proofErr w:type="spellEnd"/>
      <w:r w:rsidRPr="009E5195">
        <w:rPr>
          <w:rFonts w:asciiTheme="majorBidi" w:hAnsiTheme="majorBidi" w:cstheme="majorBidi"/>
          <w:sz w:val="40"/>
          <w:szCs w:val="40"/>
        </w:rPr>
        <w:t xml:space="preserve"> – Lemon zest, quince, waxy texture; matches grilled fish or salty cheeses.</w:t>
      </w:r>
    </w:p>
    <w:p w14:paraId="2D1DC122" w14:textId="77777777" w:rsidR="009E5195" w:rsidRP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9E5195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E5195">
        <w:rPr>
          <w:rFonts w:asciiTheme="majorBidi" w:hAnsiTheme="majorBidi" w:cstheme="majorBidi"/>
          <w:sz w:val="40"/>
          <w:szCs w:val="40"/>
        </w:rPr>
        <w:t>, we’ll head to the Galilee, where volcanic soils and mountain vineyards shape some of Israel’s most compelling wines.</w:t>
      </w:r>
    </w:p>
    <w:p w14:paraId="4E8F49B8" w14:textId="77777777" w:rsidR="009E519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 xml:space="preserve">Until then, pour yourself a glass from the Bekaa Valley and taste the meeting point of altitude, sun, and centuries-old tradition. </w:t>
      </w:r>
    </w:p>
    <w:p w14:paraId="1A413039" w14:textId="4D57BDBF" w:rsidR="00FB5B6C" w:rsidRPr="00422EB5" w:rsidRDefault="009E5195" w:rsidP="009E519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195">
        <w:rPr>
          <w:rFonts w:asciiTheme="majorBidi" w:hAnsiTheme="majorBidi" w:cstheme="majorBidi"/>
          <w:sz w:val="40"/>
          <w:szCs w:val="40"/>
        </w:rPr>
        <w:t>Keep exploring—and maybe your next favorite wine will come from a valley where history is as deep as the soil.</w:t>
      </w:r>
    </w:p>
    <w:sectPr w:rsidR="00FB5B6C" w:rsidRPr="0042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1707"/>
    <w:multiLevelType w:val="multilevel"/>
    <w:tmpl w:val="4E5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4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5"/>
    <w:rsid w:val="00143158"/>
    <w:rsid w:val="001D0175"/>
    <w:rsid w:val="00422EB5"/>
    <w:rsid w:val="004C11CC"/>
    <w:rsid w:val="0071042E"/>
    <w:rsid w:val="008D3D73"/>
    <w:rsid w:val="009E519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926E"/>
  <w15:chartTrackingRefBased/>
  <w15:docId w15:val="{D5662C71-6B66-41F4-BC00-14289583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EB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2025-08-08T01:46:00Z</dcterms:created>
  <dcterms:modified xsi:type="dcterms:W3CDTF">2025-08-12T01:19:00Z</dcterms:modified>
</cp:coreProperties>
</file>