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7F0C" w14:textId="77777777" w:rsidR="00C41056" w:rsidRPr="00C41056" w:rsidRDefault="00C41056" w:rsidP="00C41056">
      <w:pPr>
        <w:rPr>
          <w:rFonts w:asciiTheme="majorBidi" w:hAnsiTheme="majorBidi" w:cstheme="majorBidi"/>
          <w:b/>
          <w:bCs/>
          <w:sz w:val="36"/>
          <w:szCs w:val="36"/>
        </w:rPr>
      </w:pPr>
      <w:r w:rsidRPr="00C41056">
        <w:rPr>
          <w:rFonts w:asciiTheme="majorBidi" w:hAnsiTheme="majorBidi" w:cstheme="majorBidi"/>
          <w:b/>
          <w:bCs/>
          <w:sz w:val="36"/>
          <w:szCs w:val="36"/>
        </w:rPr>
        <w:t>Episode 12 – Old World vs. New World: Understanding Wine Geography</w:t>
      </w:r>
    </w:p>
    <w:p w14:paraId="6D8BCB25"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t>Hi! I’m Marc, and this is WINE IN SMALL SIPS.</w:t>
      </w:r>
    </w:p>
    <w:p w14:paraId="26FD37D7"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t>Last time, we learned how to store wine properly. Today, we’re tackling one of the biggest divides in the wine world—Old World vs. New World. This isn’t just about maps. It’s about why your French Cabernet might taste like a dusty library, while your California Cab bursts with ripe fruit. By the end, you’ll shop, sip, and compare with confidence.</w:t>
      </w:r>
    </w:p>
    <w:p w14:paraId="5B53EE13"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pict w14:anchorId="2DE6BD34">
          <v:rect id="_x0000_i1137" style="width:0;height:1.5pt" o:hralign="center" o:hrstd="t" o:hr="t" fillcolor="#a0a0a0" stroked="f"/>
        </w:pict>
      </w:r>
    </w:p>
    <w:p w14:paraId="3DE126DE" w14:textId="22465D52" w:rsidR="00C41056" w:rsidRPr="00C41056" w:rsidRDefault="00C41056" w:rsidP="00C41056">
      <w:pPr>
        <w:rPr>
          <w:rFonts w:asciiTheme="majorBidi" w:hAnsiTheme="majorBidi" w:cstheme="majorBidi"/>
          <w:b/>
          <w:bCs/>
          <w:sz w:val="36"/>
          <w:szCs w:val="36"/>
        </w:rPr>
      </w:pPr>
      <w:r w:rsidRPr="00C41056">
        <w:rPr>
          <w:rFonts w:asciiTheme="majorBidi" w:hAnsiTheme="majorBidi" w:cstheme="majorBidi"/>
          <w:b/>
          <w:bCs/>
          <w:sz w:val="36"/>
          <w:szCs w:val="36"/>
        </w:rPr>
        <w:t>Terroir vs. Technology</w:t>
      </w:r>
    </w:p>
    <w:p w14:paraId="019CF5EF"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t>Broadly speaking, wine regions fall into two philosophical camps:</w:t>
      </w:r>
    </w:p>
    <w:p w14:paraId="7D9378C9"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t>Old World – mostly Europe. Think tradition, terroir, and centuries-old rules. Cooler, often marginal climates. Labels focus on place names rather than grape variety. Wines tend to be earthier, more acidic, and lower in alcohol.</w:t>
      </w:r>
    </w:p>
    <w:p w14:paraId="1D8DA23F"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t>New World – the Americas, Oceania, and other newer wine regions. More freedom to experiment, with a focus on fruit expression. Warmer, more consistent climates. Labels lead with the grape name. Wines often show riper fruit, softer acidity, more oak, and higher alcohol.</w:t>
      </w:r>
    </w:p>
    <w:p w14:paraId="5D960734"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b/>
          <w:bCs/>
          <w:sz w:val="36"/>
          <w:szCs w:val="36"/>
        </w:rPr>
        <w:lastRenderedPageBreak/>
        <w:t>Fun fact:</w:t>
      </w:r>
      <w:r w:rsidRPr="00C41056">
        <w:rPr>
          <w:rFonts w:asciiTheme="majorBidi" w:hAnsiTheme="majorBidi" w:cstheme="majorBidi"/>
          <w:sz w:val="36"/>
          <w:szCs w:val="36"/>
        </w:rPr>
        <w:t xml:space="preserve"> The split began in the 19th century when European immigrants planted their heritage vines abroad—and promptly rewrote the rulebook.</w:t>
      </w:r>
    </w:p>
    <w:p w14:paraId="5F9F3832"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pict w14:anchorId="07F53BE7">
          <v:rect id="_x0000_i1138" style="width:0;height:1.5pt" o:hralign="center" o:hrstd="t" o:hr="t" fillcolor="#a0a0a0" stroked="f"/>
        </w:pict>
      </w:r>
    </w:p>
    <w:p w14:paraId="7A3BBBFD" w14:textId="77777777" w:rsidR="00C41056" w:rsidRPr="00C41056" w:rsidRDefault="00C41056" w:rsidP="00C41056">
      <w:pPr>
        <w:rPr>
          <w:rFonts w:asciiTheme="majorBidi" w:hAnsiTheme="majorBidi" w:cstheme="majorBidi"/>
          <w:b/>
          <w:bCs/>
          <w:sz w:val="36"/>
          <w:szCs w:val="36"/>
        </w:rPr>
      </w:pPr>
      <w:r w:rsidRPr="00C41056">
        <w:rPr>
          <w:rFonts w:asciiTheme="majorBidi" w:hAnsiTheme="majorBidi" w:cstheme="majorBidi"/>
          <w:b/>
          <w:bCs/>
          <w:sz w:val="36"/>
          <w:szCs w:val="36"/>
        </w:rPr>
        <w:t>Why It Matters to Your Glass</w:t>
      </w:r>
    </w:p>
    <w:p w14:paraId="60A7D357"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t>Old World (Europe’s Classics)</w:t>
      </w:r>
      <w:r w:rsidRPr="00C41056">
        <w:rPr>
          <w:rFonts w:asciiTheme="majorBidi" w:hAnsiTheme="majorBidi" w:cstheme="majorBidi"/>
          <w:sz w:val="36"/>
          <w:szCs w:val="36"/>
        </w:rPr>
        <w:br/>
        <w:t>Includes France, Italy, Spain, Germany, and other historic producers. Expect restrained fruit (tart cherry over jam), mineral and earth notes like wet stone or leather, and high acidity that makes them excellent with food.</w:t>
      </w:r>
      <w:r w:rsidRPr="00C41056">
        <w:rPr>
          <w:rFonts w:asciiTheme="majorBidi" w:hAnsiTheme="majorBidi" w:cstheme="majorBidi"/>
          <w:sz w:val="36"/>
          <w:szCs w:val="36"/>
        </w:rPr>
        <w:br/>
        <w:t>Try This: Compare a Burgundy Pinot Noir (earthy, light) with a California Pinot Noir (juicy, plush).</w:t>
      </w:r>
    </w:p>
    <w:p w14:paraId="2163A951"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b/>
          <w:bCs/>
          <w:sz w:val="36"/>
          <w:szCs w:val="36"/>
        </w:rPr>
        <w:t>New World (The Rebels)</w:t>
      </w:r>
      <w:r w:rsidRPr="00C41056">
        <w:rPr>
          <w:rFonts w:asciiTheme="majorBidi" w:hAnsiTheme="majorBidi" w:cstheme="majorBidi"/>
          <w:b/>
          <w:bCs/>
          <w:sz w:val="36"/>
          <w:szCs w:val="36"/>
        </w:rPr>
        <w:br/>
      </w:r>
      <w:r w:rsidRPr="00C41056">
        <w:rPr>
          <w:rFonts w:asciiTheme="majorBidi" w:hAnsiTheme="majorBidi" w:cstheme="majorBidi"/>
          <w:sz w:val="36"/>
          <w:szCs w:val="36"/>
        </w:rPr>
        <w:t>Includes the USA, Australia, Chile, South Africa, Argentina, and beyond. Expect bold fruit flavors, richer textures, and more noticeable oak notes like vanilla and toast. These wines are often built to enjoy on their own as much as with food.</w:t>
      </w:r>
      <w:r w:rsidRPr="00C41056">
        <w:rPr>
          <w:rFonts w:asciiTheme="majorBidi" w:hAnsiTheme="majorBidi" w:cstheme="majorBidi"/>
          <w:sz w:val="36"/>
          <w:szCs w:val="36"/>
        </w:rPr>
        <w:br/>
        <w:t>Try This: Taste a Barossa Shiraz (ripe, chocolatey, 15% ABV) next to a Northern Rhône Syrah (peppery, leaner, 13% ABV).</w:t>
      </w:r>
    </w:p>
    <w:p w14:paraId="076353CF"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pict w14:anchorId="6607AF62">
          <v:rect id="_x0000_i1139" style="width:0;height:1.5pt" o:hralign="center" o:hrstd="t" o:hr="t" fillcolor="#a0a0a0" stroked="f"/>
        </w:pict>
      </w:r>
    </w:p>
    <w:p w14:paraId="0892D557" w14:textId="77777777" w:rsidR="00C41056" w:rsidRPr="00C41056" w:rsidRDefault="00C41056" w:rsidP="00C41056">
      <w:pPr>
        <w:rPr>
          <w:rFonts w:asciiTheme="majorBidi" w:hAnsiTheme="majorBidi" w:cstheme="majorBidi"/>
          <w:b/>
          <w:bCs/>
          <w:sz w:val="36"/>
          <w:szCs w:val="36"/>
        </w:rPr>
      </w:pPr>
      <w:r w:rsidRPr="00C41056">
        <w:rPr>
          <w:rFonts w:asciiTheme="majorBidi" w:hAnsiTheme="majorBidi" w:cstheme="majorBidi"/>
          <w:b/>
          <w:bCs/>
          <w:sz w:val="36"/>
          <w:szCs w:val="36"/>
        </w:rPr>
        <w:t>The Gray Areas</w:t>
      </w:r>
    </w:p>
    <w:p w14:paraId="040F135F"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t>Not every region fits neatly into one category.</w:t>
      </w:r>
    </w:p>
    <w:p w14:paraId="5166CFCB" w14:textId="77777777" w:rsidR="00C41056" w:rsidRPr="00C41056" w:rsidRDefault="00C41056" w:rsidP="00C41056">
      <w:pPr>
        <w:numPr>
          <w:ilvl w:val="0"/>
          <w:numId w:val="6"/>
        </w:numPr>
        <w:rPr>
          <w:rFonts w:asciiTheme="majorBidi" w:hAnsiTheme="majorBidi" w:cstheme="majorBidi"/>
          <w:sz w:val="36"/>
          <w:szCs w:val="36"/>
        </w:rPr>
      </w:pPr>
      <w:r w:rsidRPr="00C41056">
        <w:rPr>
          <w:rFonts w:asciiTheme="majorBidi" w:hAnsiTheme="majorBidi" w:cstheme="majorBidi"/>
          <w:sz w:val="36"/>
          <w:szCs w:val="36"/>
        </w:rPr>
        <w:lastRenderedPageBreak/>
        <w:t>“New Old World” – places like Portugal’s Douro Valley that blend modernization with tradition.</w:t>
      </w:r>
    </w:p>
    <w:p w14:paraId="703E85FF" w14:textId="77777777" w:rsidR="00C41056" w:rsidRPr="00C41056" w:rsidRDefault="00C41056" w:rsidP="00C41056">
      <w:pPr>
        <w:numPr>
          <w:ilvl w:val="0"/>
          <w:numId w:val="6"/>
        </w:numPr>
        <w:rPr>
          <w:rFonts w:asciiTheme="majorBidi" w:hAnsiTheme="majorBidi" w:cstheme="majorBidi"/>
          <w:sz w:val="36"/>
          <w:szCs w:val="36"/>
        </w:rPr>
      </w:pPr>
      <w:r w:rsidRPr="00C41056">
        <w:rPr>
          <w:rFonts w:asciiTheme="majorBidi" w:hAnsiTheme="majorBidi" w:cstheme="majorBidi"/>
          <w:sz w:val="36"/>
          <w:szCs w:val="36"/>
        </w:rPr>
        <w:t>“Old New World” – cooler-climate areas in New World countries, such as Chile’s coastal vineyards, that produce wines in a more restrained style.</w:t>
      </w:r>
    </w:p>
    <w:p w14:paraId="29A76D04"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t>Pro Tip: Hate heavy tannins? Look for New World reds like Argentine Malbec. Prefer delicate flavors? Old World whites like German Riesling deliver finesse.</w:t>
      </w:r>
    </w:p>
    <w:p w14:paraId="170E0327"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pict w14:anchorId="4FE031B8">
          <v:rect id="_x0000_i1140" style="width:0;height:1.5pt" o:hralign="center" o:hrstd="t" o:hr="t" fillcolor="#a0a0a0" stroked="f"/>
        </w:pict>
      </w:r>
    </w:p>
    <w:p w14:paraId="0F9BBAB3" w14:textId="77777777" w:rsidR="00C41056" w:rsidRPr="00C41056" w:rsidRDefault="00C41056" w:rsidP="00C41056">
      <w:pPr>
        <w:rPr>
          <w:rFonts w:asciiTheme="majorBidi" w:hAnsiTheme="majorBidi" w:cstheme="majorBidi"/>
          <w:b/>
          <w:bCs/>
          <w:sz w:val="36"/>
          <w:szCs w:val="36"/>
        </w:rPr>
      </w:pPr>
      <w:r w:rsidRPr="00C41056">
        <w:rPr>
          <w:rFonts w:asciiTheme="majorBidi" w:hAnsiTheme="majorBidi" w:cstheme="majorBidi"/>
          <w:b/>
          <w:bCs/>
          <w:sz w:val="36"/>
          <w:szCs w:val="36"/>
        </w:rPr>
        <w:t>Common Mistakes to Avoid</w:t>
      </w:r>
    </w:p>
    <w:p w14:paraId="64561C19" w14:textId="77777777" w:rsidR="00C41056" w:rsidRPr="00C41056" w:rsidRDefault="00C41056" w:rsidP="00C41056">
      <w:pPr>
        <w:numPr>
          <w:ilvl w:val="0"/>
          <w:numId w:val="7"/>
        </w:numPr>
        <w:rPr>
          <w:rFonts w:asciiTheme="majorBidi" w:hAnsiTheme="majorBidi" w:cstheme="majorBidi"/>
          <w:sz w:val="36"/>
          <w:szCs w:val="36"/>
        </w:rPr>
      </w:pPr>
      <w:r w:rsidRPr="00C41056">
        <w:rPr>
          <w:rFonts w:asciiTheme="majorBidi" w:hAnsiTheme="majorBidi" w:cstheme="majorBidi"/>
          <w:sz w:val="36"/>
          <w:szCs w:val="36"/>
        </w:rPr>
        <w:t>Believing “Old World = Better” – not true, just different. A well-made $20 Chilean Cabernet can rival a $50 Bordeaux.</w:t>
      </w:r>
    </w:p>
    <w:p w14:paraId="5680D854" w14:textId="77777777" w:rsidR="00C41056" w:rsidRPr="00C41056" w:rsidRDefault="00C41056" w:rsidP="00C41056">
      <w:pPr>
        <w:numPr>
          <w:ilvl w:val="0"/>
          <w:numId w:val="7"/>
        </w:numPr>
        <w:rPr>
          <w:rFonts w:asciiTheme="majorBidi" w:hAnsiTheme="majorBidi" w:cstheme="majorBidi"/>
          <w:sz w:val="36"/>
          <w:szCs w:val="36"/>
        </w:rPr>
      </w:pPr>
      <w:r w:rsidRPr="00C41056">
        <w:rPr>
          <w:rFonts w:asciiTheme="majorBidi" w:hAnsiTheme="majorBidi" w:cstheme="majorBidi"/>
          <w:sz w:val="36"/>
          <w:szCs w:val="36"/>
        </w:rPr>
        <w:t>Ignoring middle-ground producers – Lebanon’s Château Musar blends both philosophies beautifully.</w:t>
      </w:r>
    </w:p>
    <w:p w14:paraId="27F7E1EA" w14:textId="77777777" w:rsidR="00C41056" w:rsidRPr="00C41056" w:rsidRDefault="00C41056" w:rsidP="00C41056">
      <w:pPr>
        <w:numPr>
          <w:ilvl w:val="0"/>
          <w:numId w:val="7"/>
        </w:numPr>
        <w:rPr>
          <w:rFonts w:asciiTheme="majorBidi" w:hAnsiTheme="majorBidi" w:cstheme="majorBidi"/>
          <w:sz w:val="36"/>
          <w:szCs w:val="36"/>
        </w:rPr>
      </w:pPr>
      <w:r w:rsidRPr="00C41056">
        <w:rPr>
          <w:rFonts w:asciiTheme="majorBidi" w:hAnsiTheme="majorBidi" w:cstheme="majorBidi"/>
          <w:sz w:val="36"/>
          <w:szCs w:val="36"/>
        </w:rPr>
        <w:t>Assuming warm climates can’t make crisp wines – Australia’s Clare Valley Rieslings prove otherwise.</w:t>
      </w:r>
    </w:p>
    <w:p w14:paraId="6BA287DA"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pict w14:anchorId="66E047FE">
          <v:rect id="_x0000_i1141" style="width:0;height:1.5pt" o:hralign="center" o:hrstd="t" o:hr="t" fillcolor="#a0a0a0" stroked="f"/>
        </w:pict>
      </w:r>
    </w:p>
    <w:p w14:paraId="554298BA" w14:textId="77777777" w:rsidR="00C41056" w:rsidRPr="00C41056" w:rsidRDefault="00C41056" w:rsidP="00C41056">
      <w:pPr>
        <w:rPr>
          <w:rFonts w:asciiTheme="majorBidi" w:hAnsiTheme="majorBidi" w:cstheme="majorBidi"/>
          <w:b/>
          <w:bCs/>
          <w:sz w:val="36"/>
          <w:szCs w:val="36"/>
        </w:rPr>
      </w:pPr>
      <w:r w:rsidRPr="00C41056">
        <w:rPr>
          <w:rFonts w:asciiTheme="majorBidi" w:hAnsiTheme="majorBidi" w:cstheme="majorBidi"/>
          <w:b/>
          <w:bCs/>
          <w:sz w:val="36"/>
          <w:szCs w:val="36"/>
        </w:rPr>
        <w:t>Quick Reference Cheat Sheet</w:t>
      </w:r>
    </w:p>
    <w:p w14:paraId="76E9EC03" w14:textId="77777777" w:rsidR="00C41056" w:rsidRPr="00C41056" w:rsidRDefault="00C41056" w:rsidP="00C41056">
      <w:pPr>
        <w:numPr>
          <w:ilvl w:val="0"/>
          <w:numId w:val="8"/>
        </w:numPr>
        <w:rPr>
          <w:rFonts w:asciiTheme="majorBidi" w:hAnsiTheme="majorBidi" w:cstheme="majorBidi"/>
          <w:sz w:val="36"/>
          <w:szCs w:val="36"/>
        </w:rPr>
      </w:pPr>
      <w:r w:rsidRPr="00C41056">
        <w:rPr>
          <w:rFonts w:asciiTheme="majorBidi" w:hAnsiTheme="majorBidi" w:cstheme="majorBidi"/>
          <w:sz w:val="36"/>
          <w:szCs w:val="36"/>
        </w:rPr>
        <w:t xml:space="preserve">Old World – earthy, higher acid, food-focused. Remember: </w:t>
      </w:r>
      <w:r w:rsidRPr="00C41056">
        <w:rPr>
          <w:rFonts w:asciiTheme="majorBidi" w:hAnsiTheme="majorBidi" w:cstheme="majorBidi"/>
          <w:i/>
          <w:iCs/>
          <w:sz w:val="36"/>
          <w:szCs w:val="36"/>
        </w:rPr>
        <w:t>Old = Original.</w:t>
      </w:r>
    </w:p>
    <w:p w14:paraId="07102422" w14:textId="77777777" w:rsidR="00C41056" w:rsidRPr="00C41056" w:rsidRDefault="00C41056" w:rsidP="00C41056">
      <w:pPr>
        <w:numPr>
          <w:ilvl w:val="0"/>
          <w:numId w:val="8"/>
        </w:numPr>
        <w:rPr>
          <w:rFonts w:asciiTheme="majorBidi" w:hAnsiTheme="majorBidi" w:cstheme="majorBidi"/>
          <w:sz w:val="36"/>
          <w:szCs w:val="36"/>
        </w:rPr>
      </w:pPr>
      <w:r w:rsidRPr="00C41056">
        <w:rPr>
          <w:rFonts w:asciiTheme="majorBidi" w:hAnsiTheme="majorBidi" w:cstheme="majorBidi"/>
          <w:sz w:val="36"/>
          <w:szCs w:val="36"/>
        </w:rPr>
        <w:t xml:space="preserve">New World – fruity, bold, easy-sipping. Remember: </w:t>
      </w:r>
      <w:r w:rsidRPr="00C41056">
        <w:rPr>
          <w:rFonts w:asciiTheme="majorBidi" w:hAnsiTheme="majorBidi" w:cstheme="majorBidi"/>
          <w:i/>
          <w:iCs/>
          <w:sz w:val="36"/>
          <w:szCs w:val="36"/>
        </w:rPr>
        <w:t>New = Ripe.</w:t>
      </w:r>
    </w:p>
    <w:p w14:paraId="1146D557" w14:textId="77777777" w:rsidR="00C41056" w:rsidRPr="00C41056" w:rsidRDefault="00C41056" w:rsidP="00C41056">
      <w:pPr>
        <w:numPr>
          <w:ilvl w:val="0"/>
          <w:numId w:val="8"/>
        </w:numPr>
        <w:rPr>
          <w:rFonts w:asciiTheme="majorBidi" w:hAnsiTheme="majorBidi" w:cstheme="majorBidi"/>
          <w:sz w:val="36"/>
          <w:szCs w:val="36"/>
        </w:rPr>
      </w:pPr>
      <w:r w:rsidRPr="00C41056">
        <w:rPr>
          <w:rFonts w:asciiTheme="majorBidi" w:hAnsiTheme="majorBidi" w:cstheme="majorBidi"/>
          <w:sz w:val="36"/>
          <w:szCs w:val="36"/>
        </w:rPr>
        <w:lastRenderedPageBreak/>
        <w:t>Wildcards – cool-climate New World (like New Zealand Sauvignon Blanc) or warm Old World (like Spain’s Priorat).</w:t>
      </w:r>
    </w:p>
    <w:p w14:paraId="65732BCB"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t>Memory Trick: Old World whispers, New World shouts.</w:t>
      </w:r>
    </w:p>
    <w:p w14:paraId="0E63E5A3"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pict w14:anchorId="4536C78B">
          <v:rect id="_x0000_i1142" style="width:0;height:1.5pt" o:hralign="center" o:hrstd="t" o:hr="t" fillcolor="#a0a0a0" stroked="f"/>
        </w:pict>
      </w:r>
    </w:p>
    <w:p w14:paraId="296D5E5B" w14:textId="77777777" w:rsidR="00C41056" w:rsidRPr="00C41056" w:rsidRDefault="00C41056" w:rsidP="00C41056">
      <w:pPr>
        <w:rPr>
          <w:rFonts w:asciiTheme="majorBidi" w:hAnsiTheme="majorBidi" w:cstheme="majorBidi"/>
          <w:b/>
          <w:bCs/>
          <w:sz w:val="36"/>
          <w:szCs w:val="36"/>
        </w:rPr>
      </w:pPr>
      <w:r w:rsidRPr="00C41056">
        <w:rPr>
          <w:rFonts w:asciiTheme="majorBidi" w:hAnsiTheme="majorBidi" w:cstheme="majorBidi"/>
          <w:b/>
          <w:bCs/>
          <w:sz w:val="36"/>
          <w:szCs w:val="36"/>
        </w:rPr>
        <w:t>Enthusiast Alert</w:t>
      </w:r>
    </w:p>
    <w:p w14:paraId="63C98F1D"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t xml:space="preserve">Many </w:t>
      </w:r>
      <w:proofErr w:type="gramStart"/>
      <w:r w:rsidRPr="00C41056">
        <w:rPr>
          <w:rFonts w:asciiTheme="majorBidi" w:hAnsiTheme="majorBidi" w:cstheme="majorBidi"/>
          <w:sz w:val="36"/>
          <w:szCs w:val="36"/>
        </w:rPr>
        <w:t>Old World</w:t>
      </w:r>
      <w:proofErr w:type="gramEnd"/>
      <w:r w:rsidRPr="00C41056">
        <w:rPr>
          <w:rFonts w:asciiTheme="majorBidi" w:hAnsiTheme="majorBidi" w:cstheme="majorBidi"/>
          <w:sz w:val="36"/>
          <w:szCs w:val="36"/>
        </w:rPr>
        <w:t xml:space="preserve"> regions—especially in the EU—restrict or ban irrigation, forcing vines to dig deep for water. This often results in smaller, more concentrated grapes. In contrast, New World vineyards can irrigate freely, producing juicier fruit.</w:t>
      </w:r>
    </w:p>
    <w:p w14:paraId="4684455E"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t>Another twist: altitude can mimic cool-climate conditions. Vineyards in Argentina’s Mendoza region at 5,000+ feet have growing temperatures similar to Burgundy, even under intense sun.</w:t>
      </w:r>
    </w:p>
    <w:p w14:paraId="5B660E53"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pict w14:anchorId="61920B64">
          <v:rect id="_x0000_i1143" style="width:0;height:1.5pt" o:hralign="center" o:hrstd="t" o:hr="t" fillcolor="#a0a0a0" stroked="f"/>
        </w:pict>
      </w:r>
    </w:p>
    <w:p w14:paraId="7540648F" w14:textId="77777777" w:rsidR="00C41056" w:rsidRPr="00C41056" w:rsidRDefault="00C41056" w:rsidP="00C41056">
      <w:pPr>
        <w:rPr>
          <w:rFonts w:asciiTheme="majorBidi" w:hAnsiTheme="majorBidi" w:cstheme="majorBidi"/>
          <w:b/>
          <w:bCs/>
          <w:sz w:val="36"/>
          <w:szCs w:val="36"/>
        </w:rPr>
      </w:pPr>
      <w:r w:rsidRPr="00C41056">
        <w:rPr>
          <w:rFonts w:asciiTheme="majorBidi" w:hAnsiTheme="majorBidi" w:cstheme="majorBidi"/>
          <w:b/>
          <w:bCs/>
          <w:sz w:val="36"/>
          <w:szCs w:val="36"/>
        </w:rPr>
        <w:t>Try This: The Old/New Blind Taste Test</w:t>
      </w:r>
    </w:p>
    <w:p w14:paraId="425EBD0E"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t>Pick the same grape variety from each camp—say, French vs. Oregon Pinot Noir. Serve them blind to friends and guess which is which. You might be surprised.</w:t>
      </w:r>
    </w:p>
    <w:p w14:paraId="4787ACB5"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sz w:val="36"/>
          <w:szCs w:val="36"/>
        </w:rPr>
        <w:pict w14:anchorId="3ACBEABF">
          <v:rect id="_x0000_i1144" style="width:0;height:1.5pt" o:hralign="center" o:hrstd="t" o:hr="t" fillcolor="#a0a0a0" stroked="f"/>
        </w:pict>
      </w:r>
    </w:p>
    <w:p w14:paraId="3AF987CD" w14:textId="77777777" w:rsidR="00C41056" w:rsidRPr="00C41056" w:rsidRDefault="00C41056" w:rsidP="00C41056">
      <w:pPr>
        <w:rPr>
          <w:rFonts w:asciiTheme="majorBidi" w:hAnsiTheme="majorBidi" w:cstheme="majorBidi"/>
          <w:sz w:val="36"/>
          <w:szCs w:val="36"/>
        </w:rPr>
      </w:pPr>
      <w:r w:rsidRPr="00C41056">
        <w:rPr>
          <w:rFonts w:asciiTheme="majorBidi" w:hAnsiTheme="majorBidi" w:cstheme="majorBidi"/>
          <w:b/>
          <w:bCs/>
          <w:sz w:val="36"/>
          <w:szCs w:val="36"/>
        </w:rPr>
        <w:t>On the Next Sip…</w:t>
      </w:r>
      <w:r w:rsidRPr="00C41056">
        <w:rPr>
          <w:rFonts w:asciiTheme="majorBidi" w:hAnsiTheme="majorBidi" w:cstheme="majorBidi"/>
          <w:b/>
          <w:bCs/>
          <w:sz w:val="36"/>
          <w:szCs w:val="36"/>
        </w:rPr>
        <w:br/>
      </w:r>
      <w:r w:rsidRPr="00C41056">
        <w:rPr>
          <w:rFonts w:asciiTheme="majorBidi" w:hAnsiTheme="majorBidi" w:cstheme="majorBidi"/>
          <w:sz w:val="36"/>
          <w:szCs w:val="36"/>
        </w:rPr>
        <w:t xml:space="preserve">Why does “natural wine” sometimes smell like barnyard </w:t>
      </w:r>
      <w:r w:rsidRPr="00C41056">
        <w:rPr>
          <w:rFonts w:asciiTheme="majorBidi" w:hAnsiTheme="majorBidi" w:cstheme="majorBidi"/>
          <w:sz w:val="36"/>
          <w:szCs w:val="36"/>
        </w:rPr>
        <w:lastRenderedPageBreak/>
        <w:t xml:space="preserve">funk? Episode 13 uncorks </w:t>
      </w:r>
      <w:r w:rsidRPr="00C41056">
        <w:rPr>
          <w:rFonts w:asciiTheme="majorBidi" w:hAnsiTheme="majorBidi" w:cstheme="majorBidi"/>
          <w:i/>
          <w:iCs/>
          <w:sz w:val="36"/>
          <w:szCs w:val="36"/>
        </w:rPr>
        <w:t>What Makes Wine ‘Good’ or ‘Bad’?</w:t>
      </w:r>
    </w:p>
    <w:p w14:paraId="03F8E787" w14:textId="09AF1881" w:rsidR="00FB5B6C" w:rsidRPr="00C41056" w:rsidRDefault="00C41056" w:rsidP="00C41056">
      <w:r w:rsidRPr="00C41056">
        <w:rPr>
          <w:rFonts w:asciiTheme="majorBidi" w:hAnsiTheme="majorBidi" w:cstheme="majorBidi"/>
          <w:sz w:val="36"/>
          <w:szCs w:val="36"/>
        </w:rPr>
        <w:t>Until then, remember: the world’s too big for rigid wine rules—explore generously!</w:t>
      </w:r>
    </w:p>
    <w:sectPr w:rsidR="00FB5B6C" w:rsidRPr="00C41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BE5"/>
    <w:multiLevelType w:val="multilevel"/>
    <w:tmpl w:val="86D2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817A0"/>
    <w:multiLevelType w:val="multilevel"/>
    <w:tmpl w:val="F4FE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15511"/>
    <w:multiLevelType w:val="multilevel"/>
    <w:tmpl w:val="84D8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8133B"/>
    <w:multiLevelType w:val="multilevel"/>
    <w:tmpl w:val="EFCC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808B9"/>
    <w:multiLevelType w:val="multilevel"/>
    <w:tmpl w:val="A8708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81235C"/>
    <w:multiLevelType w:val="multilevel"/>
    <w:tmpl w:val="78200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8A7CE1"/>
    <w:multiLevelType w:val="multilevel"/>
    <w:tmpl w:val="4D788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8724CA"/>
    <w:multiLevelType w:val="multilevel"/>
    <w:tmpl w:val="44C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313615">
    <w:abstractNumId w:val="5"/>
  </w:num>
  <w:num w:numId="2" w16cid:durableId="729620372">
    <w:abstractNumId w:val="6"/>
  </w:num>
  <w:num w:numId="3" w16cid:durableId="711420726">
    <w:abstractNumId w:val="2"/>
  </w:num>
  <w:num w:numId="4" w16cid:durableId="280765573">
    <w:abstractNumId w:val="3"/>
  </w:num>
  <w:num w:numId="5" w16cid:durableId="1971395507">
    <w:abstractNumId w:val="4"/>
  </w:num>
  <w:num w:numId="6" w16cid:durableId="2141146843">
    <w:abstractNumId w:val="1"/>
  </w:num>
  <w:num w:numId="7" w16cid:durableId="390540300">
    <w:abstractNumId w:val="7"/>
  </w:num>
  <w:num w:numId="8" w16cid:durableId="213158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F1"/>
    <w:rsid w:val="00143158"/>
    <w:rsid w:val="004C11CC"/>
    <w:rsid w:val="00510629"/>
    <w:rsid w:val="008D3D73"/>
    <w:rsid w:val="00910C02"/>
    <w:rsid w:val="00BD6FF1"/>
    <w:rsid w:val="00C4105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BB46"/>
  <w15:chartTrackingRefBased/>
  <w15:docId w15:val="{68982A29-4E25-41EB-8C9E-2BBDD268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F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F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F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F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F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F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F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F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FF1"/>
    <w:rPr>
      <w:rFonts w:eastAsiaTheme="majorEastAsia" w:cstheme="majorBidi"/>
      <w:color w:val="272727" w:themeColor="text1" w:themeTint="D8"/>
    </w:rPr>
  </w:style>
  <w:style w:type="paragraph" w:styleId="Title">
    <w:name w:val="Title"/>
    <w:basedOn w:val="Normal"/>
    <w:next w:val="Normal"/>
    <w:link w:val="TitleChar"/>
    <w:uiPriority w:val="10"/>
    <w:qFormat/>
    <w:rsid w:val="00BD6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FF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FF1"/>
    <w:pPr>
      <w:spacing w:before="160"/>
      <w:jc w:val="center"/>
    </w:pPr>
    <w:rPr>
      <w:i/>
      <w:iCs/>
      <w:color w:val="404040" w:themeColor="text1" w:themeTint="BF"/>
    </w:rPr>
  </w:style>
  <w:style w:type="character" w:customStyle="1" w:styleId="QuoteChar">
    <w:name w:val="Quote Char"/>
    <w:basedOn w:val="DefaultParagraphFont"/>
    <w:link w:val="Quote"/>
    <w:uiPriority w:val="29"/>
    <w:rsid w:val="00BD6FF1"/>
    <w:rPr>
      <w:i/>
      <w:iCs/>
      <w:color w:val="404040" w:themeColor="text1" w:themeTint="BF"/>
    </w:rPr>
  </w:style>
  <w:style w:type="paragraph" w:styleId="ListParagraph">
    <w:name w:val="List Paragraph"/>
    <w:basedOn w:val="Normal"/>
    <w:uiPriority w:val="34"/>
    <w:qFormat/>
    <w:rsid w:val="00BD6FF1"/>
    <w:pPr>
      <w:ind w:left="720"/>
      <w:contextualSpacing/>
    </w:pPr>
  </w:style>
  <w:style w:type="character" w:styleId="IntenseEmphasis">
    <w:name w:val="Intense Emphasis"/>
    <w:basedOn w:val="DefaultParagraphFont"/>
    <w:uiPriority w:val="21"/>
    <w:qFormat/>
    <w:rsid w:val="00BD6FF1"/>
    <w:rPr>
      <w:i/>
      <w:iCs/>
      <w:color w:val="2F5496" w:themeColor="accent1" w:themeShade="BF"/>
    </w:rPr>
  </w:style>
  <w:style w:type="paragraph" w:styleId="IntenseQuote">
    <w:name w:val="Intense Quote"/>
    <w:basedOn w:val="Normal"/>
    <w:next w:val="Normal"/>
    <w:link w:val="IntenseQuoteChar"/>
    <w:uiPriority w:val="30"/>
    <w:qFormat/>
    <w:rsid w:val="00BD6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FF1"/>
    <w:rPr>
      <w:i/>
      <w:iCs/>
      <w:color w:val="2F5496" w:themeColor="accent1" w:themeShade="BF"/>
    </w:rPr>
  </w:style>
  <w:style w:type="character" w:styleId="IntenseReference">
    <w:name w:val="Intense Reference"/>
    <w:basedOn w:val="DefaultParagraphFont"/>
    <w:uiPriority w:val="32"/>
    <w:qFormat/>
    <w:rsid w:val="00BD6F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841248">
      <w:bodyDiv w:val="1"/>
      <w:marLeft w:val="0"/>
      <w:marRight w:val="0"/>
      <w:marTop w:val="0"/>
      <w:marBottom w:val="0"/>
      <w:divBdr>
        <w:top w:val="none" w:sz="0" w:space="0" w:color="auto"/>
        <w:left w:val="none" w:sz="0" w:space="0" w:color="auto"/>
        <w:bottom w:val="none" w:sz="0" w:space="0" w:color="auto"/>
        <w:right w:val="none" w:sz="0" w:space="0" w:color="auto"/>
      </w:divBdr>
      <w:divsChild>
        <w:div w:id="1500390418">
          <w:marLeft w:val="0"/>
          <w:marRight w:val="0"/>
          <w:marTop w:val="0"/>
          <w:marBottom w:val="0"/>
          <w:divBdr>
            <w:top w:val="none" w:sz="0" w:space="0" w:color="auto"/>
            <w:left w:val="none" w:sz="0" w:space="0" w:color="auto"/>
            <w:bottom w:val="none" w:sz="0" w:space="0" w:color="auto"/>
            <w:right w:val="none" w:sz="0" w:space="0" w:color="auto"/>
          </w:divBdr>
        </w:div>
      </w:divsChild>
    </w:div>
    <w:div w:id="1597712956">
      <w:bodyDiv w:val="1"/>
      <w:marLeft w:val="0"/>
      <w:marRight w:val="0"/>
      <w:marTop w:val="0"/>
      <w:marBottom w:val="0"/>
      <w:divBdr>
        <w:top w:val="none" w:sz="0" w:space="0" w:color="auto"/>
        <w:left w:val="none" w:sz="0" w:space="0" w:color="auto"/>
        <w:bottom w:val="none" w:sz="0" w:space="0" w:color="auto"/>
        <w:right w:val="none" w:sz="0" w:space="0" w:color="auto"/>
      </w:divBdr>
      <w:divsChild>
        <w:div w:id="96862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2025-06-30T19:00:00Z</dcterms:created>
  <dcterms:modified xsi:type="dcterms:W3CDTF">2025-08-15T04:17:00Z</dcterms:modified>
</cp:coreProperties>
</file>