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516F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England and Wales Wine Regions</w:t>
      </w:r>
    </w:p>
    <w:p w14:paraId="41FAC379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1. Region Overview</w:t>
      </w:r>
    </w:p>
    <w:p w14:paraId="4C29E2FB" w14:textId="77777777" w:rsidR="008276FD" w:rsidRPr="00200DF3" w:rsidRDefault="008276FD" w:rsidP="00200DF3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Geographic Location:</w:t>
      </w:r>
      <w:r w:rsidRPr="00200DF3">
        <w:rPr>
          <w:rFonts w:asciiTheme="majorBidi" w:hAnsiTheme="majorBidi" w:cstheme="majorBidi"/>
          <w:sz w:val="36"/>
          <w:szCs w:val="36"/>
        </w:rPr>
        <w:t xml:space="preserve"> England and Wales are located in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northwestern Europe</w:t>
      </w:r>
      <w:r w:rsidRPr="00200DF3">
        <w:rPr>
          <w:rFonts w:asciiTheme="majorBidi" w:hAnsiTheme="majorBidi" w:cstheme="majorBidi"/>
          <w:sz w:val="36"/>
          <w:szCs w:val="36"/>
        </w:rPr>
        <w:t xml:space="preserve">, with the primary winegrowing areas concentrated in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southern England and parts of Wales</w:t>
      </w:r>
      <w:r w:rsidRPr="00200DF3">
        <w:rPr>
          <w:rFonts w:asciiTheme="majorBidi" w:hAnsiTheme="majorBidi" w:cstheme="majorBidi"/>
          <w:sz w:val="36"/>
          <w:szCs w:val="36"/>
        </w:rPr>
        <w:t xml:space="preserve">. The most significant regions include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Sussex, Kent, Hampshire, Cornwall, and Surrey in England</w:t>
      </w:r>
      <w:r w:rsidRPr="00200DF3">
        <w:rPr>
          <w:rFonts w:asciiTheme="majorBidi" w:hAnsiTheme="majorBidi" w:cstheme="majorBidi"/>
          <w:sz w:val="36"/>
          <w:szCs w:val="36"/>
        </w:rPr>
        <w:t xml:space="preserve">, and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Monmouthshire and Glamorgan in Wales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7DF591D8" w14:textId="77777777" w:rsidR="008276FD" w:rsidRPr="00200DF3" w:rsidRDefault="008276FD" w:rsidP="00200DF3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Climate and Terroir:</w:t>
      </w:r>
      <w:r w:rsidRPr="00200DF3">
        <w:rPr>
          <w:rFonts w:asciiTheme="majorBidi" w:hAnsiTheme="majorBidi" w:cstheme="majorBidi"/>
          <w:sz w:val="36"/>
          <w:szCs w:val="36"/>
        </w:rPr>
        <w:t xml:space="preserve"> England and Wales have a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cool maritime climate</w:t>
      </w:r>
      <w:r w:rsidRPr="00200DF3">
        <w:rPr>
          <w:rFonts w:asciiTheme="majorBidi" w:hAnsiTheme="majorBidi" w:cstheme="majorBidi"/>
          <w:sz w:val="36"/>
          <w:szCs w:val="36"/>
        </w:rPr>
        <w:t xml:space="preserve">, influenced by the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Gulf Stream</w:t>
      </w:r>
      <w:r w:rsidRPr="00200DF3">
        <w:rPr>
          <w:rFonts w:asciiTheme="majorBidi" w:hAnsiTheme="majorBidi" w:cstheme="majorBidi"/>
          <w:sz w:val="36"/>
          <w:szCs w:val="36"/>
        </w:rPr>
        <w:t xml:space="preserve">, which moderates temperatures and extends the growing season. The soils vary, with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chalk, limestone, sandstone, and clay</w:t>
      </w:r>
      <w:r w:rsidRPr="00200DF3">
        <w:rPr>
          <w:rFonts w:asciiTheme="majorBidi" w:hAnsiTheme="majorBidi" w:cstheme="majorBidi"/>
          <w:sz w:val="36"/>
          <w:szCs w:val="36"/>
        </w:rPr>
        <w:t xml:space="preserve">, similar to those found in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Champagne and Burgundy</w:t>
      </w:r>
      <w:r w:rsidRPr="00200DF3">
        <w:rPr>
          <w:rFonts w:asciiTheme="majorBidi" w:hAnsiTheme="majorBidi" w:cstheme="majorBidi"/>
          <w:sz w:val="36"/>
          <w:szCs w:val="36"/>
        </w:rPr>
        <w:t xml:space="preserve">, making the regions particularly suited for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sparkling wine production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50E9036E" w14:textId="77777777" w:rsidR="008276FD" w:rsidRPr="00200DF3" w:rsidRDefault="008276FD" w:rsidP="00200DF3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Structural Organization:</w:t>
      </w:r>
      <w:r w:rsidRPr="00200DF3">
        <w:rPr>
          <w:rFonts w:asciiTheme="majorBidi" w:hAnsiTheme="majorBidi" w:cstheme="majorBidi"/>
          <w:sz w:val="36"/>
          <w:szCs w:val="36"/>
        </w:rPr>
        <w:t xml:space="preserve"> The UK wine industry is rapidly growing, with over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900 vineyards and 200 wineries</w:t>
      </w:r>
      <w:r w:rsidRPr="00200DF3">
        <w:rPr>
          <w:rFonts w:asciiTheme="majorBidi" w:hAnsiTheme="majorBidi" w:cstheme="majorBidi"/>
          <w:sz w:val="36"/>
          <w:szCs w:val="36"/>
        </w:rPr>
        <w:t xml:space="preserve">. The key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Protected Designation of Origin (PDO) regions</w:t>
      </w:r>
      <w:r w:rsidRPr="00200DF3">
        <w:rPr>
          <w:rFonts w:asciiTheme="majorBidi" w:hAnsiTheme="majorBidi" w:cstheme="majorBidi"/>
          <w:sz w:val="36"/>
          <w:szCs w:val="36"/>
        </w:rPr>
        <w:t xml:space="preserve"> include:</w:t>
      </w:r>
    </w:p>
    <w:p w14:paraId="16356576" w14:textId="77777777" w:rsidR="008276FD" w:rsidRPr="00200DF3" w:rsidRDefault="008276FD" w:rsidP="00200DF3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Sussex PDO:</w:t>
      </w:r>
      <w:r w:rsidRPr="00200DF3">
        <w:rPr>
          <w:rFonts w:asciiTheme="majorBidi" w:hAnsiTheme="majorBidi" w:cstheme="majorBidi"/>
          <w:sz w:val="36"/>
          <w:szCs w:val="36"/>
        </w:rPr>
        <w:t xml:space="preserve"> Recognized for high-quality sparkling wines.</w:t>
      </w:r>
    </w:p>
    <w:p w14:paraId="198212D2" w14:textId="77777777" w:rsidR="008276FD" w:rsidRPr="00200DF3" w:rsidRDefault="008276FD" w:rsidP="00200DF3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Kent PDO:</w:t>
      </w:r>
      <w:r w:rsidRPr="00200DF3">
        <w:rPr>
          <w:rFonts w:asciiTheme="majorBidi" w:hAnsiTheme="majorBidi" w:cstheme="majorBidi"/>
          <w:sz w:val="36"/>
          <w:szCs w:val="36"/>
        </w:rPr>
        <w:t xml:space="preserve"> Known for both sparkling and still wines, particularly Chardonnay and Pinot Noir.</w:t>
      </w:r>
    </w:p>
    <w:p w14:paraId="2E18C98C" w14:textId="77777777" w:rsidR="008276FD" w:rsidRPr="00200DF3" w:rsidRDefault="008276FD" w:rsidP="00200DF3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Hampshire PDO:</w:t>
      </w:r>
      <w:r w:rsidRPr="00200DF3">
        <w:rPr>
          <w:rFonts w:asciiTheme="majorBidi" w:hAnsiTheme="majorBidi" w:cstheme="majorBidi"/>
          <w:sz w:val="36"/>
          <w:szCs w:val="36"/>
        </w:rPr>
        <w:t xml:space="preserve"> Produces premium sparkling wines from chalk soils.</w:t>
      </w:r>
    </w:p>
    <w:p w14:paraId="07F8CFBD" w14:textId="77777777" w:rsidR="008276FD" w:rsidRPr="00200DF3" w:rsidRDefault="008276FD" w:rsidP="00200DF3">
      <w:pPr>
        <w:numPr>
          <w:ilvl w:val="1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Wales PGI:</w:t>
      </w:r>
      <w:r w:rsidRPr="00200DF3">
        <w:rPr>
          <w:rFonts w:asciiTheme="majorBidi" w:hAnsiTheme="majorBidi" w:cstheme="majorBidi"/>
          <w:sz w:val="36"/>
          <w:szCs w:val="36"/>
        </w:rPr>
        <w:t xml:space="preserve"> Covers the emerging wine industry in Wales, with a focus on cool-climate varieties.</w:t>
      </w:r>
    </w:p>
    <w:p w14:paraId="6F462AE6" w14:textId="77777777" w:rsidR="008276FD" w:rsidRPr="00200DF3" w:rsidRDefault="008276FD" w:rsidP="00200DF3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Historical Context:</w:t>
      </w:r>
      <w:r w:rsidRPr="00200DF3">
        <w:rPr>
          <w:rFonts w:asciiTheme="majorBidi" w:hAnsiTheme="majorBidi" w:cstheme="majorBidi"/>
          <w:sz w:val="36"/>
          <w:szCs w:val="36"/>
        </w:rPr>
        <w:t xml:space="preserve"> While winemaking in England dates back to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Roman times</w:t>
      </w:r>
      <w:r w:rsidRPr="00200DF3">
        <w:rPr>
          <w:rFonts w:asciiTheme="majorBidi" w:hAnsiTheme="majorBidi" w:cstheme="majorBidi"/>
          <w:sz w:val="36"/>
          <w:szCs w:val="36"/>
        </w:rPr>
        <w:t xml:space="preserve">, modern viticulture began to gain prominence in the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20th century</w:t>
      </w:r>
      <w:r w:rsidRPr="00200DF3">
        <w:rPr>
          <w:rFonts w:asciiTheme="majorBidi" w:hAnsiTheme="majorBidi" w:cstheme="majorBidi"/>
          <w:sz w:val="36"/>
          <w:szCs w:val="36"/>
        </w:rPr>
        <w:t xml:space="preserve">, with a major shift toward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sparkling wine production in the 1980s and 1990s</w:t>
      </w:r>
      <w:r w:rsidRPr="00200DF3">
        <w:rPr>
          <w:rFonts w:asciiTheme="majorBidi" w:hAnsiTheme="majorBidi" w:cstheme="majorBidi"/>
          <w:sz w:val="36"/>
          <w:szCs w:val="36"/>
        </w:rPr>
        <w:t xml:space="preserve">. </w:t>
      </w:r>
      <w:proofErr w:type="spellStart"/>
      <w:r w:rsidRPr="00200DF3">
        <w:rPr>
          <w:rFonts w:asciiTheme="majorBidi" w:hAnsiTheme="majorBidi" w:cstheme="majorBidi"/>
          <w:sz w:val="36"/>
          <w:szCs w:val="36"/>
        </w:rPr>
        <w:t>Wales’</w:t>
      </w:r>
      <w:proofErr w:type="spellEnd"/>
      <w:r w:rsidRPr="00200DF3">
        <w:rPr>
          <w:rFonts w:asciiTheme="majorBidi" w:hAnsiTheme="majorBidi" w:cstheme="majorBidi"/>
          <w:sz w:val="36"/>
          <w:szCs w:val="36"/>
        </w:rPr>
        <w:t xml:space="preserve"> wine industry is newer but growing in reputation.</w:t>
      </w:r>
    </w:p>
    <w:p w14:paraId="71E89DF5" w14:textId="77777777" w:rsidR="008276FD" w:rsidRPr="00200DF3" w:rsidRDefault="008276FD" w:rsidP="00200DF3">
      <w:pPr>
        <w:numPr>
          <w:ilvl w:val="0"/>
          <w:numId w:val="1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Distinctive Features:</w:t>
      </w:r>
      <w:r w:rsidRPr="00200DF3">
        <w:rPr>
          <w:rFonts w:asciiTheme="majorBidi" w:hAnsiTheme="majorBidi" w:cstheme="majorBidi"/>
          <w:sz w:val="36"/>
          <w:szCs w:val="36"/>
        </w:rPr>
        <w:t xml:space="preserve"> England is globally recognized for its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world-class sparkling wines</w:t>
      </w:r>
      <w:r w:rsidRPr="00200DF3">
        <w:rPr>
          <w:rFonts w:asciiTheme="majorBidi" w:hAnsiTheme="majorBidi" w:cstheme="majorBidi"/>
          <w:sz w:val="36"/>
          <w:szCs w:val="36"/>
        </w:rPr>
        <w:t xml:space="preserve">, made using the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traditional method</w:t>
      </w:r>
      <w:r w:rsidRPr="00200DF3">
        <w:rPr>
          <w:rFonts w:asciiTheme="majorBidi" w:hAnsiTheme="majorBidi" w:cstheme="majorBidi"/>
          <w:sz w:val="36"/>
          <w:szCs w:val="36"/>
        </w:rPr>
        <w:t xml:space="preserve">, often rivalling Champagne. The industry is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focused on sustainability</w:t>
      </w:r>
      <w:r w:rsidRPr="00200DF3">
        <w:rPr>
          <w:rFonts w:asciiTheme="majorBidi" w:hAnsiTheme="majorBidi" w:cstheme="majorBidi"/>
          <w:sz w:val="36"/>
          <w:szCs w:val="36"/>
        </w:rPr>
        <w:t xml:space="preserve">, with many wineries practicing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organic and biodynamic viticulture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0400A922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2. Key Grape Varieties</w:t>
      </w:r>
    </w:p>
    <w:p w14:paraId="28652AD6" w14:textId="77777777" w:rsidR="008276FD" w:rsidRPr="00200DF3" w:rsidRDefault="008276FD" w:rsidP="00200DF3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Primary White Varieties:</w:t>
      </w:r>
    </w:p>
    <w:p w14:paraId="4C291108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Chardonnay:</w:t>
      </w:r>
      <w:r w:rsidRPr="00200DF3">
        <w:rPr>
          <w:rFonts w:asciiTheme="majorBidi" w:hAnsiTheme="majorBidi" w:cstheme="majorBidi"/>
          <w:sz w:val="36"/>
          <w:szCs w:val="36"/>
        </w:rPr>
        <w:t xml:space="preserve"> The dominant grape for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English sparkling wine</w:t>
      </w:r>
      <w:r w:rsidRPr="00200DF3">
        <w:rPr>
          <w:rFonts w:asciiTheme="majorBidi" w:hAnsiTheme="majorBidi" w:cstheme="majorBidi"/>
          <w:sz w:val="36"/>
          <w:szCs w:val="36"/>
        </w:rPr>
        <w:t xml:space="preserve">, producing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crisp, citrus-driven wines with mineral complexity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5E7F5013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Bacchus:</w:t>
      </w:r>
      <w:r w:rsidRPr="00200DF3">
        <w:rPr>
          <w:rFonts w:asciiTheme="majorBidi" w:hAnsiTheme="majorBidi" w:cstheme="majorBidi"/>
          <w:sz w:val="36"/>
          <w:szCs w:val="36"/>
        </w:rPr>
        <w:t xml:space="preserve"> England’s signature still white variety, offering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aromatic, Sauvignon Blanc-like wines with elderflower and citrus notes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552FBF85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Pinot Blanc:</w:t>
      </w:r>
      <w:r w:rsidRPr="00200DF3">
        <w:rPr>
          <w:rFonts w:asciiTheme="majorBidi" w:hAnsiTheme="majorBidi" w:cstheme="majorBidi"/>
          <w:sz w:val="36"/>
          <w:szCs w:val="36"/>
        </w:rPr>
        <w:t xml:space="preserve"> Used in both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sparkling and still wines</w:t>
      </w:r>
      <w:r w:rsidRPr="00200DF3">
        <w:rPr>
          <w:rFonts w:asciiTheme="majorBidi" w:hAnsiTheme="majorBidi" w:cstheme="majorBidi"/>
          <w:sz w:val="36"/>
          <w:szCs w:val="36"/>
        </w:rPr>
        <w:t xml:space="preserve">, contributing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textured, fresh whites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23D32A42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Seyval Blanc:</w:t>
      </w:r>
      <w:r w:rsidRPr="00200DF3">
        <w:rPr>
          <w:rFonts w:asciiTheme="majorBidi" w:hAnsiTheme="majorBidi" w:cstheme="majorBidi"/>
          <w:sz w:val="36"/>
          <w:szCs w:val="36"/>
        </w:rPr>
        <w:t xml:space="preserve"> A hybrid variety known for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light, refreshing wines with high acidity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7708F0C1" w14:textId="77777777" w:rsidR="008276FD" w:rsidRPr="00200DF3" w:rsidRDefault="008276FD" w:rsidP="00200DF3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Primary Red Varieties:</w:t>
      </w:r>
    </w:p>
    <w:p w14:paraId="2D090098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200DF3">
        <w:rPr>
          <w:rFonts w:asciiTheme="majorBidi" w:hAnsiTheme="majorBidi" w:cstheme="majorBidi"/>
          <w:sz w:val="36"/>
          <w:szCs w:val="36"/>
        </w:rPr>
        <w:t xml:space="preserve"> The key red variety, producing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elegant, structured sparkling wines and delicate still wines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4D689106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Pinot Meunier:</w:t>
      </w:r>
      <w:r w:rsidRPr="00200DF3">
        <w:rPr>
          <w:rFonts w:asciiTheme="majorBidi" w:hAnsiTheme="majorBidi" w:cstheme="majorBidi"/>
          <w:sz w:val="36"/>
          <w:szCs w:val="36"/>
        </w:rPr>
        <w:t xml:space="preserve"> Often blended with Chardonnay and Pinot Noir in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sparkling wines</w:t>
      </w:r>
      <w:r w:rsidRPr="00200DF3">
        <w:rPr>
          <w:rFonts w:asciiTheme="majorBidi" w:hAnsiTheme="majorBidi" w:cstheme="majorBidi"/>
          <w:sz w:val="36"/>
          <w:szCs w:val="36"/>
        </w:rPr>
        <w:t xml:space="preserve">, adding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fruitiness and roundness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3F9069CC" w14:textId="77777777" w:rsidR="008276FD" w:rsidRPr="00200DF3" w:rsidRDefault="008276FD" w:rsidP="00200DF3">
      <w:pPr>
        <w:numPr>
          <w:ilvl w:val="1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Rondo &amp; Regent:</w:t>
      </w:r>
      <w:r w:rsidRPr="00200DF3">
        <w:rPr>
          <w:rFonts w:asciiTheme="majorBidi" w:hAnsiTheme="majorBidi" w:cstheme="majorBidi"/>
          <w:sz w:val="36"/>
          <w:szCs w:val="36"/>
        </w:rPr>
        <w:t xml:space="preserve"> Hybrid varieties that thrive in Wales, producing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light, fruit-driven reds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2237900D" w14:textId="77777777" w:rsidR="008276FD" w:rsidRPr="00200DF3" w:rsidRDefault="008276FD" w:rsidP="00200DF3">
      <w:pPr>
        <w:numPr>
          <w:ilvl w:val="0"/>
          <w:numId w:val="2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Significance:</w:t>
      </w:r>
      <w:r w:rsidRPr="00200DF3">
        <w:rPr>
          <w:rFonts w:asciiTheme="majorBidi" w:hAnsiTheme="majorBidi" w:cstheme="majorBidi"/>
          <w:sz w:val="36"/>
          <w:szCs w:val="36"/>
        </w:rPr>
        <w:t xml:space="preserve"> Sparkling wines dominate production, with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Chardonnay, Pinot Noir, and Pinot Meunier accounting for over 70% of plantings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489E0D80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3. Wine Classification System</w:t>
      </w:r>
    </w:p>
    <w:p w14:paraId="7278CBFA" w14:textId="77777777" w:rsidR="008276FD" w:rsidRPr="00200DF3" w:rsidRDefault="008276FD" w:rsidP="00200DF3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Quality Hierarchy:</w:t>
      </w:r>
    </w:p>
    <w:p w14:paraId="1F3625EA" w14:textId="77777777" w:rsidR="008276FD" w:rsidRPr="00200DF3" w:rsidRDefault="008276FD" w:rsidP="00200DF3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PDO (Protected Designation of Origin):</w:t>
      </w:r>
      <w:r w:rsidRPr="00200DF3">
        <w:rPr>
          <w:rFonts w:asciiTheme="majorBidi" w:hAnsiTheme="majorBidi" w:cstheme="majorBidi"/>
          <w:sz w:val="36"/>
          <w:szCs w:val="36"/>
        </w:rPr>
        <w:t xml:space="preserve"> The highest classification, ensuring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strict regional and quality regulations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7B5951A7" w14:textId="77777777" w:rsidR="008276FD" w:rsidRPr="00200DF3" w:rsidRDefault="008276FD" w:rsidP="00200DF3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PGI (Protected Geographical Indication):</w:t>
      </w:r>
      <w:r w:rsidRPr="00200DF3">
        <w:rPr>
          <w:rFonts w:asciiTheme="majorBidi" w:hAnsiTheme="majorBidi" w:cstheme="majorBidi"/>
          <w:sz w:val="36"/>
          <w:szCs w:val="36"/>
        </w:rPr>
        <w:t xml:space="preserve"> Allows more flexibility while maintaining regional identity.</w:t>
      </w:r>
    </w:p>
    <w:p w14:paraId="2C9E7718" w14:textId="77777777" w:rsidR="008276FD" w:rsidRPr="00200DF3" w:rsidRDefault="008276FD" w:rsidP="00200DF3">
      <w:pPr>
        <w:numPr>
          <w:ilvl w:val="0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Appellation Structure:</w:t>
      </w:r>
    </w:p>
    <w:p w14:paraId="564B9E45" w14:textId="77777777" w:rsidR="008276FD" w:rsidRPr="00200DF3" w:rsidRDefault="008276FD" w:rsidP="00200DF3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Sussex PDO, Kent PDO, and Hampshire PDO</w:t>
      </w:r>
      <w:r w:rsidRPr="00200DF3">
        <w:rPr>
          <w:rFonts w:asciiTheme="majorBidi" w:hAnsiTheme="majorBidi" w:cstheme="majorBidi"/>
          <w:sz w:val="36"/>
          <w:szCs w:val="36"/>
        </w:rPr>
        <w:t xml:space="preserve"> are the most prestigious designations.</w:t>
      </w:r>
    </w:p>
    <w:p w14:paraId="2E03B301" w14:textId="77777777" w:rsidR="008276FD" w:rsidRPr="00200DF3" w:rsidRDefault="008276FD" w:rsidP="00200DF3">
      <w:pPr>
        <w:numPr>
          <w:ilvl w:val="1"/>
          <w:numId w:val="3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Wales PGI</w:t>
      </w:r>
      <w:r w:rsidRPr="00200DF3">
        <w:rPr>
          <w:rFonts w:asciiTheme="majorBidi" w:hAnsiTheme="majorBidi" w:cstheme="majorBidi"/>
          <w:sz w:val="36"/>
          <w:szCs w:val="36"/>
        </w:rPr>
        <w:t xml:space="preserve"> covers the growing Welsh wine industry.</w:t>
      </w:r>
    </w:p>
    <w:p w14:paraId="5EF70374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4. Notable Wine Styles</w:t>
      </w:r>
    </w:p>
    <w:p w14:paraId="454C6E07" w14:textId="77777777" w:rsidR="008276FD" w:rsidRPr="00200DF3" w:rsidRDefault="008276FD" w:rsidP="00200DF3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English Sparkling Wine:</w:t>
      </w:r>
    </w:p>
    <w:p w14:paraId="2025EA2C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200DF3">
        <w:rPr>
          <w:rFonts w:asciiTheme="majorBidi" w:hAnsiTheme="majorBidi" w:cstheme="majorBidi"/>
          <w:sz w:val="36"/>
          <w:szCs w:val="36"/>
        </w:rPr>
        <w:t xml:space="preserve"> PDO</w:t>
      </w:r>
    </w:p>
    <w:p w14:paraId="6995557A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200DF3">
        <w:rPr>
          <w:rFonts w:asciiTheme="majorBidi" w:hAnsiTheme="majorBidi" w:cstheme="majorBidi"/>
          <w:sz w:val="36"/>
          <w:szCs w:val="36"/>
        </w:rPr>
        <w:t xml:space="preserve"> High acidity, citrus, green apple, brioche, fine mousse.</w:t>
      </w:r>
    </w:p>
    <w:p w14:paraId="20FD0BB4" w14:textId="77777777" w:rsidR="008276FD" w:rsidRPr="00200DF3" w:rsidRDefault="008276FD" w:rsidP="00200DF3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Bacchus (Still White):</w:t>
      </w:r>
    </w:p>
    <w:p w14:paraId="26B6BED3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200DF3">
        <w:rPr>
          <w:rFonts w:asciiTheme="majorBidi" w:hAnsiTheme="majorBidi" w:cstheme="majorBidi"/>
          <w:sz w:val="36"/>
          <w:szCs w:val="36"/>
        </w:rPr>
        <w:t xml:space="preserve"> PGI, PDO</w:t>
      </w:r>
    </w:p>
    <w:p w14:paraId="4BC3749A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200DF3">
        <w:rPr>
          <w:rFonts w:asciiTheme="majorBidi" w:hAnsiTheme="majorBidi" w:cstheme="majorBidi"/>
          <w:sz w:val="36"/>
          <w:szCs w:val="36"/>
        </w:rPr>
        <w:t xml:space="preserve"> Floral, elderflower, lime, crisp acidity.</w:t>
      </w:r>
    </w:p>
    <w:p w14:paraId="245D0A85" w14:textId="77777777" w:rsidR="008276FD" w:rsidRPr="00200DF3" w:rsidRDefault="008276FD" w:rsidP="00200DF3">
      <w:pPr>
        <w:numPr>
          <w:ilvl w:val="0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Pinot Noir (Still Red):</w:t>
      </w:r>
    </w:p>
    <w:p w14:paraId="20694A3D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Classification Level:</w:t>
      </w:r>
      <w:r w:rsidRPr="00200DF3">
        <w:rPr>
          <w:rFonts w:asciiTheme="majorBidi" w:hAnsiTheme="majorBidi" w:cstheme="majorBidi"/>
          <w:sz w:val="36"/>
          <w:szCs w:val="36"/>
        </w:rPr>
        <w:t xml:space="preserve"> PGI, PDO</w:t>
      </w:r>
    </w:p>
    <w:p w14:paraId="0251C94D" w14:textId="77777777" w:rsidR="008276FD" w:rsidRPr="00200DF3" w:rsidRDefault="008276FD" w:rsidP="00200DF3">
      <w:pPr>
        <w:numPr>
          <w:ilvl w:val="1"/>
          <w:numId w:val="4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Organoleptic Profile:</w:t>
      </w:r>
      <w:r w:rsidRPr="00200DF3">
        <w:rPr>
          <w:rFonts w:asciiTheme="majorBidi" w:hAnsiTheme="majorBidi" w:cstheme="majorBidi"/>
          <w:sz w:val="36"/>
          <w:szCs w:val="36"/>
        </w:rPr>
        <w:t xml:space="preserve"> Light-bodied, red berries, earthy notes, fine tannins.</w:t>
      </w:r>
    </w:p>
    <w:p w14:paraId="16A438DC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5. Additional Context</w:t>
      </w:r>
    </w:p>
    <w:p w14:paraId="35261802" w14:textId="77777777" w:rsidR="008276FD" w:rsidRPr="00200DF3" w:rsidRDefault="008276FD" w:rsidP="00200DF3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Recent Developments:</w:t>
      </w:r>
      <w:r w:rsidRPr="00200DF3">
        <w:rPr>
          <w:rFonts w:asciiTheme="majorBidi" w:hAnsiTheme="majorBidi" w:cstheme="majorBidi"/>
          <w:sz w:val="36"/>
          <w:szCs w:val="36"/>
        </w:rPr>
        <w:t xml:space="preserve"> The UK wine industry is expanding rapidly, with increasing investments in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premium sparkling wines and sustainability initiatives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1173C52B" w14:textId="77777777" w:rsidR="008276FD" w:rsidRPr="00200DF3" w:rsidRDefault="008276FD" w:rsidP="00200DF3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Historical Evolution:</w:t>
      </w:r>
      <w:r w:rsidRPr="00200DF3">
        <w:rPr>
          <w:rFonts w:asciiTheme="majorBidi" w:hAnsiTheme="majorBidi" w:cstheme="majorBidi"/>
          <w:sz w:val="36"/>
          <w:szCs w:val="36"/>
        </w:rPr>
        <w:t xml:space="preserve"> From an experimental industry to an internationally acclaimed wine region, England and Wales have gained recognition, particularly for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traditional-method sparkling wines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215FBE31" w14:textId="77777777" w:rsidR="008276FD" w:rsidRPr="00200DF3" w:rsidRDefault="008276FD" w:rsidP="00200DF3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Food Pairing Notes:</w:t>
      </w:r>
    </w:p>
    <w:p w14:paraId="711020C9" w14:textId="77777777" w:rsidR="008276FD" w:rsidRPr="00200DF3" w:rsidRDefault="008276FD" w:rsidP="00200DF3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English Sparkling Wine:</w:t>
      </w:r>
      <w:r w:rsidRPr="00200DF3">
        <w:rPr>
          <w:rFonts w:asciiTheme="majorBidi" w:hAnsiTheme="majorBidi" w:cstheme="majorBidi"/>
          <w:sz w:val="36"/>
          <w:szCs w:val="36"/>
        </w:rPr>
        <w:t xml:space="preserve"> Pairs well with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oysters, fish and chips, and roast poultry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12C6A7B3" w14:textId="77777777" w:rsidR="008276FD" w:rsidRPr="00200DF3" w:rsidRDefault="008276FD" w:rsidP="00200DF3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Bacchus:</w:t>
      </w:r>
      <w:r w:rsidRPr="00200DF3">
        <w:rPr>
          <w:rFonts w:asciiTheme="majorBidi" w:hAnsiTheme="majorBidi" w:cstheme="majorBidi"/>
          <w:sz w:val="36"/>
          <w:szCs w:val="36"/>
        </w:rPr>
        <w:t xml:space="preserve"> Ideal with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goat cheese, asparagus, and shellfish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6A1C280F" w14:textId="77777777" w:rsidR="008276FD" w:rsidRPr="00200DF3" w:rsidRDefault="008276FD" w:rsidP="00200DF3">
      <w:pPr>
        <w:numPr>
          <w:ilvl w:val="1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Pinot Noir:</w:t>
      </w:r>
      <w:r w:rsidRPr="00200DF3">
        <w:rPr>
          <w:rFonts w:asciiTheme="majorBidi" w:hAnsiTheme="majorBidi" w:cstheme="majorBidi"/>
          <w:sz w:val="36"/>
          <w:szCs w:val="36"/>
        </w:rPr>
        <w:t xml:space="preserve"> Complements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duck, charcuterie, and grilled salmon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5539C3D4" w14:textId="77777777" w:rsidR="008276FD" w:rsidRPr="00200DF3" w:rsidRDefault="008276FD" w:rsidP="00200DF3">
      <w:pPr>
        <w:numPr>
          <w:ilvl w:val="0"/>
          <w:numId w:val="5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Producer Information:</w:t>
      </w:r>
      <w:r w:rsidRPr="00200DF3">
        <w:rPr>
          <w:rFonts w:asciiTheme="majorBidi" w:hAnsiTheme="majorBidi" w:cstheme="majorBidi"/>
          <w:sz w:val="36"/>
          <w:szCs w:val="36"/>
        </w:rPr>
        <w:t xml:space="preserve"> Notable wineries include </w:t>
      </w:r>
      <w:proofErr w:type="spellStart"/>
      <w:r w:rsidRPr="00200DF3">
        <w:rPr>
          <w:rFonts w:asciiTheme="majorBidi" w:hAnsiTheme="majorBidi" w:cstheme="majorBidi"/>
          <w:b/>
          <w:bCs/>
          <w:sz w:val="36"/>
          <w:szCs w:val="36"/>
        </w:rPr>
        <w:t>Nyetimber</w:t>
      </w:r>
      <w:proofErr w:type="spellEnd"/>
      <w:r w:rsidRPr="00200DF3">
        <w:rPr>
          <w:rFonts w:asciiTheme="majorBidi" w:hAnsiTheme="majorBidi" w:cstheme="majorBidi"/>
          <w:b/>
          <w:bCs/>
          <w:sz w:val="36"/>
          <w:szCs w:val="36"/>
        </w:rPr>
        <w:t>, Gusbourne, Ridgeview, Chapel Down, Camel Valley, and Ancre Hill (Wales)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241A89F0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6. Key Takeaways for Sommeliers</w:t>
      </w:r>
    </w:p>
    <w:p w14:paraId="292A8193" w14:textId="77777777" w:rsidR="008276FD" w:rsidRPr="00200DF3" w:rsidRDefault="008276FD" w:rsidP="00200DF3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sz w:val="36"/>
          <w:szCs w:val="36"/>
        </w:rPr>
        <w:t xml:space="preserve">England is a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leading producer of world-class sparkling wines</w:t>
      </w:r>
      <w:r w:rsidRPr="00200DF3">
        <w:rPr>
          <w:rFonts w:asciiTheme="majorBidi" w:hAnsiTheme="majorBidi" w:cstheme="majorBidi"/>
          <w:sz w:val="36"/>
          <w:szCs w:val="36"/>
        </w:rPr>
        <w:t xml:space="preserve">, often compared to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Champagne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5EB99F85" w14:textId="77777777" w:rsidR="008276FD" w:rsidRPr="00200DF3" w:rsidRDefault="008276FD" w:rsidP="00200DF3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Bacchus is England’s signature still white variety</w:t>
      </w:r>
      <w:r w:rsidRPr="00200DF3">
        <w:rPr>
          <w:rFonts w:asciiTheme="majorBidi" w:hAnsiTheme="majorBidi" w:cstheme="majorBidi"/>
          <w:sz w:val="36"/>
          <w:szCs w:val="36"/>
        </w:rPr>
        <w:t xml:space="preserve">, offering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fresh, aromatic wines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12299739" w14:textId="77777777" w:rsidR="008276FD" w:rsidRPr="00200DF3" w:rsidRDefault="008276FD" w:rsidP="00200DF3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The PDO and PGI systems help regulate quality and regional identity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609B1A61" w14:textId="77777777" w:rsidR="008276FD" w:rsidRPr="00200DF3" w:rsidRDefault="008276FD" w:rsidP="00200DF3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Climate change is making still wine production increasingly viable</w:t>
      </w:r>
      <w:r w:rsidRPr="00200DF3">
        <w:rPr>
          <w:rFonts w:asciiTheme="majorBidi" w:hAnsiTheme="majorBidi" w:cstheme="majorBidi"/>
          <w:sz w:val="36"/>
          <w:szCs w:val="36"/>
        </w:rPr>
        <w:t xml:space="preserve">, particularly for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Pinot Noir and Chardonnay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394FEFAD" w14:textId="77777777" w:rsidR="008276FD" w:rsidRPr="00200DF3" w:rsidRDefault="008276FD" w:rsidP="00200DF3">
      <w:pPr>
        <w:numPr>
          <w:ilvl w:val="0"/>
          <w:numId w:val="6"/>
        </w:numPr>
        <w:ind w:right="5394"/>
        <w:rPr>
          <w:rFonts w:asciiTheme="majorBidi" w:hAnsiTheme="majorBidi" w:cstheme="majorBidi"/>
          <w:sz w:val="36"/>
          <w:szCs w:val="36"/>
        </w:rPr>
      </w:pPr>
      <w:proofErr w:type="spellStart"/>
      <w:r w:rsidRPr="00200DF3">
        <w:rPr>
          <w:rFonts w:asciiTheme="majorBidi" w:hAnsiTheme="majorBidi" w:cstheme="majorBidi"/>
          <w:b/>
          <w:bCs/>
          <w:sz w:val="36"/>
          <w:szCs w:val="36"/>
        </w:rPr>
        <w:t>Wales’</w:t>
      </w:r>
      <w:proofErr w:type="spellEnd"/>
      <w:r w:rsidRPr="00200DF3">
        <w:rPr>
          <w:rFonts w:asciiTheme="majorBidi" w:hAnsiTheme="majorBidi" w:cstheme="majorBidi"/>
          <w:b/>
          <w:bCs/>
          <w:sz w:val="36"/>
          <w:szCs w:val="36"/>
        </w:rPr>
        <w:t xml:space="preserve"> wine industry is small but growing</w:t>
      </w:r>
      <w:r w:rsidRPr="00200DF3">
        <w:rPr>
          <w:rFonts w:asciiTheme="majorBidi" w:hAnsiTheme="majorBidi" w:cstheme="majorBidi"/>
          <w:sz w:val="36"/>
          <w:szCs w:val="36"/>
        </w:rPr>
        <w:t xml:space="preserve">, focusing on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cool-climate hybrids and Pinot Noir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4AAAA407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b/>
          <w:bCs/>
          <w:sz w:val="36"/>
          <w:szCs w:val="36"/>
        </w:rPr>
        <w:t>7. Final Thoughts</w:t>
      </w:r>
    </w:p>
    <w:p w14:paraId="0F6374C4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  <w:r w:rsidRPr="00200DF3">
        <w:rPr>
          <w:rFonts w:asciiTheme="majorBidi" w:hAnsiTheme="majorBidi" w:cstheme="majorBidi"/>
          <w:sz w:val="36"/>
          <w:szCs w:val="36"/>
        </w:rPr>
        <w:t xml:space="preserve">England and Wales have emerged as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serious contenders in the global wine industry</w:t>
      </w:r>
      <w:r w:rsidRPr="00200DF3">
        <w:rPr>
          <w:rFonts w:asciiTheme="majorBidi" w:hAnsiTheme="majorBidi" w:cstheme="majorBidi"/>
          <w:sz w:val="36"/>
          <w:szCs w:val="36"/>
        </w:rPr>
        <w:t xml:space="preserve">, particularly for their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high-quality sparkling wines</w:t>
      </w:r>
      <w:r w:rsidRPr="00200DF3">
        <w:rPr>
          <w:rFonts w:asciiTheme="majorBidi" w:hAnsiTheme="majorBidi" w:cstheme="majorBidi"/>
          <w:sz w:val="36"/>
          <w:szCs w:val="36"/>
        </w:rPr>
        <w:t xml:space="preserve">. With a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focus on terroir, sustainability, and traditional winemaking techniques</w:t>
      </w:r>
      <w:r w:rsidRPr="00200DF3">
        <w:rPr>
          <w:rFonts w:asciiTheme="majorBidi" w:hAnsiTheme="majorBidi" w:cstheme="majorBidi"/>
          <w:sz w:val="36"/>
          <w:szCs w:val="36"/>
        </w:rPr>
        <w:t xml:space="preserve">, these regions are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essential study areas for sommeliers and wine enthusiasts</w:t>
      </w:r>
      <w:r w:rsidRPr="00200DF3">
        <w:rPr>
          <w:rFonts w:asciiTheme="majorBidi" w:hAnsiTheme="majorBidi" w:cstheme="majorBidi"/>
          <w:sz w:val="36"/>
          <w:szCs w:val="36"/>
        </w:rPr>
        <w:t xml:space="preserve">. Whether enjoying a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crisp English Sparkling Wine, an aromatic Bacchus, or an elegant Pinot Noir</w:t>
      </w:r>
      <w:r w:rsidRPr="00200DF3">
        <w:rPr>
          <w:rFonts w:asciiTheme="majorBidi" w:hAnsiTheme="majorBidi" w:cstheme="majorBidi"/>
          <w:sz w:val="36"/>
          <w:szCs w:val="36"/>
        </w:rPr>
        <w:t xml:space="preserve">, the UK wine scene continues to evolve, offering </w:t>
      </w:r>
      <w:r w:rsidRPr="00200DF3">
        <w:rPr>
          <w:rFonts w:asciiTheme="majorBidi" w:hAnsiTheme="majorBidi" w:cstheme="majorBidi"/>
          <w:b/>
          <w:bCs/>
          <w:sz w:val="36"/>
          <w:szCs w:val="36"/>
        </w:rPr>
        <w:t>exciting and unique expressions of cool-climate viticulture</w:t>
      </w:r>
      <w:r w:rsidRPr="00200DF3">
        <w:rPr>
          <w:rFonts w:asciiTheme="majorBidi" w:hAnsiTheme="majorBidi" w:cstheme="majorBidi"/>
          <w:sz w:val="36"/>
          <w:szCs w:val="36"/>
        </w:rPr>
        <w:t>.</w:t>
      </w:r>
    </w:p>
    <w:p w14:paraId="20A89DC8" w14:textId="77777777" w:rsidR="008276FD" w:rsidRPr="00200DF3" w:rsidRDefault="008276FD" w:rsidP="00200DF3">
      <w:pPr>
        <w:ind w:right="5394"/>
        <w:rPr>
          <w:rFonts w:asciiTheme="majorBidi" w:hAnsiTheme="majorBidi" w:cstheme="majorBidi"/>
          <w:sz w:val="36"/>
          <w:szCs w:val="36"/>
        </w:rPr>
      </w:pPr>
    </w:p>
    <w:sectPr w:rsidR="008276FD" w:rsidRPr="00200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D566C"/>
    <w:multiLevelType w:val="multilevel"/>
    <w:tmpl w:val="4B2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F34DA"/>
    <w:multiLevelType w:val="multilevel"/>
    <w:tmpl w:val="8674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667D3"/>
    <w:multiLevelType w:val="multilevel"/>
    <w:tmpl w:val="B0124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52037B"/>
    <w:multiLevelType w:val="multilevel"/>
    <w:tmpl w:val="8CF8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A3923"/>
    <w:multiLevelType w:val="multilevel"/>
    <w:tmpl w:val="877E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0000A"/>
    <w:multiLevelType w:val="multilevel"/>
    <w:tmpl w:val="4B5A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232834">
    <w:abstractNumId w:val="4"/>
  </w:num>
  <w:num w:numId="2" w16cid:durableId="1657032467">
    <w:abstractNumId w:val="5"/>
  </w:num>
  <w:num w:numId="3" w16cid:durableId="123811684">
    <w:abstractNumId w:val="3"/>
  </w:num>
  <w:num w:numId="4" w16cid:durableId="1551921437">
    <w:abstractNumId w:val="2"/>
  </w:num>
  <w:num w:numId="5" w16cid:durableId="534126126">
    <w:abstractNumId w:val="1"/>
  </w:num>
  <w:num w:numId="6" w16cid:durableId="1494643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FD"/>
    <w:rsid w:val="00021285"/>
    <w:rsid w:val="00200DF3"/>
    <w:rsid w:val="008276FD"/>
    <w:rsid w:val="0096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53F1E"/>
  <w15:chartTrackingRefBased/>
  <w15:docId w15:val="{843AE2D1-245E-48B1-9B3F-9FEDA13BD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6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6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6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6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6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6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6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774</Words>
  <Characters>4415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2025-03-04T04:58:00Z</dcterms:created>
  <dcterms:modified xsi:type="dcterms:W3CDTF">2026-01-10T18:12:00Z</dcterms:modified>
</cp:coreProperties>
</file>