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9127" w14:textId="77777777" w:rsidR="008218CB" w:rsidRPr="00884879" w:rsidRDefault="008218CB" w:rsidP="008218CB">
      <w:pPr>
        <w:rPr>
          <w:rFonts w:ascii="Times New Roman" w:hAnsi="Times New Roman" w:cs="Times New Roman"/>
          <w:b/>
          <w:bCs/>
          <w:sz w:val="32"/>
          <w:szCs w:val="32"/>
        </w:rPr>
      </w:pPr>
      <w:r w:rsidRPr="00884879">
        <w:rPr>
          <w:rFonts w:ascii="Times New Roman" w:hAnsi="Times New Roman" w:cs="Times New Roman"/>
          <w:b/>
          <w:bCs/>
          <w:sz w:val="32"/>
          <w:szCs w:val="32"/>
        </w:rPr>
        <w:t>Chile: The Long and Varied Wine Landscape</w:t>
      </w:r>
    </w:p>
    <w:p w14:paraId="4E886A8C" w14:textId="42E9F83F" w:rsidR="008218CB" w:rsidRPr="00550E27" w:rsidRDefault="00550E27" w:rsidP="008218CB">
      <w:pPr>
        <w:rPr>
          <w:rFonts w:ascii="Times New Roman" w:hAnsi="Times New Roman" w:cs="Times New Roman"/>
          <w:b/>
          <w:bCs/>
          <w:sz w:val="32"/>
          <w:szCs w:val="32"/>
        </w:rPr>
      </w:pPr>
      <w:r w:rsidRPr="00550E27">
        <w:rPr>
          <w:rFonts w:ascii="Times New Roman" w:hAnsi="Times New Roman" w:cs="Times New Roman"/>
          <w:b/>
          <w:bCs/>
          <w:noProof/>
          <w:sz w:val="32"/>
          <w:szCs w:val="32"/>
        </w:rPr>
        <w:drawing>
          <wp:anchor distT="0" distB="0" distL="114300" distR="114300" simplePos="0" relativeHeight="251658240" behindDoc="0" locked="0" layoutInCell="1" allowOverlap="1" wp14:anchorId="2E295579" wp14:editId="23096AD0">
            <wp:simplePos x="0" y="0"/>
            <wp:positionH relativeFrom="margin">
              <wp:posOffset>-57150</wp:posOffset>
            </wp:positionH>
            <wp:positionV relativeFrom="paragraph">
              <wp:posOffset>391795</wp:posOffset>
            </wp:positionV>
            <wp:extent cx="3926205" cy="6006465"/>
            <wp:effectExtent l="0" t="0" r="0" b="0"/>
            <wp:wrapSquare wrapText="bothSides"/>
            <wp:docPr id="1591637548" name="Picture 3" descr="Chile Map of Vineyards Wine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le Map of Vineyards Wine Regi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6205" cy="600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8CB" w:rsidRPr="00550E27">
        <w:rPr>
          <w:rFonts w:ascii="Times New Roman" w:hAnsi="Times New Roman" w:cs="Times New Roman"/>
          <w:b/>
          <w:bCs/>
          <w:sz w:val="32"/>
          <w:szCs w:val="32"/>
        </w:rPr>
        <w:t>Region Overview</w:t>
      </w:r>
    </w:p>
    <w:p w14:paraId="626C4D7B" w14:textId="3E8C308A" w:rsidR="008218CB" w:rsidRPr="00884879" w:rsidRDefault="00550E27" w:rsidP="008218CB">
      <w:pPr>
        <w:rPr>
          <w:rFonts w:ascii="Times New Roman" w:hAnsi="Times New Roman" w:cs="Times New Roman"/>
          <w:sz w:val="32"/>
          <w:szCs w:val="32"/>
        </w:rPr>
      </w:pPr>
      <w:r>
        <w:rPr>
          <w:noProof/>
        </w:rPr>
        <mc:AlternateContent>
          <mc:Choice Requires="wps">
            <w:drawing>
              <wp:anchor distT="0" distB="0" distL="114300" distR="114300" simplePos="0" relativeHeight="251660288" behindDoc="0" locked="0" layoutInCell="1" allowOverlap="1" wp14:anchorId="7796B1C3" wp14:editId="3A81D683">
                <wp:simplePos x="0" y="0"/>
                <wp:positionH relativeFrom="margin">
                  <wp:align>left</wp:align>
                </wp:positionH>
                <wp:positionV relativeFrom="paragraph">
                  <wp:posOffset>6113145</wp:posOffset>
                </wp:positionV>
                <wp:extent cx="3819525" cy="292735"/>
                <wp:effectExtent l="0" t="0" r="9525" b="0"/>
                <wp:wrapSquare wrapText="bothSides"/>
                <wp:docPr id="2044634326" name="Text Box 1"/>
                <wp:cNvGraphicFramePr/>
                <a:graphic xmlns:a="http://schemas.openxmlformats.org/drawingml/2006/main">
                  <a:graphicData uri="http://schemas.microsoft.com/office/word/2010/wordprocessingShape">
                    <wps:wsp>
                      <wps:cNvSpPr txBox="1"/>
                      <wps:spPr>
                        <a:xfrm>
                          <a:off x="0" y="0"/>
                          <a:ext cx="3819525" cy="292735"/>
                        </a:xfrm>
                        <a:prstGeom prst="rect">
                          <a:avLst/>
                        </a:prstGeom>
                        <a:solidFill>
                          <a:prstClr val="white"/>
                        </a:solidFill>
                        <a:ln>
                          <a:noFill/>
                        </a:ln>
                      </wps:spPr>
                      <wps:txbx>
                        <w:txbxContent>
                          <w:p w14:paraId="68FABBF8" w14:textId="1FED6BCF" w:rsidR="00550E27" w:rsidRPr="00550E27" w:rsidRDefault="00550E27" w:rsidP="00550E27">
                            <w:pPr>
                              <w:pStyle w:val="Caption"/>
                              <w:jc w:val="center"/>
                              <w:rPr>
                                <w:rFonts w:ascii="Times New Roman" w:hAnsi="Times New Roman" w:cs="Times New Roman"/>
                                <w:sz w:val="44"/>
                                <w:szCs w:val="44"/>
                              </w:rPr>
                            </w:pPr>
                            <w:r w:rsidRPr="00550E27">
                              <w:rPr>
                                <w:rFonts w:ascii="Times New Roman" w:hAnsi="Times New Roman" w:cs="Times New Roman"/>
                                <w:sz w:val="24"/>
                                <w:szCs w:val="24"/>
                              </w:rPr>
                              <w:t xml:space="preserve">Figure </w:t>
                            </w:r>
                            <w:r w:rsidRPr="00550E27">
                              <w:rPr>
                                <w:rFonts w:ascii="Times New Roman" w:hAnsi="Times New Roman" w:cs="Times New Roman"/>
                                <w:sz w:val="24"/>
                                <w:szCs w:val="24"/>
                              </w:rPr>
                              <w:fldChar w:fldCharType="begin"/>
                            </w:r>
                            <w:r w:rsidRPr="00550E27">
                              <w:rPr>
                                <w:rFonts w:ascii="Times New Roman" w:hAnsi="Times New Roman" w:cs="Times New Roman"/>
                                <w:sz w:val="24"/>
                                <w:szCs w:val="24"/>
                              </w:rPr>
                              <w:instrText xml:space="preserve"> SEQ Figure \* ARABIC </w:instrText>
                            </w:r>
                            <w:r w:rsidRPr="00550E27">
                              <w:rPr>
                                <w:rFonts w:ascii="Times New Roman" w:hAnsi="Times New Roman" w:cs="Times New Roman"/>
                                <w:sz w:val="24"/>
                                <w:szCs w:val="24"/>
                              </w:rPr>
                              <w:fldChar w:fldCharType="separate"/>
                            </w:r>
                            <w:r w:rsidRPr="00550E27">
                              <w:rPr>
                                <w:rFonts w:ascii="Times New Roman" w:hAnsi="Times New Roman" w:cs="Times New Roman"/>
                                <w:noProof/>
                                <w:sz w:val="24"/>
                                <w:szCs w:val="24"/>
                              </w:rPr>
                              <w:t>1</w:t>
                            </w:r>
                            <w:r w:rsidRPr="00550E27">
                              <w:rPr>
                                <w:rFonts w:ascii="Times New Roman" w:hAnsi="Times New Roman" w:cs="Times New Roman"/>
                                <w:sz w:val="24"/>
                                <w:szCs w:val="24"/>
                              </w:rPr>
                              <w:fldChar w:fldCharType="end"/>
                            </w:r>
                            <w:r w:rsidRPr="00550E27">
                              <w:rPr>
                                <w:rFonts w:ascii="Times New Roman" w:hAnsi="Times New Roman" w:cs="Times New Roman"/>
                                <w:sz w:val="24"/>
                                <w:szCs w:val="24"/>
                              </w:rPr>
                              <w:t xml:space="preserve"> Chile's Major and Minor Wine Regions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B1C3" id="_x0000_t202" coordsize="21600,21600" o:spt="202" path="m,l,21600r21600,l21600,xe">
                <v:stroke joinstyle="miter"/>
                <v:path gradientshapeok="t" o:connecttype="rect"/>
              </v:shapetype>
              <v:shape id="Text Box 1" o:spid="_x0000_s1026" type="#_x0000_t202" style="position:absolute;margin-left:0;margin-top:481.35pt;width:300.75pt;height:23.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" stroked="f">
                <v:textbox inset="0,0,0,0">
                  <w:txbxContent>
                    <w:p w14:paraId="68FABBF8" w14:textId="1FED6BCF" w:rsidR="00550E27" w:rsidRPr="00550E27" w:rsidRDefault="00550E27" w:rsidP="00550E27">
                      <w:pPr>
                        <w:pStyle w:val="Caption"/>
                        <w:jc w:val="center"/>
                        <w:rPr>
                          <w:rFonts w:ascii="Times New Roman" w:hAnsi="Times New Roman" w:cs="Times New Roman"/>
                          <w:sz w:val="44"/>
                          <w:szCs w:val="44"/>
                        </w:rPr>
                      </w:pPr>
                      <w:r w:rsidRPr="00550E27">
                        <w:rPr>
                          <w:rFonts w:ascii="Times New Roman" w:hAnsi="Times New Roman" w:cs="Times New Roman"/>
                          <w:sz w:val="24"/>
                          <w:szCs w:val="24"/>
                        </w:rPr>
                        <w:t xml:space="preserve">Figure </w:t>
                      </w:r>
                      <w:r w:rsidRPr="00550E27">
                        <w:rPr>
                          <w:rFonts w:ascii="Times New Roman" w:hAnsi="Times New Roman" w:cs="Times New Roman"/>
                          <w:sz w:val="24"/>
                          <w:szCs w:val="24"/>
                        </w:rPr>
                        <w:fldChar w:fldCharType="begin"/>
                      </w:r>
                      <w:r w:rsidRPr="00550E27">
                        <w:rPr>
                          <w:rFonts w:ascii="Times New Roman" w:hAnsi="Times New Roman" w:cs="Times New Roman"/>
                          <w:sz w:val="24"/>
                          <w:szCs w:val="24"/>
                        </w:rPr>
                        <w:instrText xml:space="preserve"> SEQ Figure \* ARABIC </w:instrText>
                      </w:r>
                      <w:r w:rsidRPr="00550E27">
                        <w:rPr>
                          <w:rFonts w:ascii="Times New Roman" w:hAnsi="Times New Roman" w:cs="Times New Roman"/>
                          <w:sz w:val="24"/>
                          <w:szCs w:val="24"/>
                        </w:rPr>
                        <w:fldChar w:fldCharType="separate"/>
                      </w:r>
                      <w:r w:rsidRPr="00550E27">
                        <w:rPr>
                          <w:rFonts w:ascii="Times New Roman" w:hAnsi="Times New Roman" w:cs="Times New Roman"/>
                          <w:noProof/>
                          <w:sz w:val="24"/>
                          <w:szCs w:val="24"/>
                        </w:rPr>
                        <w:t>1</w:t>
                      </w:r>
                      <w:r w:rsidRPr="00550E27">
                        <w:rPr>
                          <w:rFonts w:ascii="Times New Roman" w:hAnsi="Times New Roman" w:cs="Times New Roman"/>
                          <w:sz w:val="24"/>
                          <w:szCs w:val="24"/>
                        </w:rPr>
                        <w:fldChar w:fldCharType="end"/>
                      </w:r>
                      <w:r w:rsidRPr="00550E27">
                        <w:rPr>
                          <w:rFonts w:ascii="Times New Roman" w:hAnsi="Times New Roman" w:cs="Times New Roman"/>
                          <w:sz w:val="24"/>
                          <w:szCs w:val="24"/>
                        </w:rPr>
                        <w:t xml:space="preserve"> Chile's Major and Minor Wine Regions</w:t>
                      </w:r>
                    </w:p>
                  </w:txbxContent>
                </v:textbox>
                <w10:wrap type="square" anchorx="margin"/>
              </v:shape>
            </w:pict>
          </mc:Fallback>
        </mc:AlternateContent>
      </w:r>
      <w:r w:rsidRPr="00550E27">
        <w:rPr>
          <w:rFonts w:ascii="Times New Roman" w:hAnsi="Times New Roman" w:cs="Times New Roman"/>
          <w:sz w:val="32"/>
          <w:szCs w:val="32"/>
        </w:rPr>
        <w:t xml:space="preserve"> </w:t>
      </w:r>
      <w:r w:rsidR="008218CB" w:rsidRPr="00884879">
        <w:rPr>
          <w:rFonts w:ascii="Times New Roman" w:hAnsi="Times New Roman" w:cs="Times New Roman"/>
          <w:sz w:val="32"/>
          <w:szCs w:val="32"/>
        </w:rPr>
        <w:t>Chile’s unique geography makes it one of the most distinctive wine-producing countries in the world. Stretching approximately 2,650 miles (4,240 km) from north to south while averaging just 93 miles (150 km) in width, the country is naturally insulated by the Andes Mountains to the east and the Pacific Ocean to the west. These natural barriers have helped Chile remain largely free from devastating vineyard diseases such as phylloxera and powdery mildew (oidium), allowing vines to thrive on their own rootstocks—a rarity in the modern wine world.</w:t>
      </w:r>
    </w:p>
    <w:p w14:paraId="6FE5529B" w14:textId="3F3DBD19"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lastRenderedPageBreak/>
        <w:t xml:space="preserve">Most of Chile’s viticulture is concentrated in the central portion of the country, between 27° and 41° latitude south, where the Mediterranean climate provides warm, dry summers and cool, wet winters. The influence of the Humboldt Current, a cold oceanic current flowing along the coast, </w:t>
      </w:r>
      <w:r w:rsidR="00550E27" w:rsidRPr="00884879">
        <w:rPr>
          <w:rFonts w:ascii="Times New Roman" w:hAnsi="Times New Roman" w:cs="Times New Roman"/>
          <w:sz w:val="32"/>
          <w:szCs w:val="32"/>
        </w:rPr>
        <w:t>moderates’</w:t>
      </w:r>
      <w:r w:rsidRPr="00884879">
        <w:rPr>
          <w:rFonts w:ascii="Times New Roman" w:hAnsi="Times New Roman" w:cs="Times New Roman"/>
          <w:sz w:val="32"/>
          <w:szCs w:val="32"/>
        </w:rPr>
        <w:t xml:space="preserve"> temperatures in coastal vineyards, while the Andean snowmelt ensures reliable irrigation for many inland areas. This combination of climatic factors, along with diverse soils and elevations, contributes to Chile’s consistent and high-quality wine production.</w:t>
      </w:r>
    </w:p>
    <w:p w14:paraId="4B9EE5DD" w14:textId="77777777" w:rsidR="008218CB" w:rsidRPr="00550E27" w:rsidRDefault="008218CB" w:rsidP="008218CB">
      <w:pPr>
        <w:rPr>
          <w:rFonts w:ascii="Times New Roman" w:hAnsi="Times New Roman" w:cs="Times New Roman"/>
          <w:b/>
          <w:bCs/>
          <w:sz w:val="32"/>
          <w:szCs w:val="32"/>
        </w:rPr>
      </w:pPr>
      <w:r w:rsidRPr="00550E27">
        <w:rPr>
          <w:rFonts w:ascii="Times New Roman" w:hAnsi="Times New Roman" w:cs="Times New Roman"/>
          <w:b/>
          <w:bCs/>
          <w:sz w:val="32"/>
          <w:szCs w:val="32"/>
        </w:rPr>
        <w:t>Key Grape Varieties</w:t>
      </w:r>
    </w:p>
    <w:p w14:paraId="29E53C4F" w14:textId="77777777"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t>Chile is primarily a red wine country, with 70% of production dedicated to red varieties. The leading grape is Cabernet Sauvignon, which accounts for 36% of total plantings. Other prominent varieties include:</w:t>
      </w:r>
    </w:p>
    <w:p w14:paraId="5A476130" w14:textId="77777777" w:rsidR="008218CB" w:rsidRPr="00884879" w:rsidRDefault="008218CB" w:rsidP="008218CB">
      <w:pPr>
        <w:numPr>
          <w:ilvl w:val="0"/>
          <w:numId w:val="1"/>
        </w:numPr>
        <w:rPr>
          <w:rFonts w:ascii="Times New Roman" w:hAnsi="Times New Roman" w:cs="Times New Roman"/>
          <w:sz w:val="32"/>
          <w:szCs w:val="32"/>
        </w:rPr>
      </w:pPr>
      <w:r w:rsidRPr="00884879">
        <w:rPr>
          <w:rFonts w:ascii="Times New Roman" w:hAnsi="Times New Roman" w:cs="Times New Roman"/>
          <w:sz w:val="32"/>
          <w:szCs w:val="32"/>
        </w:rPr>
        <w:t>Sauvignon Blanc – Crisp and aromatic, thriving in coastal areas like Casablanca and Leyda.</w:t>
      </w:r>
    </w:p>
    <w:p w14:paraId="7F685B01" w14:textId="77777777" w:rsidR="008218CB" w:rsidRPr="00884879" w:rsidRDefault="008218CB" w:rsidP="008218CB">
      <w:pPr>
        <w:numPr>
          <w:ilvl w:val="0"/>
          <w:numId w:val="1"/>
        </w:numPr>
        <w:rPr>
          <w:rFonts w:ascii="Times New Roman" w:hAnsi="Times New Roman" w:cs="Times New Roman"/>
          <w:sz w:val="32"/>
          <w:szCs w:val="32"/>
        </w:rPr>
      </w:pPr>
      <w:r w:rsidRPr="00884879">
        <w:rPr>
          <w:rFonts w:ascii="Times New Roman" w:hAnsi="Times New Roman" w:cs="Times New Roman"/>
          <w:sz w:val="32"/>
          <w:szCs w:val="32"/>
        </w:rPr>
        <w:t>Merlot – Smooth and fruit-forward, often blended with other reds.</w:t>
      </w:r>
    </w:p>
    <w:p w14:paraId="61783D22" w14:textId="77777777" w:rsidR="008218CB" w:rsidRPr="00884879" w:rsidRDefault="008218CB" w:rsidP="008218CB">
      <w:pPr>
        <w:numPr>
          <w:ilvl w:val="0"/>
          <w:numId w:val="1"/>
        </w:numPr>
        <w:rPr>
          <w:rFonts w:ascii="Times New Roman" w:hAnsi="Times New Roman" w:cs="Times New Roman"/>
          <w:sz w:val="32"/>
          <w:szCs w:val="32"/>
        </w:rPr>
      </w:pPr>
      <w:r w:rsidRPr="00884879">
        <w:rPr>
          <w:rFonts w:ascii="Times New Roman" w:hAnsi="Times New Roman" w:cs="Times New Roman"/>
          <w:sz w:val="32"/>
          <w:szCs w:val="32"/>
        </w:rPr>
        <w:t>Chardonnay – Fresh and balanced, with both mineral-driven and oak-aged expressions.</w:t>
      </w:r>
    </w:p>
    <w:p w14:paraId="5CCE2049" w14:textId="01547AF5" w:rsidR="008218CB" w:rsidRPr="00884879" w:rsidRDefault="00550E27" w:rsidP="008218CB">
      <w:pPr>
        <w:numPr>
          <w:ilvl w:val="0"/>
          <w:numId w:val="1"/>
        </w:numPr>
        <w:rPr>
          <w:rFonts w:ascii="Times New Roman" w:hAnsi="Times New Roman" w:cs="Times New Roman"/>
          <w:sz w:val="32"/>
          <w:szCs w:val="32"/>
        </w:rPr>
      </w:pPr>
      <w:r w:rsidRPr="00884879">
        <w:rPr>
          <w:rFonts w:ascii="Times New Roman" w:hAnsi="Times New Roman" w:cs="Times New Roman"/>
          <w:sz w:val="32"/>
          <w:szCs w:val="32"/>
        </w:rPr>
        <w:t>Carmenère</w:t>
      </w:r>
      <w:r w:rsidR="008218CB" w:rsidRPr="00884879">
        <w:rPr>
          <w:rFonts w:ascii="Times New Roman" w:hAnsi="Times New Roman" w:cs="Times New Roman"/>
          <w:sz w:val="32"/>
          <w:szCs w:val="32"/>
        </w:rPr>
        <w:t xml:space="preserve"> – Originally from Bordeaux but now Chile’s signature grape, known for its deep color, rich dark fruit, and spicy notes.</w:t>
      </w:r>
    </w:p>
    <w:p w14:paraId="6AB96FAD" w14:textId="77777777" w:rsidR="008218CB" w:rsidRPr="00884879" w:rsidRDefault="008218CB" w:rsidP="008218CB">
      <w:pPr>
        <w:numPr>
          <w:ilvl w:val="0"/>
          <w:numId w:val="1"/>
        </w:numPr>
        <w:rPr>
          <w:rFonts w:ascii="Times New Roman" w:hAnsi="Times New Roman" w:cs="Times New Roman"/>
          <w:sz w:val="32"/>
          <w:szCs w:val="32"/>
        </w:rPr>
      </w:pPr>
      <w:r w:rsidRPr="00884879">
        <w:rPr>
          <w:rFonts w:ascii="Times New Roman" w:hAnsi="Times New Roman" w:cs="Times New Roman"/>
          <w:sz w:val="32"/>
          <w:szCs w:val="32"/>
        </w:rPr>
        <w:t>Syrah – Increasingly planted, showing bold flavors with peppery and smoky characteristics.</w:t>
      </w:r>
    </w:p>
    <w:p w14:paraId="66FE33E9" w14:textId="77777777" w:rsidR="008218CB" w:rsidRPr="00550E27" w:rsidRDefault="008218CB" w:rsidP="008218CB">
      <w:pPr>
        <w:rPr>
          <w:rFonts w:ascii="Times New Roman" w:hAnsi="Times New Roman" w:cs="Times New Roman"/>
          <w:b/>
          <w:bCs/>
          <w:sz w:val="32"/>
          <w:szCs w:val="32"/>
        </w:rPr>
      </w:pPr>
      <w:r w:rsidRPr="00550E27">
        <w:rPr>
          <w:rFonts w:ascii="Times New Roman" w:hAnsi="Times New Roman" w:cs="Times New Roman"/>
          <w:b/>
          <w:bCs/>
          <w:sz w:val="32"/>
          <w:szCs w:val="32"/>
        </w:rPr>
        <w:t>Chile’s Wine Regions</w:t>
      </w:r>
    </w:p>
    <w:p w14:paraId="411A5958" w14:textId="77777777"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t>Chile’s wine industry is divided into six main viticultural regions, moving from north to south:</w:t>
      </w:r>
    </w:p>
    <w:p w14:paraId="2AE26DCC"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t>Atacama – Primarily known for table grapes and pisco production, though some experimental vineyards exist.</w:t>
      </w:r>
    </w:p>
    <w:p w14:paraId="4B9AE301"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lastRenderedPageBreak/>
        <w:t>Coquimbo – Home to high-altitude vineyards with limited rainfall, producing premium Syrah and Chardonnay.</w:t>
      </w:r>
    </w:p>
    <w:p w14:paraId="10038A89"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t>Aconcagua – Includes the renowned Casablanca Valley, a coastal region famous for cool-climate Sauvignon Blanc and Chardonnay, as well as Aconcagua Valley, producing bold reds.</w:t>
      </w:r>
    </w:p>
    <w:p w14:paraId="72E67632"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t xml:space="preserve">Central Valley (Valle Central) – The heart of Chilean wine production, housing Maipo, </w:t>
      </w:r>
      <w:proofErr w:type="spellStart"/>
      <w:r w:rsidRPr="00884879">
        <w:rPr>
          <w:rFonts w:ascii="Times New Roman" w:hAnsi="Times New Roman" w:cs="Times New Roman"/>
          <w:sz w:val="32"/>
          <w:szCs w:val="32"/>
        </w:rPr>
        <w:t>Rapel</w:t>
      </w:r>
      <w:proofErr w:type="spellEnd"/>
      <w:r w:rsidRPr="00884879">
        <w:rPr>
          <w:rFonts w:ascii="Times New Roman" w:hAnsi="Times New Roman" w:cs="Times New Roman"/>
          <w:sz w:val="32"/>
          <w:szCs w:val="32"/>
        </w:rPr>
        <w:t>, Curicó, and Maule Valleys, best known for structured Cabernet Sauvignon and Carmenère.</w:t>
      </w:r>
    </w:p>
    <w:p w14:paraId="0E51407F"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t>Southern Region (Sur) – A cooler, wetter area with expanding plantings of Pinot Noir and aromatic whites such as Riesling.</w:t>
      </w:r>
    </w:p>
    <w:p w14:paraId="5E240401" w14:textId="77777777" w:rsidR="008218CB" w:rsidRPr="00884879" w:rsidRDefault="008218CB" w:rsidP="008218CB">
      <w:pPr>
        <w:numPr>
          <w:ilvl w:val="0"/>
          <w:numId w:val="2"/>
        </w:numPr>
        <w:rPr>
          <w:rFonts w:ascii="Times New Roman" w:hAnsi="Times New Roman" w:cs="Times New Roman"/>
          <w:sz w:val="32"/>
          <w:szCs w:val="32"/>
        </w:rPr>
      </w:pPr>
      <w:r w:rsidRPr="00884879">
        <w:rPr>
          <w:rFonts w:ascii="Times New Roman" w:hAnsi="Times New Roman" w:cs="Times New Roman"/>
          <w:sz w:val="32"/>
          <w:szCs w:val="32"/>
        </w:rPr>
        <w:t>Austral – The emerging frontier of Chilean viticulture, featuring extreme cool-climate conditions suitable for experimental varieties.</w:t>
      </w:r>
    </w:p>
    <w:p w14:paraId="26BA7939" w14:textId="77777777" w:rsidR="008218CB" w:rsidRPr="00550E27" w:rsidRDefault="008218CB" w:rsidP="008218CB">
      <w:pPr>
        <w:rPr>
          <w:rFonts w:ascii="Times New Roman" w:hAnsi="Times New Roman" w:cs="Times New Roman"/>
          <w:b/>
          <w:bCs/>
          <w:sz w:val="32"/>
          <w:szCs w:val="32"/>
        </w:rPr>
      </w:pPr>
      <w:r w:rsidRPr="00550E27">
        <w:rPr>
          <w:rFonts w:ascii="Times New Roman" w:hAnsi="Times New Roman" w:cs="Times New Roman"/>
          <w:b/>
          <w:bCs/>
          <w:sz w:val="32"/>
          <w:szCs w:val="32"/>
        </w:rPr>
        <w:t>Appellations and Geographic Classifications</w:t>
      </w:r>
    </w:p>
    <w:p w14:paraId="5AC957E5" w14:textId="77777777"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t>In addition to regional designations, Chile’s wine law allows for three additional appellations that describe a vineyard’s location relative to the Andes Mountains and the Pacific Ocean. These classifications help define the growing conditions more precisely:</w:t>
      </w:r>
    </w:p>
    <w:p w14:paraId="793DE460" w14:textId="77777777" w:rsidR="008218CB" w:rsidRPr="00884879" w:rsidRDefault="008218CB" w:rsidP="008218CB">
      <w:pPr>
        <w:numPr>
          <w:ilvl w:val="0"/>
          <w:numId w:val="3"/>
        </w:numPr>
        <w:rPr>
          <w:rFonts w:ascii="Times New Roman" w:hAnsi="Times New Roman" w:cs="Times New Roman"/>
          <w:sz w:val="32"/>
          <w:szCs w:val="32"/>
        </w:rPr>
      </w:pPr>
      <w:r w:rsidRPr="00884879">
        <w:rPr>
          <w:rFonts w:ascii="Times New Roman" w:hAnsi="Times New Roman" w:cs="Times New Roman"/>
          <w:sz w:val="32"/>
          <w:szCs w:val="32"/>
        </w:rPr>
        <w:t>Costa – Refers to vineyards closest to the Pacific Ocean, where the Humboldt Current cools the climate, leading to bright acidity and refined aromatics.</w:t>
      </w:r>
    </w:p>
    <w:p w14:paraId="566F1E33" w14:textId="77777777" w:rsidR="008218CB" w:rsidRPr="00884879" w:rsidRDefault="008218CB" w:rsidP="008218CB">
      <w:pPr>
        <w:numPr>
          <w:ilvl w:val="0"/>
          <w:numId w:val="3"/>
        </w:numPr>
        <w:rPr>
          <w:rFonts w:ascii="Times New Roman" w:hAnsi="Times New Roman" w:cs="Times New Roman"/>
          <w:sz w:val="32"/>
          <w:szCs w:val="32"/>
        </w:rPr>
      </w:pPr>
      <w:r w:rsidRPr="00884879">
        <w:rPr>
          <w:rFonts w:ascii="Times New Roman" w:hAnsi="Times New Roman" w:cs="Times New Roman"/>
          <w:sz w:val="32"/>
          <w:szCs w:val="32"/>
        </w:rPr>
        <w:t>Entre Cordilleras – Covers vineyards located between the Coastal Range and the Andes, where the climate is warmer and drier, producing full-bodied, fruit-driven wines.</w:t>
      </w:r>
    </w:p>
    <w:p w14:paraId="7FE676F2" w14:textId="77777777" w:rsidR="008218CB" w:rsidRPr="00884879" w:rsidRDefault="008218CB" w:rsidP="008218CB">
      <w:pPr>
        <w:numPr>
          <w:ilvl w:val="0"/>
          <w:numId w:val="3"/>
        </w:numPr>
        <w:rPr>
          <w:rFonts w:ascii="Times New Roman" w:hAnsi="Times New Roman" w:cs="Times New Roman"/>
          <w:sz w:val="32"/>
          <w:szCs w:val="32"/>
        </w:rPr>
      </w:pPr>
      <w:r w:rsidRPr="00884879">
        <w:rPr>
          <w:rFonts w:ascii="Times New Roman" w:hAnsi="Times New Roman" w:cs="Times New Roman"/>
          <w:sz w:val="32"/>
          <w:szCs w:val="32"/>
        </w:rPr>
        <w:t>Andes – Applies to vineyards at higher elevations near the Andes foothills, benefiting from cold mountain airflows, which preserve acidity and freshness.</w:t>
      </w:r>
    </w:p>
    <w:p w14:paraId="476E1BBF" w14:textId="77777777"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lastRenderedPageBreak/>
        <w:t>To qualify for one of these geographical indications, at least 85% of the grapes must be grown in the designated area.</w:t>
      </w:r>
    </w:p>
    <w:p w14:paraId="662B55B6" w14:textId="77777777" w:rsidR="008218CB" w:rsidRPr="00550E27" w:rsidRDefault="008218CB" w:rsidP="008218CB">
      <w:pPr>
        <w:rPr>
          <w:rFonts w:ascii="Times New Roman" w:hAnsi="Times New Roman" w:cs="Times New Roman"/>
          <w:b/>
          <w:bCs/>
          <w:sz w:val="32"/>
          <w:szCs w:val="32"/>
        </w:rPr>
      </w:pPr>
      <w:r w:rsidRPr="00550E27">
        <w:rPr>
          <w:rFonts w:ascii="Times New Roman" w:hAnsi="Times New Roman" w:cs="Times New Roman"/>
          <w:b/>
          <w:bCs/>
          <w:sz w:val="32"/>
          <w:szCs w:val="32"/>
        </w:rPr>
        <w:t>Takeaway for Sommeliers</w:t>
      </w:r>
    </w:p>
    <w:p w14:paraId="27841377" w14:textId="77777777" w:rsidR="008218CB" w:rsidRPr="00884879" w:rsidRDefault="008218CB" w:rsidP="008218CB">
      <w:pPr>
        <w:rPr>
          <w:rFonts w:ascii="Times New Roman" w:hAnsi="Times New Roman" w:cs="Times New Roman"/>
          <w:sz w:val="32"/>
          <w:szCs w:val="32"/>
        </w:rPr>
      </w:pPr>
      <w:r w:rsidRPr="00884879">
        <w:rPr>
          <w:rFonts w:ascii="Times New Roman" w:hAnsi="Times New Roman" w:cs="Times New Roman"/>
          <w:sz w:val="32"/>
          <w:szCs w:val="32"/>
        </w:rPr>
        <w:t xml:space="preserve">Chile’s diverse terroirs, disease-free vines, and ideal growing conditions make it a powerhouse in the global wine market. Understanding the regional distinctions and key grape varieties is essential for selecting the best expressions of Chilean wine. Whether it’s a structured Cabernet Sauvignon from Maipo, an ocean-influenced Sauvignon Blanc from Casablanca, or a spicy Carmenère from </w:t>
      </w:r>
      <w:proofErr w:type="spellStart"/>
      <w:r w:rsidRPr="00884879">
        <w:rPr>
          <w:rFonts w:ascii="Times New Roman" w:hAnsi="Times New Roman" w:cs="Times New Roman"/>
          <w:sz w:val="32"/>
          <w:szCs w:val="32"/>
        </w:rPr>
        <w:t>Rapel</w:t>
      </w:r>
      <w:proofErr w:type="spellEnd"/>
      <w:r w:rsidRPr="00884879">
        <w:rPr>
          <w:rFonts w:ascii="Times New Roman" w:hAnsi="Times New Roman" w:cs="Times New Roman"/>
          <w:sz w:val="32"/>
          <w:szCs w:val="32"/>
        </w:rPr>
        <w:t>, Chile offers something for every palate.</w:t>
      </w:r>
    </w:p>
    <w:p w14:paraId="10EB88BC" w14:textId="77777777" w:rsidR="008218CB" w:rsidRPr="00550E27" w:rsidRDefault="008218CB" w:rsidP="008218CB">
      <w:pPr>
        <w:rPr>
          <w:rFonts w:ascii="Times New Roman" w:hAnsi="Times New Roman" w:cs="Times New Roman"/>
          <w:b/>
          <w:bCs/>
          <w:sz w:val="32"/>
          <w:szCs w:val="32"/>
        </w:rPr>
      </w:pPr>
      <w:r w:rsidRPr="00550E27">
        <w:rPr>
          <w:rFonts w:ascii="Times New Roman" w:hAnsi="Times New Roman" w:cs="Times New Roman"/>
          <w:b/>
          <w:bCs/>
          <w:sz w:val="32"/>
          <w:szCs w:val="32"/>
        </w:rPr>
        <w:t>References</w:t>
      </w:r>
    </w:p>
    <w:p w14:paraId="36E9593B" w14:textId="77777777" w:rsidR="008218CB" w:rsidRPr="00884879" w:rsidRDefault="008218CB" w:rsidP="008218CB">
      <w:pPr>
        <w:numPr>
          <w:ilvl w:val="0"/>
          <w:numId w:val="4"/>
        </w:numPr>
        <w:rPr>
          <w:rFonts w:ascii="Times New Roman" w:hAnsi="Times New Roman" w:cs="Times New Roman"/>
          <w:sz w:val="32"/>
          <w:szCs w:val="32"/>
        </w:rPr>
      </w:pPr>
      <w:r w:rsidRPr="00884879">
        <w:rPr>
          <w:rFonts w:ascii="Times New Roman" w:hAnsi="Times New Roman" w:cs="Times New Roman"/>
          <w:sz w:val="32"/>
          <w:szCs w:val="32"/>
        </w:rPr>
        <w:t xml:space="preserve">Robinson, J., &amp; Harding, J. (2020). </w:t>
      </w:r>
      <w:r w:rsidRPr="00884879">
        <w:rPr>
          <w:rFonts w:ascii="Times New Roman" w:hAnsi="Times New Roman" w:cs="Times New Roman"/>
          <w:i/>
          <w:iCs/>
          <w:sz w:val="32"/>
          <w:szCs w:val="32"/>
        </w:rPr>
        <w:t>The Oxford Companion to Wine</w:t>
      </w:r>
      <w:r w:rsidRPr="00884879">
        <w:rPr>
          <w:rFonts w:ascii="Times New Roman" w:hAnsi="Times New Roman" w:cs="Times New Roman"/>
          <w:sz w:val="32"/>
          <w:szCs w:val="32"/>
        </w:rPr>
        <w:t xml:space="preserve"> (5th ed.). Oxford University Press.</w:t>
      </w:r>
    </w:p>
    <w:p w14:paraId="31110A78" w14:textId="77777777" w:rsidR="008218CB" w:rsidRPr="00884879" w:rsidRDefault="008218CB" w:rsidP="008218CB">
      <w:pPr>
        <w:numPr>
          <w:ilvl w:val="0"/>
          <w:numId w:val="4"/>
        </w:numPr>
        <w:rPr>
          <w:rFonts w:ascii="Times New Roman" w:hAnsi="Times New Roman" w:cs="Times New Roman"/>
          <w:sz w:val="32"/>
          <w:szCs w:val="32"/>
        </w:rPr>
      </w:pPr>
      <w:r w:rsidRPr="00884879">
        <w:rPr>
          <w:rFonts w:ascii="Times New Roman" w:hAnsi="Times New Roman" w:cs="Times New Roman"/>
          <w:sz w:val="32"/>
          <w:szCs w:val="32"/>
        </w:rPr>
        <w:t xml:space="preserve">New Zealand Winegrowers. (2023). </w:t>
      </w:r>
      <w:r w:rsidRPr="00884879">
        <w:rPr>
          <w:rFonts w:ascii="Times New Roman" w:hAnsi="Times New Roman" w:cs="Times New Roman"/>
          <w:i/>
          <w:iCs/>
          <w:sz w:val="32"/>
          <w:szCs w:val="32"/>
        </w:rPr>
        <w:t>Annual Report on the Chilean Wine Industry.</w:t>
      </w:r>
      <w:r w:rsidRPr="00884879">
        <w:rPr>
          <w:rFonts w:ascii="Times New Roman" w:hAnsi="Times New Roman" w:cs="Times New Roman"/>
          <w:sz w:val="32"/>
          <w:szCs w:val="32"/>
        </w:rPr>
        <w:t xml:space="preserve"> Retrieved from </w:t>
      </w:r>
      <w:hyperlink r:id="rId8" w:history="1">
        <w:r w:rsidRPr="00884879">
          <w:rPr>
            <w:rStyle w:val="Hyperlink"/>
            <w:rFonts w:ascii="Times New Roman" w:hAnsi="Times New Roman" w:cs="Times New Roman"/>
            <w:sz w:val="32"/>
            <w:szCs w:val="32"/>
          </w:rPr>
          <w:t>https://www.nzwine.com</w:t>
        </w:r>
      </w:hyperlink>
    </w:p>
    <w:p w14:paraId="75CB75DB" w14:textId="77777777" w:rsidR="008218CB" w:rsidRPr="00884879" w:rsidRDefault="008218CB" w:rsidP="008218CB">
      <w:pPr>
        <w:numPr>
          <w:ilvl w:val="0"/>
          <w:numId w:val="4"/>
        </w:numPr>
        <w:rPr>
          <w:rFonts w:ascii="Times New Roman" w:hAnsi="Times New Roman" w:cs="Times New Roman"/>
          <w:sz w:val="32"/>
          <w:szCs w:val="32"/>
        </w:rPr>
      </w:pPr>
      <w:r w:rsidRPr="00884879">
        <w:rPr>
          <w:rFonts w:ascii="Times New Roman" w:hAnsi="Times New Roman" w:cs="Times New Roman"/>
          <w:sz w:val="32"/>
          <w:szCs w:val="32"/>
        </w:rPr>
        <w:t xml:space="preserve">Tapia, P. (2022). </w:t>
      </w:r>
      <w:r w:rsidRPr="00884879">
        <w:rPr>
          <w:rFonts w:ascii="Times New Roman" w:hAnsi="Times New Roman" w:cs="Times New Roman"/>
          <w:i/>
          <w:iCs/>
          <w:sz w:val="32"/>
          <w:szCs w:val="32"/>
        </w:rPr>
        <w:t>The Wines of South America.</w:t>
      </w:r>
      <w:r w:rsidRPr="00884879">
        <w:rPr>
          <w:rFonts w:ascii="Times New Roman" w:hAnsi="Times New Roman" w:cs="Times New Roman"/>
          <w:sz w:val="32"/>
          <w:szCs w:val="32"/>
        </w:rPr>
        <w:t xml:space="preserve"> Infinite Ideas.</w:t>
      </w:r>
    </w:p>
    <w:p w14:paraId="197551B7" w14:textId="77777777" w:rsidR="008218CB" w:rsidRPr="00884879" w:rsidRDefault="008218CB" w:rsidP="008218CB">
      <w:pPr>
        <w:numPr>
          <w:ilvl w:val="0"/>
          <w:numId w:val="4"/>
        </w:numPr>
        <w:rPr>
          <w:rFonts w:ascii="Times New Roman" w:hAnsi="Times New Roman" w:cs="Times New Roman"/>
          <w:sz w:val="32"/>
          <w:szCs w:val="32"/>
        </w:rPr>
      </w:pPr>
      <w:r w:rsidRPr="00884879">
        <w:rPr>
          <w:rFonts w:ascii="Times New Roman" w:hAnsi="Times New Roman" w:cs="Times New Roman"/>
          <w:sz w:val="32"/>
          <w:szCs w:val="32"/>
        </w:rPr>
        <w:t xml:space="preserve">Wines of Chile. (2023). </w:t>
      </w:r>
      <w:r w:rsidRPr="00884879">
        <w:rPr>
          <w:rFonts w:ascii="Times New Roman" w:hAnsi="Times New Roman" w:cs="Times New Roman"/>
          <w:i/>
          <w:iCs/>
          <w:sz w:val="32"/>
          <w:szCs w:val="32"/>
        </w:rPr>
        <w:t>Geographic Indications and Regional Profiles.</w:t>
      </w:r>
      <w:r w:rsidRPr="00884879">
        <w:rPr>
          <w:rFonts w:ascii="Times New Roman" w:hAnsi="Times New Roman" w:cs="Times New Roman"/>
          <w:sz w:val="32"/>
          <w:szCs w:val="32"/>
        </w:rPr>
        <w:t xml:space="preserve"> Retrieved from </w:t>
      </w:r>
      <w:hyperlink r:id="rId9" w:history="1">
        <w:r w:rsidRPr="00884879">
          <w:rPr>
            <w:rStyle w:val="Hyperlink"/>
            <w:rFonts w:ascii="Times New Roman" w:hAnsi="Times New Roman" w:cs="Times New Roman"/>
            <w:sz w:val="32"/>
            <w:szCs w:val="32"/>
          </w:rPr>
          <w:t>https://www.winesofchile.org</w:t>
        </w:r>
      </w:hyperlink>
    </w:p>
    <w:p w14:paraId="44CC9666" w14:textId="77777777" w:rsidR="008218CB" w:rsidRPr="00884879" w:rsidRDefault="008218CB" w:rsidP="008218CB">
      <w:pPr>
        <w:numPr>
          <w:ilvl w:val="0"/>
          <w:numId w:val="4"/>
        </w:numPr>
        <w:rPr>
          <w:rFonts w:ascii="Times New Roman" w:hAnsi="Times New Roman" w:cs="Times New Roman"/>
          <w:sz w:val="32"/>
          <w:szCs w:val="32"/>
        </w:rPr>
      </w:pPr>
      <w:r w:rsidRPr="00884879">
        <w:rPr>
          <w:rFonts w:ascii="Times New Roman" w:hAnsi="Times New Roman" w:cs="Times New Roman"/>
          <w:sz w:val="32"/>
          <w:szCs w:val="32"/>
        </w:rPr>
        <w:t xml:space="preserve">Wine Enthusiast. (2022). </w:t>
      </w:r>
      <w:r w:rsidRPr="00884879">
        <w:rPr>
          <w:rFonts w:ascii="Times New Roman" w:hAnsi="Times New Roman" w:cs="Times New Roman"/>
          <w:i/>
          <w:iCs/>
          <w:sz w:val="32"/>
          <w:szCs w:val="32"/>
        </w:rPr>
        <w:t>Top Chilean Wines to Try Now.</w:t>
      </w:r>
      <w:r w:rsidRPr="00884879">
        <w:rPr>
          <w:rFonts w:ascii="Times New Roman" w:hAnsi="Times New Roman" w:cs="Times New Roman"/>
          <w:sz w:val="32"/>
          <w:szCs w:val="32"/>
        </w:rPr>
        <w:t xml:space="preserve"> Retrieved from </w:t>
      </w:r>
      <w:hyperlink r:id="rId10" w:history="1">
        <w:r w:rsidRPr="00884879">
          <w:rPr>
            <w:rStyle w:val="Hyperlink"/>
            <w:rFonts w:ascii="Times New Roman" w:hAnsi="Times New Roman" w:cs="Times New Roman"/>
            <w:sz w:val="32"/>
            <w:szCs w:val="32"/>
          </w:rPr>
          <w:t>https://www.winemag.com</w:t>
        </w:r>
      </w:hyperlink>
    </w:p>
    <w:sectPr w:rsidR="008218CB" w:rsidRPr="008848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4C3F" w14:textId="77777777" w:rsidR="006556D8" w:rsidRDefault="006556D8" w:rsidP="00376DFB">
      <w:pPr>
        <w:spacing w:after="0" w:line="240" w:lineRule="auto"/>
      </w:pPr>
      <w:r>
        <w:separator/>
      </w:r>
    </w:p>
  </w:endnote>
  <w:endnote w:type="continuationSeparator" w:id="0">
    <w:p w14:paraId="5215C1D4" w14:textId="77777777" w:rsidR="006556D8" w:rsidRDefault="006556D8" w:rsidP="0037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E3CD" w14:textId="77777777" w:rsidR="006556D8" w:rsidRDefault="006556D8" w:rsidP="00376DFB">
      <w:pPr>
        <w:spacing w:after="0" w:line="240" w:lineRule="auto"/>
      </w:pPr>
      <w:r>
        <w:separator/>
      </w:r>
    </w:p>
  </w:footnote>
  <w:footnote w:type="continuationSeparator" w:id="0">
    <w:p w14:paraId="317513CB" w14:textId="77777777" w:rsidR="006556D8" w:rsidRDefault="006556D8" w:rsidP="00376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A28"/>
    <w:multiLevelType w:val="multilevel"/>
    <w:tmpl w:val="DDF8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148F"/>
    <w:multiLevelType w:val="multilevel"/>
    <w:tmpl w:val="BEB2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47FF9"/>
    <w:multiLevelType w:val="multilevel"/>
    <w:tmpl w:val="86E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616A8"/>
    <w:multiLevelType w:val="multilevel"/>
    <w:tmpl w:val="B37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505365">
    <w:abstractNumId w:val="3"/>
  </w:num>
  <w:num w:numId="2" w16cid:durableId="88670479">
    <w:abstractNumId w:val="1"/>
  </w:num>
  <w:num w:numId="3" w16cid:durableId="1378554020">
    <w:abstractNumId w:val="2"/>
  </w:num>
  <w:num w:numId="4" w16cid:durableId="133460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CB"/>
    <w:rsid w:val="0029483B"/>
    <w:rsid w:val="00376DFB"/>
    <w:rsid w:val="00550E27"/>
    <w:rsid w:val="00593CD6"/>
    <w:rsid w:val="006556D8"/>
    <w:rsid w:val="008218CB"/>
    <w:rsid w:val="00884879"/>
    <w:rsid w:val="00A90D54"/>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B6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8CB"/>
    <w:rPr>
      <w:rFonts w:eastAsiaTheme="majorEastAsia" w:cstheme="majorBidi"/>
      <w:color w:val="272727" w:themeColor="text1" w:themeTint="D8"/>
    </w:rPr>
  </w:style>
  <w:style w:type="paragraph" w:styleId="Title">
    <w:name w:val="Title"/>
    <w:basedOn w:val="Normal"/>
    <w:next w:val="Normal"/>
    <w:link w:val="TitleChar"/>
    <w:uiPriority w:val="10"/>
    <w:qFormat/>
    <w:rsid w:val="0082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8CB"/>
    <w:pPr>
      <w:spacing w:before="160"/>
      <w:jc w:val="center"/>
    </w:pPr>
    <w:rPr>
      <w:i/>
      <w:iCs/>
      <w:color w:val="404040" w:themeColor="text1" w:themeTint="BF"/>
    </w:rPr>
  </w:style>
  <w:style w:type="character" w:customStyle="1" w:styleId="QuoteChar">
    <w:name w:val="Quote Char"/>
    <w:basedOn w:val="DefaultParagraphFont"/>
    <w:link w:val="Quote"/>
    <w:uiPriority w:val="29"/>
    <w:rsid w:val="008218CB"/>
    <w:rPr>
      <w:i/>
      <w:iCs/>
      <w:color w:val="404040" w:themeColor="text1" w:themeTint="BF"/>
    </w:rPr>
  </w:style>
  <w:style w:type="paragraph" w:styleId="ListParagraph">
    <w:name w:val="List Paragraph"/>
    <w:basedOn w:val="Normal"/>
    <w:uiPriority w:val="34"/>
    <w:qFormat/>
    <w:rsid w:val="008218CB"/>
    <w:pPr>
      <w:ind w:left="720"/>
      <w:contextualSpacing/>
    </w:pPr>
  </w:style>
  <w:style w:type="character" w:styleId="IntenseEmphasis">
    <w:name w:val="Intense Emphasis"/>
    <w:basedOn w:val="DefaultParagraphFont"/>
    <w:uiPriority w:val="21"/>
    <w:qFormat/>
    <w:rsid w:val="008218CB"/>
    <w:rPr>
      <w:i/>
      <w:iCs/>
      <w:color w:val="2F5496" w:themeColor="accent1" w:themeShade="BF"/>
    </w:rPr>
  </w:style>
  <w:style w:type="paragraph" w:styleId="IntenseQuote">
    <w:name w:val="Intense Quote"/>
    <w:basedOn w:val="Normal"/>
    <w:next w:val="Normal"/>
    <w:link w:val="IntenseQuoteChar"/>
    <w:uiPriority w:val="30"/>
    <w:qFormat/>
    <w:rsid w:val="0082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8CB"/>
    <w:rPr>
      <w:i/>
      <w:iCs/>
      <w:color w:val="2F5496" w:themeColor="accent1" w:themeShade="BF"/>
    </w:rPr>
  </w:style>
  <w:style w:type="character" w:styleId="IntenseReference">
    <w:name w:val="Intense Reference"/>
    <w:basedOn w:val="DefaultParagraphFont"/>
    <w:uiPriority w:val="32"/>
    <w:qFormat/>
    <w:rsid w:val="008218CB"/>
    <w:rPr>
      <w:b/>
      <w:bCs/>
      <w:smallCaps/>
      <w:color w:val="2F5496" w:themeColor="accent1" w:themeShade="BF"/>
      <w:spacing w:val="5"/>
    </w:rPr>
  </w:style>
  <w:style w:type="character" w:styleId="Hyperlink">
    <w:name w:val="Hyperlink"/>
    <w:basedOn w:val="DefaultParagraphFont"/>
    <w:uiPriority w:val="99"/>
    <w:unhideWhenUsed/>
    <w:rsid w:val="008218CB"/>
    <w:rPr>
      <w:color w:val="0563C1" w:themeColor="hyperlink"/>
      <w:u w:val="single"/>
    </w:rPr>
  </w:style>
  <w:style w:type="character" w:styleId="UnresolvedMention">
    <w:name w:val="Unresolved Mention"/>
    <w:basedOn w:val="DefaultParagraphFont"/>
    <w:uiPriority w:val="99"/>
    <w:semiHidden/>
    <w:unhideWhenUsed/>
    <w:rsid w:val="008218CB"/>
    <w:rPr>
      <w:color w:val="605E5C"/>
      <w:shd w:val="clear" w:color="auto" w:fill="E1DFDD"/>
    </w:rPr>
  </w:style>
  <w:style w:type="paragraph" w:styleId="Caption">
    <w:name w:val="caption"/>
    <w:basedOn w:val="Normal"/>
    <w:next w:val="Normal"/>
    <w:uiPriority w:val="35"/>
    <w:unhideWhenUsed/>
    <w:qFormat/>
    <w:rsid w:val="00550E2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7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FB"/>
  </w:style>
  <w:style w:type="paragraph" w:styleId="Footer">
    <w:name w:val="footer"/>
    <w:basedOn w:val="Normal"/>
    <w:link w:val="FooterChar"/>
    <w:uiPriority w:val="99"/>
    <w:unhideWhenUsed/>
    <w:rsid w:val="0037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307508">
      <w:bodyDiv w:val="1"/>
      <w:marLeft w:val="0"/>
      <w:marRight w:val="0"/>
      <w:marTop w:val="0"/>
      <w:marBottom w:val="0"/>
      <w:divBdr>
        <w:top w:val="none" w:sz="0" w:space="0" w:color="auto"/>
        <w:left w:val="none" w:sz="0" w:space="0" w:color="auto"/>
        <w:bottom w:val="none" w:sz="0" w:space="0" w:color="auto"/>
        <w:right w:val="none" w:sz="0" w:space="0" w:color="auto"/>
      </w:divBdr>
    </w:div>
    <w:div w:id="14794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wine.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inemag.com" TargetMode="External"/><Relationship Id="rId4" Type="http://schemas.openxmlformats.org/officeDocument/2006/relationships/webSettings" Target="webSettings.xml"/><Relationship Id="rId9" Type="http://schemas.openxmlformats.org/officeDocument/2006/relationships/hyperlink" Target="https://www.winesofchi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2025-05-13T21:35:00Z</dcterms:created>
  <dcterms:modified xsi:type="dcterms:W3CDTF">2025-05-13T21:35:00Z</dcterms:modified>
</cp:coreProperties>
</file>