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F6FB" w14:textId="792E226F"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Chapter 9.6</w:t>
      </w:r>
      <w:r>
        <w:rPr>
          <w:rFonts w:asciiTheme="majorBidi" w:hAnsiTheme="majorBidi" w:cstheme="majorBidi"/>
          <w:b/>
          <w:bCs/>
          <w:sz w:val="36"/>
          <w:szCs w:val="36"/>
        </w:rPr>
        <w:t xml:space="preserve"> </w:t>
      </w:r>
      <w:r w:rsidRPr="00AA02EB">
        <w:rPr>
          <w:rFonts w:asciiTheme="majorBidi" w:hAnsiTheme="majorBidi" w:cstheme="majorBidi"/>
          <w:b/>
          <w:bCs/>
          <w:sz w:val="36"/>
          <w:szCs w:val="36"/>
        </w:rPr>
        <w:t xml:space="preserve">Turning the Idea </w:t>
      </w:r>
      <w:r w:rsidRPr="00AA02EB">
        <w:rPr>
          <w:rFonts w:asciiTheme="majorBidi" w:hAnsiTheme="majorBidi" w:cstheme="majorBidi"/>
          <w:b/>
          <w:bCs/>
          <w:sz w:val="36"/>
          <w:szCs w:val="36"/>
        </w:rPr>
        <w:t>into</w:t>
      </w:r>
      <w:r w:rsidRPr="00AA02EB">
        <w:rPr>
          <w:rFonts w:asciiTheme="majorBidi" w:hAnsiTheme="majorBidi" w:cstheme="majorBidi"/>
          <w:b/>
          <w:bCs/>
          <w:sz w:val="36"/>
          <w:szCs w:val="36"/>
        </w:rPr>
        <w:t xml:space="preserve"> a Legal Entity</w:t>
      </w:r>
    </w:p>
    <w:p w14:paraId="1B4CF758"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At some point, an idea stops being a thought experiment.</w:t>
      </w:r>
    </w:p>
    <w:p w14:paraId="72B99DB1" w14:textId="538F47A3"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 xml:space="preserve">The moment you take money, sign a lease, accept liability, or make a commitment you cannot casually </w:t>
      </w:r>
      <w:r w:rsidRPr="00AA02EB">
        <w:rPr>
          <w:rFonts w:asciiTheme="majorBidi" w:hAnsiTheme="majorBidi" w:cstheme="majorBidi"/>
          <w:sz w:val="36"/>
          <w:szCs w:val="36"/>
        </w:rPr>
        <w:t>undo;</w:t>
      </w:r>
      <w:r w:rsidRPr="00AA02EB">
        <w:rPr>
          <w:rFonts w:asciiTheme="majorBidi" w:hAnsiTheme="majorBidi" w:cstheme="majorBidi"/>
          <w:sz w:val="36"/>
          <w:szCs w:val="36"/>
        </w:rPr>
        <w:t xml:space="preserve"> the business becomes real. Registering your business and obtaining the required licenses is not paperwork for its own sake. It is the line between a personal activity and a legal entity.</w:t>
      </w:r>
    </w:p>
    <w:p w14:paraId="55E38E61"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Crossing that line deliberately matters.</w:t>
      </w:r>
    </w:p>
    <w:p w14:paraId="15D9FB7A" w14:textId="77777777"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Why This Step Comes Here</w:t>
      </w:r>
    </w:p>
    <w:p w14:paraId="669141CC"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Up to this point, the book has focused on readiness.</w:t>
      </w:r>
    </w:p>
    <w:p w14:paraId="6D961E13"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You’ve considered discipline before hiring.</w:t>
      </w:r>
      <w:r w:rsidRPr="00AA02EB">
        <w:rPr>
          <w:rFonts w:asciiTheme="majorBidi" w:hAnsiTheme="majorBidi" w:cstheme="majorBidi"/>
          <w:sz w:val="36"/>
          <w:szCs w:val="36"/>
        </w:rPr>
        <w:br/>
        <w:t>You’ve looked honestly at the responsibilities that come with employees.</w:t>
      </w:r>
      <w:r w:rsidRPr="00AA02EB">
        <w:rPr>
          <w:rFonts w:asciiTheme="majorBidi" w:hAnsiTheme="majorBidi" w:cstheme="majorBidi"/>
          <w:sz w:val="36"/>
          <w:szCs w:val="36"/>
        </w:rPr>
        <w:br/>
        <w:t>You’ve confronted the reality that good intentions are not systems.</w:t>
      </w:r>
    </w:p>
    <w:p w14:paraId="330CBF7B"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This chapter is not about growth. It is about definition.</w:t>
      </w:r>
    </w:p>
    <w:p w14:paraId="0B1A9FD6"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 xml:space="preserve">Before you think seriously about money flow, controls, or scale, you need to establish what the business </w:t>
      </w:r>
      <w:r w:rsidRPr="00AA02EB">
        <w:rPr>
          <w:rFonts w:asciiTheme="majorBidi" w:hAnsiTheme="majorBidi" w:cstheme="majorBidi"/>
          <w:i/>
          <w:iCs/>
          <w:sz w:val="36"/>
          <w:szCs w:val="36"/>
        </w:rPr>
        <w:t>is</w:t>
      </w:r>
      <w:r w:rsidRPr="00AA02EB">
        <w:rPr>
          <w:rFonts w:asciiTheme="majorBidi" w:hAnsiTheme="majorBidi" w:cstheme="majorBidi"/>
          <w:sz w:val="36"/>
          <w:szCs w:val="36"/>
        </w:rPr>
        <w:t xml:space="preserve"> in the eyes of the law, the tax authorities, insurers, and anyone who might hold you accountable.</w:t>
      </w:r>
    </w:p>
    <w:p w14:paraId="17729987"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Avoiding this step does not delay responsibility. It concentrates it on you personally.</w:t>
      </w:r>
    </w:p>
    <w:p w14:paraId="2278A025" w14:textId="77777777"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What Registration Actually Does</w:t>
      </w:r>
    </w:p>
    <w:p w14:paraId="08A46597"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Registering your business accomplishes three critical things.</w:t>
      </w:r>
    </w:p>
    <w:p w14:paraId="25DA0389"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First, it establishes legal separation. Without registration, there is no meaningful boundary between your personal assets and business obligations. If something goes wrong, the business does not absorb the damage. You do.</w:t>
      </w:r>
    </w:p>
    <w:p w14:paraId="37C662A8"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Second, it defines how money is treated. Taxes, reporting requirements, deductions, and compliance all flow from how the business is structured. Confusion here leads to errors that compound quietly and surface later, often when fixing them is expensive.</w:t>
      </w:r>
    </w:p>
    <w:p w14:paraId="50C3903C"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Third, it signals seriousness. To banks, vendors, insurers, and regulators, registration communicates that this is an operation they can evaluate, not a hobby operating on goodwill.</w:t>
      </w:r>
    </w:p>
    <w:p w14:paraId="79813964"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Skipping this step does not make you nimble. It makes you exposed.</w:t>
      </w:r>
    </w:p>
    <w:p w14:paraId="6D83AB3C" w14:textId="77777777"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Choosing a Business Structure</w:t>
      </w:r>
    </w:p>
    <w:p w14:paraId="6F4D0B04"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Your business structure determines how liability, taxes, and control work.</w:t>
      </w:r>
    </w:p>
    <w:p w14:paraId="79AC79C8"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 xml:space="preserve">A </w:t>
      </w:r>
      <w:r w:rsidRPr="00AA02EB">
        <w:rPr>
          <w:rFonts w:asciiTheme="majorBidi" w:hAnsiTheme="majorBidi" w:cstheme="majorBidi"/>
          <w:b/>
          <w:bCs/>
          <w:sz w:val="36"/>
          <w:szCs w:val="36"/>
        </w:rPr>
        <w:t>sole proprietorship</w:t>
      </w:r>
      <w:r w:rsidRPr="00AA02EB">
        <w:rPr>
          <w:rFonts w:asciiTheme="majorBidi" w:hAnsiTheme="majorBidi" w:cstheme="majorBidi"/>
          <w:sz w:val="36"/>
          <w:szCs w:val="36"/>
        </w:rPr>
        <w:t xml:space="preserve"> is the simplest form. It requires minimal setup, but it offers no separation between you and the business. Any financial or legal problem becomes personal immediately.</w:t>
      </w:r>
    </w:p>
    <w:p w14:paraId="68C8EC0F"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 xml:space="preserve">A </w:t>
      </w:r>
      <w:r w:rsidRPr="00AA02EB">
        <w:rPr>
          <w:rFonts w:asciiTheme="majorBidi" w:hAnsiTheme="majorBidi" w:cstheme="majorBidi"/>
          <w:b/>
          <w:bCs/>
          <w:sz w:val="36"/>
          <w:szCs w:val="36"/>
        </w:rPr>
        <w:t>partnership</w:t>
      </w:r>
      <w:r w:rsidRPr="00AA02EB">
        <w:rPr>
          <w:rFonts w:asciiTheme="majorBidi" w:hAnsiTheme="majorBidi" w:cstheme="majorBidi"/>
          <w:sz w:val="36"/>
          <w:szCs w:val="36"/>
        </w:rPr>
        <w:t xml:space="preserve"> distributes responsibility across more than one person. This can work well, but only when expectations are documented. Verbal agreements tend to fail under pressure. Written ones provide clarity when circumstances change.</w:t>
      </w:r>
    </w:p>
    <w:p w14:paraId="7F14E5C5"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 xml:space="preserve">An </w:t>
      </w:r>
      <w:r w:rsidRPr="00AA02EB">
        <w:rPr>
          <w:rFonts w:asciiTheme="majorBidi" w:hAnsiTheme="majorBidi" w:cstheme="majorBidi"/>
          <w:b/>
          <w:bCs/>
          <w:sz w:val="36"/>
          <w:szCs w:val="36"/>
        </w:rPr>
        <w:t>LLC</w:t>
      </w:r>
      <w:r w:rsidRPr="00AA02EB">
        <w:rPr>
          <w:rFonts w:asciiTheme="majorBidi" w:hAnsiTheme="majorBidi" w:cstheme="majorBidi"/>
          <w:sz w:val="36"/>
          <w:szCs w:val="36"/>
        </w:rPr>
        <w:t xml:space="preserve"> is the most common choice for small businesses. It creates a legal boundary between personal and business assets while remaining flexible in management and taxation. For many first-time owners, this is the most balanced option.</w:t>
      </w:r>
    </w:p>
    <w:p w14:paraId="5FBFAD1A"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 xml:space="preserve">A </w:t>
      </w:r>
      <w:r w:rsidRPr="00AA02EB">
        <w:rPr>
          <w:rFonts w:asciiTheme="majorBidi" w:hAnsiTheme="majorBidi" w:cstheme="majorBidi"/>
          <w:b/>
          <w:bCs/>
          <w:sz w:val="36"/>
          <w:szCs w:val="36"/>
        </w:rPr>
        <w:t>corporation</w:t>
      </w:r>
      <w:r w:rsidRPr="00AA02EB">
        <w:rPr>
          <w:rFonts w:asciiTheme="majorBidi" w:hAnsiTheme="majorBidi" w:cstheme="majorBidi"/>
          <w:sz w:val="36"/>
          <w:szCs w:val="36"/>
        </w:rPr>
        <w:t xml:space="preserve"> adds structure and complexity. It may make sense for businesses planning to raise capital or scale aggressively, but it requires stricter formalities and ongoing compliance.</w:t>
      </w:r>
    </w:p>
    <w:p w14:paraId="5760A612"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There is no universally correct choice. There is only a choice that matches your risk tolerance, growth expectations, and willingness to manage complexity. What matters is understanding the consequences before committing.</w:t>
      </w:r>
    </w:p>
    <w:p w14:paraId="31CFE266" w14:textId="77777777"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Naming and Identity</w:t>
      </w:r>
    </w:p>
    <w:p w14:paraId="0F2D1F13"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Your business name is not just branding. It is an identifier.</w:t>
      </w:r>
    </w:p>
    <w:p w14:paraId="510DE256"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Before settling on a name, confirm that it is legally available and usable in your jurisdiction. Names that are already in use, or confusingly similar to existing entities, create legal risk and forced changes later.</w:t>
      </w:r>
    </w:p>
    <w:p w14:paraId="1CB0CD31"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If you operate under a name different from your legal entity, that distinction must be documented properly. Banks, tax authorities, and customers rely on consistency. Confusion here causes delays and unnecessary scrutiny.</w:t>
      </w:r>
    </w:p>
    <w:p w14:paraId="45BCA35F"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Clarity now prevents friction later.</w:t>
      </w:r>
    </w:p>
    <w:p w14:paraId="70D453CB" w14:textId="77777777"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Filing and Identification</w:t>
      </w:r>
    </w:p>
    <w:p w14:paraId="1C9F7C3F"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Once the structure and name are decided, you file the required formation documents with the appropriate authority.</w:t>
      </w:r>
    </w:p>
    <w:p w14:paraId="2D6E4D23"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You will also need an Employer Identification Number, even if you do not plan to hire immediately. This number separates your personal identity from the business in financial and tax matters.</w:t>
      </w:r>
    </w:p>
    <w:p w14:paraId="7B91FFCB"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That separation is foundational. Without it, accurate accounting and clean records become difficult to maintain.</w:t>
      </w:r>
    </w:p>
    <w:p w14:paraId="2B0F04E9" w14:textId="77777777"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Business Accounts Are Not Optional</w:t>
      </w:r>
    </w:p>
    <w:p w14:paraId="7A3C235A"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Open a dedicated business bank account.</w:t>
      </w:r>
    </w:p>
    <w:p w14:paraId="70252330"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Do not use personal accounts for business activity. Do not pay business expenses personally and “sort it out later.” Do not treat business funds as an informal extension of your own cash.</w:t>
      </w:r>
    </w:p>
    <w:p w14:paraId="5BC3CD11"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This separation supports accurate accounting, simplifies taxes, and provides clarity about what the business actually earns and spends.</w:t>
      </w:r>
    </w:p>
    <w:p w14:paraId="019EDCEC"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Mixed money destroys understanding. And without understanding, every financial decision becomes guesswork.</w:t>
      </w:r>
    </w:p>
    <w:p w14:paraId="468DF1BF" w14:textId="77777777"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Licenses and Permits</w:t>
      </w:r>
    </w:p>
    <w:p w14:paraId="4E800614"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Most jurisdictions require a general business license. Beyond that, additional permits depend on what you do, where you operate, and how you sell.</w:t>
      </w:r>
    </w:p>
    <w:p w14:paraId="2075FC78"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Food businesses, home-based operations, professional services, and businesses that collect sales tax often require specific approvals. Health departments, zoning boards, and tax agencies all have authority here.</w:t>
      </w:r>
    </w:p>
    <w:p w14:paraId="69633AD8"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The rules are not uniform. They change by location. The responsibility to verify requirements is yours.</w:t>
      </w:r>
    </w:p>
    <w:p w14:paraId="1ED5539A"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Operating without required licenses does not make you invisible. It makes you vulnerable.</w:t>
      </w:r>
    </w:p>
    <w:p w14:paraId="78F4FA55" w14:textId="77777777"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Cost, Timing, and Perspective</w:t>
      </w:r>
    </w:p>
    <w:p w14:paraId="69348257"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Registration and licensing cost money.</w:t>
      </w:r>
    </w:p>
    <w:p w14:paraId="1E79405D"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The exact amount varies, but the cost is usually modest compared to the expense of correcting mistakes later. Fees, renewals, and compliance should be treated as startup costs, not surprises.</w:t>
      </w:r>
    </w:p>
    <w:p w14:paraId="2CA6F3D2"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More important than cost is timing.</w:t>
      </w:r>
    </w:p>
    <w:p w14:paraId="1BE4966F"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 xml:space="preserve">These steps should be completed </w:t>
      </w:r>
      <w:r w:rsidRPr="00AA02EB">
        <w:rPr>
          <w:rFonts w:asciiTheme="majorBidi" w:hAnsiTheme="majorBidi" w:cstheme="majorBidi"/>
          <w:b/>
          <w:bCs/>
          <w:sz w:val="36"/>
          <w:szCs w:val="36"/>
        </w:rPr>
        <w:t>before</w:t>
      </w:r>
      <w:r w:rsidRPr="00AA02EB">
        <w:rPr>
          <w:rFonts w:asciiTheme="majorBidi" w:hAnsiTheme="majorBidi" w:cstheme="majorBidi"/>
          <w:sz w:val="36"/>
          <w:szCs w:val="36"/>
        </w:rPr>
        <w:t xml:space="preserve"> revenue begins, not after problems appear. Once money starts moving, clarity matters.</w:t>
      </w:r>
    </w:p>
    <w:p w14:paraId="2B6BDD51" w14:textId="77777777" w:rsidR="00AA02EB" w:rsidRPr="00AA02EB" w:rsidRDefault="00AA02EB" w:rsidP="00AA02EB">
      <w:pPr>
        <w:ind w:left="0" w:firstLine="0"/>
        <w:rPr>
          <w:rFonts w:asciiTheme="majorBidi" w:hAnsiTheme="majorBidi" w:cstheme="majorBidi"/>
          <w:b/>
          <w:bCs/>
          <w:sz w:val="36"/>
          <w:szCs w:val="36"/>
        </w:rPr>
      </w:pPr>
      <w:r w:rsidRPr="00AA02EB">
        <w:rPr>
          <w:rFonts w:asciiTheme="majorBidi" w:hAnsiTheme="majorBidi" w:cstheme="majorBidi"/>
          <w:b/>
          <w:bCs/>
          <w:sz w:val="36"/>
          <w:szCs w:val="36"/>
        </w:rPr>
        <w:t>Why This Step Is Not Bureaucracy</w:t>
      </w:r>
    </w:p>
    <w:p w14:paraId="641640B8"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This is not the exciting part of starting a business.</w:t>
      </w:r>
    </w:p>
    <w:p w14:paraId="44BDB9F2"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It is the stabilizing part.</w:t>
      </w:r>
    </w:p>
    <w:p w14:paraId="3D93505B"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Registration defines boundaries. It clarifies responsibility. It creates a foundation on which everything else rests. Without it, discipline, controls, and financial understanding have nowhere solid to stand.</w:t>
      </w:r>
    </w:p>
    <w:p w14:paraId="577E8BEC"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Once the business is legally real, the next question becomes unavoidable:</w:t>
      </w:r>
    </w:p>
    <w:p w14:paraId="2CCAC6E9" w14:textId="77777777" w:rsidR="00AA02EB"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How does money actually behave once the doors are open?</w:t>
      </w:r>
    </w:p>
    <w:p w14:paraId="4B79FFAF" w14:textId="3ABC20BE" w:rsidR="00FB5B6C" w:rsidRPr="00AA02EB" w:rsidRDefault="00AA02EB" w:rsidP="00AA02EB">
      <w:pPr>
        <w:ind w:left="0" w:firstLine="0"/>
        <w:rPr>
          <w:rFonts w:asciiTheme="majorBidi" w:hAnsiTheme="majorBidi" w:cstheme="majorBidi"/>
          <w:sz w:val="36"/>
          <w:szCs w:val="36"/>
        </w:rPr>
      </w:pPr>
      <w:r w:rsidRPr="00AA02EB">
        <w:rPr>
          <w:rFonts w:asciiTheme="majorBidi" w:hAnsiTheme="majorBidi" w:cstheme="majorBidi"/>
          <w:sz w:val="36"/>
          <w:szCs w:val="36"/>
        </w:rPr>
        <w:t>That’s where the conversation goes next.</w:t>
      </w:r>
    </w:p>
    <w:sectPr w:rsidR="00FB5B6C" w:rsidRPr="00AA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EB"/>
    <w:rsid w:val="00143158"/>
    <w:rsid w:val="004C11CC"/>
    <w:rsid w:val="008D3D73"/>
    <w:rsid w:val="00AA02EB"/>
    <w:rsid w:val="00DC473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7A31"/>
  <w15:chartTrackingRefBased/>
  <w15:docId w15:val="{14D325E6-7ADF-4466-9424-07CCD676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2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2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2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2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2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2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2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2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2EB"/>
    <w:rPr>
      <w:rFonts w:eastAsiaTheme="majorEastAsia" w:cstheme="majorBidi"/>
      <w:color w:val="272727" w:themeColor="text1" w:themeTint="D8"/>
    </w:rPr>
  </w:style>
  <w:style w:type="paragraph" w:styleId="Title">
    <w:name w:val="Title"/>
    <w:basedOn w:val="Normal"/>
    <w:next w:val="Normal"/>
    <w:link w:val="TitleChar"/>
    <w:uiPriority w:val="10"/>
    <w:qFormat/>
    <w:rsid w:val="00AA0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2E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2EB"/>
    <w:pPr>
      <w:spacing w:before="160"/>
      <w:jc w:val="center"/>
    </w:pPr>
    <w:rPr>
      <w:i/>
      <w:iCs/>
      <w:color w:val="404040" w:themeColor="text1" w:themeTint="BF"/>
    </w:rPr>
  </w:style>
  <w:style w:type="character" w:customStyle="1" w:styleId="QuoteChar">
    <w:name w:val="Quote Char"/>
    <w:basedOn w:val="DefaultParagraphFont"/>
    <w:link w:val="Quote"/>
    <w:uiPriority w:val="29"/>
    <w:rsid w:val="00AA02EB"/>
    <w:rPr>
      <w:i/>
      <w:iCs/>
      <w:color w:val="404040" w:themeColor="text1" w:themeTint="BF"/>
    </w:rPr>
  </w:style>
  <w:style w:type="paragraph" w:styleId="ListParagraph">
    <w:name w:val="List Paragraph"/>
    <w:basedOn w:val="Normal"/>
    <w:uiPriority w:val="34"/>
    <w:qFormat/>
    <w:rsid w:val="00AA02EB"/>
    <w:pPr>
      <w:ind w:left="720"/>
      <w:contextualSpacing/>
    </w:pPr>
  </w:style>
  <w:style w:type="character" w:styleId="IntenseEmphasis">
    <w:name w:val="Intense Emphasis"/>
    <w:basedOn w:val="DefaultParagraphFont"/>
    <w:uiPriority w:val="21"/>
    <w:qFormat/>
    <w:rsid w:val="00AA02EB"/>
    <w:rPr>
      <w:i/>
      <w:iCs/>
      <w:color w:val="2F5496" w:themeColor="accent1" w:themeShade="BF"/>
    </w:rPr>
  </w:style>
  <w:style w:type="paragraph" w:styleId="IntenseQuote">
    <w:name w:val="Intense Quote"/>
    <w:basedOn w:val="Normal"/>
    <w:next w:val="Normal"/>
    <w:link w:val="IntenseQuoteChar"/>
    <w:uiPriority w:val="30"/>
    <w:qFormat/>
    <w:rsid w:val="00AA0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2EB"/>
    <w:rPr>
      <w:i/>
      <w:iCs/>
      <w:color w:val="2F5496" w:themeColor="accent1" w:themeShade="BF"/>
    </w:rPr>
  </w:style>
  <w:style w:type="character" w:styleId="IntenseReference">
    <w:name w:val="Intense Reference"/>
    <w:basedOn w:val="DefaultParagraphFont"/>
    <w:uiPriority w:val="32"/>
    <w:qFormat/>
    <w:rsid w:val="00AA02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1357">
      <w:bodyDiv w:val="1"/>
      <w:marLeft w:val="0"/>
      <w:marRight w:val="0"/>
      <w:marTop w:val="0"/>
      <w:marBottom w:val="0"/>
      <w:divBdr>
        <w:top w:val="none" w:sz="0" w:space="0" w:color="auto"/>
        <w:left w:val="none" w:sz="0" w:space="0" w:color="auto"/>
        <w:bottom w:val="none" w:sz="0" w:space="0" w:color="auto"/>
        <w:right w:val="none" w:sz="0" w:space="0" w:color="auto"/>
      </w:divBdr>
    </w:div>
    <w:div w:id="15422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2025-12-26T21:38:00Z</dcterms:created>
  <dcterms:modified xsi:type="dcterms:W3CDTF">2025-12-26T21:43:00Z</dcterms:modified>
</cp:coreProperties>
</file>