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2D63" w14:textId="0B297383" w:rsidR="008A00B1" w:rsidRPr="008A00B1" w:rsidRDefault="008A00B1" w:rsidP="008A00B1">
      <w:pPr>
        <w:rPr>
          <w:rFonts w:ascii="Times New Roman" w:hAnsi="Times New Roman" w:cs="Times New Roman"/>
          <w:b/>
          <w:bCs/>
          <w:sz w:val="36"/>
          <w:szCs w:val="36"/>
        </w:rPr>
      </w:pPr>
      <w:r w:rsidRPr="008A00B1">
        <w:rPr>
          <w:rFonts w:ascii="Times New Roman" w:hAnsi="Times New Roman" w:cs="Times New Roman"/>
          <w:b/>
          <w:bCs/>
          <w:sz w:val="36"/>
          <w:szCs w:val="36"/>
        </w:rPr>
        <w:t>Chapter 9</w:t>
      </w:r>
      <w:r>
        <w:rPr>
          <w:rFonts w:ascii="Times New Roman" w:hAnsi="Times New Roman" w:cs="Times New Roman"/>
          <w:b/>
          <w:bCs/>
          <w:sz w:val="36"/>
          <w:szCs w:val="36"/>
        </w:rPr>
        <w:t xml:space="preserve"> </w:t>
      </w:r>
      <w:r w:rsidRPr="008A00B1">
        <w:rPr>
          <w:rFonts w:ascii="Times New Roman" w:hAnsi="Times New Roman" w:cs="Times New Roman"/>
          <w:b/>
          <w:bCs/>
          <w:sz w:val="36"/>
          <w:szCs w:val="36"/>
        </w:rPr>
        <w:t>Control Is More Fragile Than You Think</w:t>
      </w:r>
    </w:p>
    <w:p w14:paraId="2480FC5E"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Founders usually believe they are in control because they are still making decisions.</w:t>
      </w:r>
    </w:p>
    <w:p w14:paraId="035E6DFB"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They approve spending. They choose direction. They sign off on hires and commitments. Day to day, nothing appears to have changed. From the outside, the business looks active, engaged, and competently run.</w:t>
      </w:r>
    </w:p>
    <w:p w14:paraId="58ADE2C4"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What has changed is the range of options those decisions can draw from.</w:t>
      </w:r>
    </w:p>
    <w:p w14:paraId="21E155F7"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Control does not disappear when a business struggles. It weakens when a business commits.</w:t>
      </w:r>
    </w:p>
    <w:p w14:paraId="5CABB99F"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By the time forecasts have turned into hires, leases, contracts, and expectations, the business begins operating inside a narrower corridor. Choices still exist, but they are shaped by obligations that now come first.</w:t>
      </w:r>
    </w:p>
    <w:p w14:paraId="42FD013F"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This shift is subtle.</w:t>
      </w:r>
    </w:p>
    <w:p w14:paraId="7F25AAB8"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Consider a business that has finally reached what feels like stability. Revenue is consistent. Payroll runs between $85,000 and $110,000 a month. The lease is $6,800. No single customer represents more than 32 percent of revenue. Nothing about this looks reckless.</w:t>
      </w:r>
    </w:p>
    <w:p w14:paraId="63135711"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 xml:space="preserve">The founder sees an opportunity to pivot slightly. Not a reinvention, just a better direction. A cleaner offering. A more </w:t>
      </w:r>
      <w:r w:rsidRPr="008A00B1">
        <w:rPr>
          <w:rFonts w:ascii="Times New Roman" w:hAnsi="Times New Roman" w:cs="Times New Roman"/>
          <w:sz w:val="36"/>
          <w:szCs w:val="36"/>
        </w:rPr>
        <w:lastRenderedPageBreak/>
        <w:t>sustainable mix of work. The future looks clearer than it has in years.</w:t>
      </w:r>
    </w:p>
    <w:p w14:paraId="78001BB0"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The problem is that the business can’t move toward it.</w:t>
      </w:r>
    </w:p>
    <w:p w14:paraId="37331A16"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Payroll absorbs most available cash. The lease isn’t flexible. The current revenue mix requires delivery capacity that can’t be paused without consequences. Even a short dip would trigger stress the business isn’t positioned to absorb.</w:t>
      </w:r>
    </w:p>
    <w:p w14:paraId="3E7C8E3E"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The founder can see the future clearly.</w:t>
      </w:r>
      <w:r w:rsidRPr="008A00B1">
        <w:rPr>
          <w:rFonts w:ascii="Times New Roman" w:hAnsi="Times New Roman" w:cs="Times New Roman"/>
          <w:sz w:val="36"/>
          <w:szCs w:val="36"/>
        </w:rPr>
        <w:br/>
        <w:t>The business cannot move toward it.</w:t>
      </w:r>
    </w:p>
    <w:p w14:paraId="4B69A89B"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None of the decisions that led here were irrational. Each one made sense at the time. Each was supported by forecasts, performance, and reasonable confidence. What’s changed is not judgment. It’s optionality.</w:t>
      </w:r>
    </w:p>
    <w:p w14:paraId="2F76121C"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Commitments have reordered priority.</w:t>
      </w:r>
    </w:p>
    <w:p w14:paraId="5FA180CE"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At this stage, the business no longer asks what it wants to do next. It asks what must be satisfied first. Cash timing moves to the front of every decision. Strategy is filtered through survivability.</w:t>
      </w:r>
    </w:p>
    <w:p w14:paraId="51D7475C"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This is not a crisis. It’s a reorientation.</w:t>
      </w:r>
    </w:p>
    <w:p w14:paraId="4AD97D2C"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Founders often experience this as pressure rather than loss of control. They stay busy. They respond quickly. They manage around constraints. From the outside, the business looks responsible. Internally, flexibility is thinning.</w:t>
      </w:r>
    </w:p>
    <w:p w14:paraId="14A3D847"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lastRenderedPageBreak/>
        <w:t>Once commitments dominate, the business becomes sensitive to variance. A delayed payment matters more than it used to. A slow month tightens faster. Experiments feel dangerous. The margin for error shrinks quietly.</w:t>
      </w:r>
    </w:p>
    <w:p w14:paraId="6CACE6B8"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This is when external forces gain influence without asking for it.</w:t>
      </w:r>
    </w:p>
    <w:p w14:paraId="401C1342"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Payroll dates dictate pace. Lenders shape risk tolerance. Vendors expect consistency. Customers assume continuity. None of these parties are exerting control deliberately. They are responding to the structure the business has already built.</w:t>
      </w:r>
    </w:p>
    <w:p w14:paraId="101BB2E8"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Founders are often surprised by this dynamic. They didn’t give up control intentionally. They earned it through effort and growth. Yet the business behaves as though it has priorities of its own.</w:t>
      </w:r>
    </w:p>
    <w:p w14:paraId="11AB1F4A"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In a sense, it does.</w:t>
      </w:r>
    </w:p>
    <w:p w14:paraId="6CDC056A"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Every commitment represents a future claim on the business’s attention and cash. As those claims accumulate, authority remains, but freedom of movement declines. Reversing course now carries cost. Pausing carries risk.</w:t>
      </w:r>
    </w:p>
    <w:p w14:paraId="4FC8A1CD"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This is not mismanagement. It is consequence.</w:t>
      </w:r>
    </w:p>
    <w:p w14:paraId="5EF41DB2"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 xml:space="preserve">This moment also carries emotional weight that often goes unspoken. Founders describe it later as frustration, disbelief, even anger. Not because the business failed, but because it didn’t warn them loudly enough. Looking back, the signals were there, </w:t>
      </w:r>
      <w:r w:rsidRPr="008A00B1">
        <w:rPr>
          <w:rFonts w:ascii="Times New Roman" w:hAnsi="Times New Roman" w:cs="Times New Roman"/>
          <w:sz w:val="36"/>
          <w:szCs w:val="36"/>
        </w:rPr>
        <w:lastRenderedPageBreak/>
        <w:t>just not assembled. Nothing felt reckless. Nothing felt urgent. Until suddenly everything did.</w:t>
      </w:r>
    </w:p>
    <w:p w14:paraId="562428E7"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In hindsight, this moment often feels inevitable.</w:t>
      </w:r>
      <w:r w:rsidRPr="008A00B1">
        <w:rPr>
          <w:rFonts w:ascii="Times New Roman" w:hAnsi="Times New Roman" w:cs="Times New Roman"/>
          <w:sz w:val="36"/>
          <w:szCs w:val="36"/>
        </w:rPr>
        <w:br/>
        <w:t>In real time, it almost never does.</w:t>
      </w:r>
    </w:p>
    <w:p w14:paraId="44420DB2"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This is what drift actually does. It doesn’t move a business toward failure. It moves it toward rigidity, where small problems feel larger and recovery takes longer than expected. The business still runs. It just resists change.</w:t>
      </w:r>
    </w:p>
    <w:p w14:paraId="35142F18"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Some founders respond by grinding through it. Others attempt to force change faster than the structure can tolerate. Most do neither consciously. They adapt. They contain. They defer.</w:t>
      </w:r>
    </w:p>
    <w:p w14:paraId="625F85DB"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From here, decisions begin to change character.</w:t>
      </w:r>
    </w:p>
    <w:p w14:paraId="059F101C"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Compensation stops being about reward and starts being about containment. Stability starts to look like safety. Choices that once felt strategic now feel defensive.</w:t>
      </w:r>
    </w:p>
    <w:p w14:paraId="4239A4B7" w14:textId="77777777" w:rsidR="008A00B1"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Control doesn’t disappear all at once.</w:t>
      </w:r>
      <w:r w:rsidRPr="008A00B1">
        <w:rPr>
          <w:rFonts w:ascii="Times New Roman" w:hAnsi="Times New Roman" w:cs="Times New Roman"/>
          <w:sz w:val="36"/>
          <w:szCs w:val="36"/>
        </w:rPr>
        <w:br/>
        <w:t>It thins, until even small missteps carry consequences.</w:t>
      </w:r>
    </w:p>
    <w:p w14:paraId="0ECDC776" w14:textId="42B20F4B" w:rsidR="003610D9" w:rsidRPr="008A00B1" w:rsidRDefault="008A00B1" w:rsidP="008A00B1">
      <w:pPr>
        <w:rPr>
          <w:rFonts w:ascii="Times New Roman" w:hAnsi="Times New Roman" w:cs="Times New Roman"/>
          <w:sz w:val="36"/>
          <w:szCs w:val="36"/>
        </w:rPr>
      </w:pPr>
      <w:r w:rsidRPr="008A00B1">
        <w:rPr>
          <w:rFonts w:ascii="Times New Roman" w:hAnsi="Times New Roman" w:cs="Times New Roman"/>
          <w:sz w:val="36"/>
          <w:szCs w:val="36"/>
        </w:rPr>
        <w:t>The next section of the book examines what happens when compensation, stability, and long-term exposure are shaped inside this narrowed corridor. By then, the business may look steady, even successful, while quietly losing resilience.</w:t>
      </w:r>
    </w:p>
    <w:sectPr w:rsidR="003610D9" w:rsidRPr="008A0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93AB5"/>
    <w:multiLevelType w:val="multilevel"/>
    <w:tmpl w:val="EDFA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F539E"/>
    <w:multiLevelType w:val="multilevel"/>
    <w:tmpl w:val="4626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1734F"/>
    <w:multiLevelType w:val="multilevel"/>
    <w:tmpl w:val="DBD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737CC"/>
    <w:multiLevelType w:val="multilevel"/>
    <w:tmpl w:val="9456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83641"/>
    <w:multiLevelType w:val="multilevel"/>
    <w:tmpl w:val="2B2A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845111">
    <w:abstractNumId w:val="4"/>
  </w:num>
  <w:num w:numId="2" w16cid:durableId="2070957044">
    <w:abstractNumId w:val="1"/>
  </w:num>
  <w:num w:numId="3" w16cid:durableId="2133133073">
    <w:abstractNumId w:val="0"/>
  </w:num>
  <w:num w:numId="4" w16cid:durableId="272635309">
    <w:abstractNumId w:val="2"/>
  </w:num>
  <w:num w:numId="5" w16cid:durableId="1500661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D9"/>
    <w:rsid w:val="00054ADC"/>
    <w:rsid w:val="000871EC"/>
    <w:rsid w:val="00187387"/>
    <w:rsid w:val="003610D9"/>
    <w:rsid w:val="006828AD"/>
    <w:rsid w:val="00751E39"/>
    <w:rsid w:val="008A00B1"/>
    <w:rsid w:val="009C139B"/>
    <w:rsid w:val="00C6411F"/>
    <w:rsid w:val="00D5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E4D8"/>
  <w15:chartTrackingRefBased/>
  <w15:docId w15:val="{98A868BB-55DF-420D-9B78-53EFC95B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0D9"/>
    <w:rPr>
      <w:rFonts w:eastAsiaTheme="majorEastAsia" w:cstheme="majorBidi"/>
      <w:color w:val="272727" w:themeColor="text1" w:themeTint="D8"/>
    </w:rPr>
  </w:style>
  <w:style w:type="paragraph" w:styleId="Title">
    <w:name w:val="Title"/>
    <w:basedOn w:val="Normal"/>
    <w:next w:val="Normal"/>
    <w:link w:val="TitleChar"/>
    <w:uiPriority w:val="10"/>
    <w:qFormat/>
    <w:rsid w:val="00361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0D9"/>
    <w:pPr>
      <w:spacing w:before="160"/>
      <w:jc w:val="center"/>
    </w:pPr>
    <w:rPr>
      <w:i/>
      <w:iCs/>
      <w:color w:val="404040" w:themeColor="text1" w:themeTint="BF"/>
    </w:rPr>
  </w:style>
  <w:style w:type="character" w:customStyle="1" w:styleId="QuoteChar">
    <w:name w:val="Quote Char"/>
    <w:basedOn w:val="DefaultParagraphFont"/>
    <w:link w:val="Quote"/>
    <w:uiPriority w:val="29"/>
    <w:rsid w:val="003610D9"/>
    <w:rPr>
      <w:i/>
      <w:iCs/>
      <w:color w:val="404040" w:themeColor="text1" w:themeTint="BF"/>
    </w:rPr>
  </w:style>
  <w:style w:type="paragraph" w:styleId="ListParagraph">
    <w:name w:val="List Paragraph"/>
    <w:basedOn w:val="Normal"/>
    <w:uiPriority w:val="34"/>
    <w:qFormat/>
    <w:rsid w:val="003610D9"/>
    <w:pPr>
      <w:ind w:left="720"/>
      <w:contextualSpacing/>
    </w:pPr>
  </w:style>
  <w:style w:type="character" w:styleId="IntenseEmphasis">
    <w:name w:val="Intense Emphasis"/>
    <w:basedOn w:val="DefaultParagraphFont"/>
    <w:uiPriority w:val="21"/>
    <w:qFormat/>
    <w:rsid w:val="003610D9"/>
    <w:rPr>
      <w:i/>
      <w:iCs/>
      <w:color w:val="0F4761" w:themeColor="accent1" w:themeShade="BF"/>
    </w:rPr>
  </w:style>
  <w:style w:type="paragraph" w:styleId="IntenseQuote">
    <w:name w:val="Intense Quote"/>
    <w:basedOn w:val="Normal"/>
    <w:next w:val="Normal"/>
    <w:link w:val="IntenseQuoteChar"/>
    <w:uiPriority w:val="30"/>
    <w:qFormat/>
    <w:rsid w:val="00361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0D9"/>
    <w:rPr>
      <w:i/>
      <w:iCs/>
      <w:color w:val="0F4761" w:themeColor="accent1" w:themeShade="BF"/>
    </w:rPr>
  </w:style>
  <w:style w:type="character" w:styleId="IntenseReference">
    <w:name w:val="Intense Reference"/>
    <w:basedOn w:val="DefaultParagraphFont"/>
    <w:uiPriority w:val="32"/>
    <w:qFormat/>
    <w:rsid w:val="00361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2026-01-25T20:23:00Z</dcterms:created>
  <dcterms:modified xsi:type="dcterms:W3CDTF">2026-01-28T23:59:00Z</dcterms:modified>
</cp:coreProperties>
</file>