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BB99" w14:textId="77777777" w:rsidR="00413299" w:rsidRPr="00413299" w:rsidRDefault="00413299" w:rsidP="00A366AB">
      <w:pPr>
        <w:tabs>
          <w:tab w:val="left" w:pos="360"/>
        </w:tabs>
        <w:ind w:left="0" w:firstLine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413299">
        <w:rPr>
          <w:rFonts w:asciiTheme="majorBidi" w:hAnsiTheme="majorBidi" w:cstheme="majorBidi"/>
          <w:b/>
          <w:bCs/>
          <w:sz w:val="48"/>
          <w:szCs w:val="48"/>
        </w:rPr>
        <w:t>Chapter 5</w:t>
      </w:r>
    </w:p>
    <w:p w14:paraId="421DA03E" w14:textId="77777777" w:rsidR="00413299" w:rsidRPr="00413299" w:rsidRDefault="00413299" w:rsidP="00A366AB">
      <w:pPr>
        <w:tabs>
          <w:tab w:val="left" w:pos="360"/>
        </w:tabs>
        <w:ind w:left="0" w:firstLine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413299">
        <w:rPr>
          <w:rFonts w:asciiTheme="majorBidi" w:hAnsiTheme="majorBidi" w:cstheme="majorBidi"/>
          <w:b/>
          <w:bCs/>
          <w:sz w:val="48"/>
          <w:szCs w:val="48"/>
        </w:rPr>
        <w:t>Solution Delivery and Pricing</w:t>
      </w:r>
    </w:p>
    <w:p w14:paraId="05994531" w14:textId="77777777" w:rsidR="00413299" w:rsidRPr="00413299" w:rsidRDefault="00413299" w:rsidP="00A366AB">
      <w:pPr>
        <w:tabs>
          <w:tab w:val="left" w:pos="360"/>
        </w:tabs>
        <w:ind w:left="0" w:firstLine="0"/>
        <w:jc w:val="center"/>
        <w:rPr>
          <w:rFonts w:asciiTheme="majorBidi" w:hAnsiTheme="majorBidi" w:cstheme="majorBidi"/>
          <w:sz w:val="48"/>
          <w:szCs w:val="48"/>
        </w:rPr>
      </w:pPr>
      <w:r w:rsidRPr="00413299">
        <w:rPr>
          <w:rFonts w:asciiTheme="majorBidi" w:hAnsiTheme="majorBidi" w:cstheme="majorBidi"/>
          <w:i/>
          <w:iCs/>
          <w:sz w:val="48"/>
          <w:szCs w:val="48"/>
        </w:rPr>
        <w:t>By Marc Silver</w:t>
      </w:r>
    </w:p>
    <w:p w14:paraId="64001408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413299">
        <w:rPr>
          <w:rFonts w:asciiTheme="majorBidi" w:hAnsiTheme="majorBidi" w:cstheme="majorBidi"/>
          <w:b/>
          <w:bCs/>
          <w:sz w:val="40"/>
          <w:szCs w:val="40"/>
        </w:rPr>
        <w:t xml:space="preserve">Why Price Is a Moment, </w:t>
      </w:r>
      <w:proofErr w:type="gramStart"/>
      <w:r w:rsidRPr="00413299">
        <w:rPr>
          <w:rFonts w:asciiTheme="majorBidi" w:hAnsiTheme="majorBidi" w:cstheme="majorBidi"/>
          <w:b/>
          <w:bCs/>
          <w:sz w:val="40"/>
          <w:szCs w:val="40"/>
        </w:rPr>
        <w:t>Not</w:t>
      </w:r>
      <w:proofErr w:type="gramEnd"/>
      <w:r w:rsidRPr="00413299">
        <w:rPr>
          <w:rFonts w:asciiTheme="majorBidi" w:hAnsiTheme="majorBidi" w:cstheme="majorBidi"/>
          <w:b/>
          <w:bCs/>
          <w:sz w:val="40"/>
          <w:szCs w:val="40"/>
        </w:rPr>
        <w:t xml:space="preserve"> a Battle</w:t>
      </w:r>
    </w:p>
    <w:p w14:paraId="720D6FB0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By the time you reach the pricing conversation, most of the work should already be done.</w:t>
      </w:r>
    </w:p>
    <w:p w14:paraId="0882ABA7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If discovery was solid and the solution makes sense, the customer understands what they’re getting and why it fits their life. Price still matters, of course, but it shouldn’t come as a surprise.</w:t>
      </w:r>
    </w:p>
    <w:p w14:paraId="17FFCAC3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Where sales often go sideways is not the number itself, but how it’s presented. Hesitation, overexplaining, or apologizing for the price sends the wrong message.</w:t>
      </w:r>
    </w:p>
    <w:p w14:paraId="4B124AF2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In many A/V businesses, pricing is fixed. Discounting is limited or not allowed at all. That doesn’t put you at a disadvantage. It just means your job is to explain the full value of what you’re delivering, not just the boxes involved.</w:t>
      </w:r>
    </w:p>
    <w:p w14:paraId="17D1F0EC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Confidence and clarity matter more here than clever wording.</w:t>
      </w:r>
    </w:p>
    <w:p w14:paraId="6C143A64" w14:textId="77777777" w:rsidR="00413299" w:rsidRPr="00413299" w:rsidRDefault="00000000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64BE1078">
          <v:rect id="_x0000_i1025" style="width:0;height:1.5pt" o:hralign="center" o:hrstd="t" o:hr="t" fillcolor="#a0a0a0" stroked="f"/>
        </w:pict>
      </w:r>
    </w:p>
    <w:p w14:paraId="5F10F20E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413299">
        <w:rPr>
          <w:rFonts w:asciiTheme="majorBidi" w:hAnsiTheme="majorBidi" w:cstheme="majorBidi"/>
          <w:b/>
          <w:bCs/>
          <w:sz w:val="40"/>
          <w:szCs w:val="40"/>
        </w:rPr>
        <w:t>Lead With What the System Does</w:t>
      </w:r>
    </w:p>
    <w:p w14:paraId="2822FA4C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When you present pricing, skip the gear list.</w:t>
      </w:r>
    </w:p>
    <w:p w14:paraId="60E90F12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Model numbers don’t mean much to most clients. Outcomes do.</w:t>
      </w:r>
    </w:p>
    <w:p w14:paraId="67F42118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Instead of walking through components, start by reminding them what the system actually gives them. Easy control. Reliable performance. A room that works the way they imagined it would.</w:t>
      </w:r>
    </w:p>
    <w:p w14:paraId="1BA683B7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The equipment is simply how you deliver that experience.</w:t>
      </w:r>
    </w:p>
    <w:p w14:paraId="5E17CFD5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Once the customer reconnects with the outcome, the price has context. Without that context, it’s just a number.</w:t>
      </w:r>
    </w:p>
    <w:p w14:paraId="528CFBBD" w14:textId="77777777" w:rsidR="00413299" w:rsidRPr="00413299" w:rsidRDefault="00000000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6A8AB9D0">
          <v:rect id="_x0000_i1026" style="width:0;height:1.5pt" o:hralign="center" o:hrstd="t" o:hr="t" fillcolor="#a0a0a0" stroked="f"/>
        </w:pict>
      </w:r>
    </w:p>
    <w:p w14:paraId="05A267F1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413299">
        <w:rPr>
          <w:rFonts w:asciiTheme="majorBidi" w:hAnsiTheme="majorBidi" w:cstheme="majorBidi"/>
          <w:b/>
          <w:bCs/>
          <w:sz w:val="40"/>
          <w:szCs w:val="40"/>
        </w:rPr>
        <w:t>Anchor the Price to the Experience</w:t>
      </w:r>
    </w:p>
    <w:p w14:paraId="427A39B4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Customers rarely walk in wanting a specific product. They want a feeling. Convenience. Simplicity. Something that works every time without frustration.</w:t>
      </w:r>
    </w:p>
    <w:p w14:paraId="66048E39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That’s what you anchor the price to.</w:t>
      </w:r>
    </w:p>
    <w:p w14:paraId="57D106C2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A well-designed A/V system isn’t a one-time event. It’s something they’ll use daily, often for years. When framed that way, the investment makes more sense.</w:t>
      </w:r>
    </w:p>
    <w:p w14:paraId="08FD2974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This isn’t about talking people into spending more. It’s about helping them understand what they’re paying for and how long they’ll benefit from it.</w:t>
      </w:r>
    </w:p>
    <w:p w14:paraId="732C0CF9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Longevity matters. Ease of use matters. Support matters.</w:t>
      </w:r>
    </w:p>
    <w:p w14:paraId="7BFA9162" w14:textId="77777777" w:rsidR="00413299" w:rsidRPr="00413299" w:rsidRDefault="00000000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670741D1">
          <v:rect id="_x0000_i1027" style="width:0;height:1.5pt" o:hralign="center" o:hrstd="t" o:hr="t" fillcolor="#a0a0a0" stroked="f"/>
        </w:pict>
      </w:r>
    </w:p>
    <w:p w14:paraId="56A85037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413299">
        <w:rPr>
          <w:rFonts w:asciiTheme="majorBidi" w:hAnsiTheme="majorBidi" w:cstheme="majorBidi"/>
          <w:b/>
          <w:bCs/>
          <w:sz w:val="40"/>
          <w:szCs w:val="40"/>
        </w:rPr>
        <w:t>Fixed Pricing Is Not a Weakness</w:t>
      </w:r>
    </w:p>
    <w:p w14:paraId="121A3250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If your pricing is set, say so clearly and calmly.</w:t>
      </w:r>
    </w:p>
    <w:p w14:paraId="1208E2DC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There’s no need to apologize for it or explain it away.</w:t>
      </w:r>
    </w:p>
    <w:p w14:paraId="79F3C372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Straightforward pricing builds trust. Customers appreciate knowing that everyone is treated the same and that discounts aren’t being invented to create urgency.</w:t>
      </w:r>
    </w:p>
    <w:p w14:paraId="179DEF17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When you explain that your pricing reflects consistent design standards, professional installation, calibration, and ongoing support, most people understand. What they want is fairness and transparency.</w:t>
      </w:r>
    </w:p>
    <w:p w14:paraId="20EA16CE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Be firm. Be respectful. Then move on.</w:t>
      </w:r>
    </w:p>
    <w:p w14:paraId="4F79A152" w14:textId="77777777" w:rsidR="00413299" w:rsidRPr="00413299" w:rsidRDefault="00000000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C74E64A">
          <v:rect id="_x0000_i1028" style="width:0;height:1.5pt" o:hralign="center" o:hrstd="t" o:hr="t" fillcolor="#a0a0a0" stroked="f"/>
        </w:pict>
      </w:r>
    </w:p>
    <w:p w14:paraId="082EA162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413299">
        <w:rPr>
          <w:rFonts w:asciiTheme="majorBidi" w:hAnsiTheme="majorBidi" w:cstheme="majorBidi"/>
          <w:b/>
          <w:bCs/>
          <w:sz w:val="40"/>
          <w:szCs w:val="40"/>
        </w:rPr>
        <w:t>When Concerns Come Up</w:t>
      </w:r>
    </w:p>
    <w:p w14:paraId="7FF1D0DD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Price questions are normal. They don’t mean the customer is pushing back. Often, they’re just trying to understand.</w:t>
      </w:r>
    </w:p>
    <w:p w14:paraId="7AE6AB30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When someone says the system feels expensive, don’t retreat and don’t argue. Walk them through what’s included. Design time. Installation. Calibration. Training. Service after the sale.</w:t>
      </w:r>
    </w:p>
    <w:p w14:paraId="7E4248D8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If they mention online pricing, acknowledge it. Then explain the difference between buying equipment and buying a working system. Most customers have never thought about that distinction until you point it out.</w:t>
      </w:r>
    </w:p>
    <w:p w14:paraId="4FF182C6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Your tone matters here. You’re not defending yourself. You’re educating.</w:t>
      </w:r>
    </w:p>
    <w:p w14:paraId="7F32CCF4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Clarity diffuses tension. Confidence builds credibility.</w:t>
      </w:r>
    </w:p>
    <w:p w14:paraId="5AEDA37A" w14:textId="77777777" w:rsidR="00413299" w:rsidRPr="00413299" w:rsidRDefault="00000000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4BB365EC">
          <v:rect id="_x0000_i1029" style="width:0;height:1.5pt" o:hralign="center" o:hrstd="t" o:hr="t" fillcolor="#a0a0a0" stroked="f"/>
        </w:pict>
      </w:r>
    </w:p>
    <w:p w14:paraId="69A55C74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413299">
        <w:rPr>
          <w:rFonts w:asciiTheme="majorBidi" w:hAnsiTheme="majorBidi" w:cstheme="majorBidi"/>
          <w:b/>
          <w:bCs/>
          <w:sz w:val="40"/>
          <w:szCs w:val="40"/>
        </w:rPr>
        <w:t>Saying No Professionally</w:t>
      </w:r>
    </w:p>
    <w:p w14:paraId="07D8C5E1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In some situations, the right answer really is no.</w:t>
      </w:r>
    </w:p>
    <w:p w14:paraId="222C0642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No discount. No free add-ons. No cutting corners.</w:t>
      </w:r>
    </w:p>
    <w:p w14:paraId="0DF8CA53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That doesn’t have to feel confrontational. It just needs to be handled with respect.</w:t>
      </w:r>
    </w:p>
    <w:p w14:paraId="1C769C69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When you explain that systems are designed as complete solutions and that changes can affect performance and reliability, reasonable customers understand. They may not love it, but they respect it.</w:t>
      </w:r>
    </w:p>
    <w:p w14:paraId="0D5B1BD9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Practicing these conversations matters. Saying no calmly is a skill, and like any skill, it improves with rehearsal.</w:t>
      </w:r>
    </w:p>
    <w:p w14:paraId="7B48140B" w14:textId="77777777" w:rsidR="00413299" w:rsidRPr="00413299" w:rsidRDefault="00000000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3C59DBB0">
          <v:rect id="_x0000_i1030" style="width:0;height:1.5pt" o:hralign="center" o:hrstd="t" o:hr="t" fillcolor="#a0a0a0" stroked="f"/>
        </w:pict>
      </w:r>
    </w:p>
    <w:p w14:paraId="1735DD63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413299">
        <w:rPr>
          <w:rFonts w:asciiTheme="majorBidi" w:hAnsiTheme="majorBidi" w:cstheme="majorBidi"/>
          <w:b/>
          <w:bCs/>
          <w:sz w:val="40"/>
          <w:szCs w:val="40"/>
        </w:rPr>
        <w:t>Practice the Delivery</w:t>
      </w:r>
    </w:p>
    <w:p w14:paraId="087AEE51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Price conversations feel easier when they’re familiar.</w:t>
      </w:r>
    </w:p>
    <w:p w14:paraId="6F155A9C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Run through full solution presentations with your team. Include scenarios where discounting isn’t possible. Practice explaining value without slipping into defensiveness or filler language.</w:t>
      </w:r>
    </w:p>
    <w:p w14:paraId="214213ED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Pay attention to posture and pacing as much as words. Confidence shows up in how you stand and how you pause.</w:t>
      </w:r>
    </w:p>
    <w:p w14:paraId="7F032B4F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When you’re comfortable delivering price, customers feel it.</w:t>
      </w:r>
    </w:p>
    <w:p w14:paraId="37A16917" w14:textId="77777777" w:rsidR="00413299" w:rsidRPr="00413299" w:rsidRDefault="00000000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5E4DB751">
          <v:rect id="_x0000_i1031" style="width:0;height:1.5pt" o:hralign="center" o:hrstd="t" o:hr="t" fillcolor="#a0a0a0" stroked="f"/>
        </w:pict>
      </w:r>
    </w:p>
    <w:p w14:paraId="464966B4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413299">
        <w:rPr>
          <w:rFonts w:asciiTheme="majorBidi" w:hAnsiTheme="majorBidi" w:cstheme="majorBidi"/>
          <w:b/>
          <w:bCs/>
          <w:sz w:val="40"/>
          <w:szCs w:val="40"/>
        </w:rPr>
        <w:t>Bringing It All Together</w:t>
      </w:r>
    </w:p>
    <w:p w14:paraId="08F5EEF2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Presenting price isn’t about pressure. It’s about alignment.</w:t>
      </w:r>
    </w:p>
    <w:p w14:paraId="5DDC6E70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If the solution fits, the value is clear, and the delivery is confident, pricing becomes part of the conversation rather than the end of it.</w:t>
      </w:r>
    </w:p>
    <w:p w14:paraId="6C85A530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You’re not asking for approval. You’re confirming direction.</w:t>
      </w:r>
    </w:p>
    <w:p w14:paraId="5E1F0EDB" w14:textId="77777777" w:rsidR="00413299" w:rsidRPr="00413299" w:rsidRDefault="00000000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667E8A19">
          <v:rect id="_x0000_i1032" style="width:0;height:1.5pt" o:hralign="center" o:hrstd="t" o:hr="t" fillcolor="#a0a0a0" stroked="f"/>
        </w:pict>
      </w:r>
    </w:p>
    <w:p w14:paraId="6889E177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413299">
        <w:rPr>
          <w:rFonts w:asciiTheme="majorBidi" w:hAnsiTheme="majorBidi" w:cstheme="majorBidi"/>
          <w:b/>
          <w:bCs/>
          <w:sz w:val="40"/>
          <w:szCs w:val="40"/>
        </w:rPr>
        <w:t>Final Thought</w:t>
      </w:r>
    </w:p>
    <w:p w14:paraId="0C9B8061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You don’t build trust by lowering the price.</w:t>
      </w:r>
    </w:p>
    <w:p w14:paraId="4498BD2A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You build it by helping customers understand what they’re actually investing in and why it matters.</w:t>
      </w:r>
    </w:p>
    <w:p w14:paraId="329DC961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When people see the value clearly, the number makes sense.</w:t>
      </w:r>
    </w:p>
    <w:p w14:paraId="6A434EE6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That’s how you move pricing from a hurdle to a handshake, and that’s how long-term relationships are built.</w:t>
      </w:r>
    </w:p>
    <w:p w14:paraId="00E729DD" w14:textId="0A1273FE" w:rsidR="00FB5B6C" w:rsidRPr="00413299" w:rsidRDefault="00FB5B6C" w:rsidP="00A366AB">
      <w:pPr>
        <w:tabs>
          <w:tab w:val="left" w:pos="360"/>
        </w:tabs>
        <w:ind w:left="0" w:firstLine="0"/>
      </w:pPr>
    </w:p>
    <w:sectPr w:rsidR="00FB5B6C" w:rsidRPr="00413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502E"/>
    <w:multiLevelType w:val="multilevel"/>
    <w:tmpl w:val="7BB8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13ECD"/>
    <w:multiLevelType w:val="multilevel"/>
    <w:tmpl w:val="1BE2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B0026"/>
    <w:multiLevelType w:val="multilevel"/>
    <w:tmpl w:val="A4585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A236A"/>
    <w:multiLevelType w:val="multilevel"/>
    <w:tmpl w:val="B888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B7750"/>
    <w:multiLevelType w:val="multilevel"/>
    <w:tmpl w:val="1D52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92233"/>
    <w:multiLevelType w:val="multilevel"/>
    <w:tmpl w:val="8DC42F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11405C"/>
    <w:multiLevelType w:val="multilevel"/>
    <w:tmpl w:val="ACBA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755CA"/>
    <w:multiLevelType w:val="multilevel"/>
    <w:tmpl w:val="C95EB8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0D4C3D"/>
    <w:multiLevelType w:val="multilevel"/>
    <w:tmpl w:val="1DD6FA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E53883"/>
    <w:multiLevelType w:val="multilevel"/>
    <w:tmpl w:val="6710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6C429E"/>
    <w:multiLevelType w:val="multilevel"/>
    <w:tmpl w:val="C4D6C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371987"/>
    <w:multiLevelType w:val="multilevel"/>
    <w:tmpl w:val="23EC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0F5FD8"/>
    <w:multiLevelType w:val="multilevel"/>
    <w:tmpl w:val="4DDA34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26198C"/>
    <w:multiLevelType w:val="multilevel"/>
    <w:tmpl w:val="7FBE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CC2EFE"/>
    <w:multiLevelType w:val="multilevel"/>
    <w:tmpl w:val="FF00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514439">
    <w:abstractNumId w:val="11"/>
  </w:num>
  <w:num w:numId="2" w16cid:durableId="519439417">
    <w:abstractNumId w:val="9"/>
  </w:num>
  <w:num w:numId="3" w16cid:durableId="1853301410">
    <w:abstractNumId w:val="6"/>
  </w:num>
  <w:num w:numId="4" w16cid:durableId="826675897">
    <w:abstractNumId w:val="10"/>
  </w:num>
  <w:num w:numId="5" w16cid:durableId="573512103">
    <w:abstractNumId w:val="14"/>
  </w:num>
  <w:num w:numId="6" w16cid:durableId="1737706050">
    <w:abstractNumId w:val="2"/>
  </w:num>
  <w:num w:numId="7" w16cid:durableId="670065294">
    <w:abstractNumId w:val="4"/>
  </w:num>
  <w:num w:numId="8" w16cid:durableId="1750807942">
    <w:abstractNumId w:val="8"/>
  </w:num>
  <w:num w:numId="9" w16cid:durableId="322703067">
    <w:abstractNumId w:val="1"/>
  </w:num>
  <w:num w:numId="10" w16cid:durableId="738552528">
    <w:abstractNumId w:val="5"/>
  </w:num>
  <w:num w:numId="11" w16cid:durableId="1121194200">
    <w:abstractNumId w:val="3"/>
  </w:num>
  <w:num w:numId="12" w16cid:durableId="1886716169">
    <w:abstractNumId w:val="12"/>
  </w:num>
  <w:num w:numId="13" w16cid:durableId="1752193480">
    <w:abstractNumId w:val="13"/>
  </w:num>
  <w:num w:numId="14" w16cid:durableId="442187486">
    <w:abstractNumId w:val="7"/>
  </w:num>
  <w:num w:numId="15" w16cid:durableId="135549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02"/>
    <w:rsid w:val="00143158"/>
    <w:rsid w:val="0015215B"/>
    <w:rsid w:val="001F509E"/>
    <w:rsid w:val="00413299"/>
    <w:rsid w:val="004446E3"/>
    <w:rsid w:val="00613860"/>
    <w:rsid w:val="007118F1"/>
    <w:rsid w:val="007C4D02"/>
    <w:rsid w:val="008D3D73"/>
    <w:rsid w:val="00A0362A"/>
    <w:rsid w:val="00A366AB"/>
    <w:rsid w:val="00DC3F0A"/>
    <w:rsid w:val="00EC666B"/>
    <w:rsid w:val="00FB5B6C"/>
    <w:rsid w:val="00FF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8EEFF"/>
  <w15:chartTrackingRefBased/>
  <w15:docId w15:val="{DBE32BD4-5721-4426-BB82-6A3398F5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D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D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D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D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D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D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D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D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D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D02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D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D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D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9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2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703</Words>
  <Characters>4012</Characters>
  <Application>Microsoft Office Word</Application>
  <DocSecurity>0</DocSecurity>
  <Lines>33</Lines>
  <Paragraphs>9</Paragraphs>
  <ScaleCrop>false</ScaleCrop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8</cp:revision>
  <dcterms:created xsi:type="dcterms:W3CDTF">2025-05-18T19:48:00Z</dcterms:created>
  <dcterms:modified xsi:type="dcterms:W3CDTF">2025-12-18T00:39:00Z</dcterms:modified>
</cp:coreProperties>
</file>