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FFAD6" w14:textId="0DC1E9CE"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Chapter 5</w:t>
      </w:r>
      <w:r>
        <w:rPr>
          <w:rFonts w:ascii="Times New Roman" w:hAnsi="Times New Roman" w:cs="Times New Roman"/>
          <w:b/>
          <w:bCs/>
          <w:sz w:val="36"/>
          <w:szCs w:val="36"/>
        </w:rPr>
        <w:t xml:space="preserve"> </w:t>
      </w:r>
      <w:r w:rsidRPr="008517FE">
        <w:rPr>
          <w:rFonts w:ascii="Times New Roman" w:hAnsi="Times New Roman" w:cs="Times New Roman"/>
          <w:b/>
          <w:bCs/>
          <w:sz w:val="36"/>
          <w:szCs w:val="36"/>
        </w:rPr>
        <w:t>When Growth Becomes Mandatory Before It Becomes Beneficial</w:t>
      </w:r>
    </w:p>
    <w:p w14:paraId="4446C48D"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At a certain point, growth stops feeling like a decision and starts feeling like a condition.</w:t>
      </w:r>
    </w:p>
    <w:p w14:paraId="69EF22C5"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Founders don’t usually notice the moment it happens. The business doesn’t ask whether expansion is wise or well-timed. It simply assumes it’s necessary. The monthly number has to be hit. Capacity has to stay full. Momentum has to be maintained. Slowing down begins to feel less like caution and more like failure.</w:t>
      </w:r>
    </w:p>
    <w:p w14:paraId="1615DFB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That’s the shift this chapter is about. Not growth as opportunity, but growth as requirement.</w:t>
      </w:r>
    </w:p>
    <w:p w14:paraId="60337A5E"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2A10CBF7">
          <v:rect id="_x0000_i1109" style="width:0;height:1.5pt" o:hralign="center" o:hrstd="t" o:hr="t" fillcolor="#a0a0a0" stroked="f"/>
        </w:pict>
      </w:r>
    </w:p>
    <w:p w14:paraId="31EA45A9"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Growth as Obligation</w:t>
      </w:r>
    </w:p>
    <w:p w14:paraId="037F3240"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Early growth is optional.</w:t>
      </w:r>
    </w:p>
    <w:p w14:paraId="41B76A29"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It’s something a founder chooses deliberately, often with restraint. New hires are timed. New markets are tested. Expansion is paced against understanding.</w:t>
      </w:r>
    </w:p>
    <w:p w14:paraId="3470877A"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Once leverage is in place, that relationship changes.</w:t>
      </w:r>
    </w:p>
    <w:p w14:paraId="5C0A3254"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Growth becomes the mechanism that keeps the system standing. Revenue has to increase not because the business is ready for more, but because the structure now depends on it. Fixed obligations don’t ease up during flat months. They apply pressure continuously.</w:t>
      </w:r>
    </w:p>
    <w:p w14:paraId="0E39A6A5"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lastRenderedPageBreak/>
        <w:t>Founders will still say they’re choosing to grow. In practice, what they’re choosing is whether to accept the consequences of not growing.</w:t>
      </w:r>
    </w:p>
    <w:p w14:paraId="54BAD185"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616D8D95">
          <v:rect id="_x0000_i1110" style="width:0;height:1.5pt" o:hralign="center" o:hrstd="t" o:hr="t" fillcolor="#a0a0a0" stroked="f"/>
        </w:pict>
      </w:r>
    </w:p>
    <w:p w14:paraId="1E04C365"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Chasing the Number</w:t>
      </w:r>
    </w:p>
    <w:p w14:paraId="37C8B8A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When growth becomes mandatory, the monthly target takes on a different weight.</w:t>
      </w:r>
    </w:p>
    <w:p w14:paraId="2A5FE88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 xml:space="preserve">Sales conversations narrow. Pricing discipline softens. The central question quietly shifts from </w:t>
      </w:r>
      <w:r w:rsidRPr="008517FE">
        <w:rPr>
          <w:rFonts w:ascii="Times New Roman" w:hAnsi="Times New Roman" w:cs="Times New Roman"/>
          <w:i/>
          <w:iCs/>
          <w:sz w:val="36"/>
          <w:szCs w:val="36"/>
        </w:rPr>
        <w:t>Is this a good deal?</w:t>
      </w:r>
      <w:r w:rsidRPr="008517FE">
        <w:rPr>
          <w:rFonts w:ascii="Times New Roman" w:hAnsi="Times New Roman" w:cs="Times New Roman"/>
          <w:sz w:val="36"/>
          <w:szCs w:val="36"/>
        </w:rPr>
        <w:t xml:space="preserve"> to </w:t>
      </w:r>
      <w:r w:rsidRPr="008517FE">
        <w:rPr>
          <w:rFonts w:ascii="Times New Roman" w:hAnsi="Times New Roman" w:cs="Times New Roman"/>
          <w:i/>
          <w:iCs/>
          <w:sz w:val="36"/>
          <w:szCs w:val="36"/>
        </w:rPr>
        <w:t>Does this get us to the number?</w:t>
      </w:r>
    </w:p>
    <w:p w14:paraId="3C678BE8"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Forecasts stop being planning tools and start becoming emotional ones. A strong pipeline brings relief even when its assumptions are thin. Weak signals get ignored because acknowledging them would require slowing down.</w:t>
      </w:r>
    </w:p>
    <w:p w14:paraId="6B6F2476"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The business begins living month to month, measuring success less in progress than in survival.</w:t>
      </w:r>
    </w:p>
    <w:p w14:paraId="21D6B343"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42DD7894">
          <v:rect id="_x0000_i1111" style="width:0;height:1.5pt" o:hralign="center" o:hrstd="t" o:hr="t" fillcolor="#a0a0a0" stroked="f"/>
        </w:pict>
      </w:r>
    </w:p>
    <w:p w14:paraId="44A7D680"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Expansion Without Understanding</w:t>
      </w:r>
    </w:p>
    <w:p w14:paraId="75DCB913"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One of the quieter dangers of forced growth is that it outruns comprehension.</w:t>
      </w:r>
    </w:p>
    <w:p w14:paraId="2FB5002B"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New clients arrive faster than the organization can absorb them. New offerings are launched before the old ones are fully understood. Processes multiply, but clarity doesn’t keep pace.</w:t>
      </w:r>
    </w:p>
    <w:p w14:paraId="4DD44B9C"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lastRenderedPageBreak/>
        <w:t>From the outside, the business looks like it’s scaling. Internally, it’s stretching.</w:t>
      </w:r>
    </w:p>
    <w:p w14:paraId="64657F47"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Founders experience this as cognitive overload. There are more decisions than time to evaluate them. More variables than can be tracked comfortably. More dependencies than can be managed intuitively.</w:t>
      </w:r>
    </w:p>
    <w:p w14:paraId="24D0BE4E"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Growth is happening, but insight is falling behind.</w:t>
      </w:r>
    </w:p>
    <w:p w14:paraId="7721854F"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45678B60">
          <v:rect id="_x0000_i1112" style="width:0;height:1.5pt" o:hralign="center" o:hrstd="t" o:hr="t" fillcolor="#a0a0a0" stroked="f"/>
        </w:pict>
      </w:r>
    </w:p>
    <w:p w14:paraId="5C0412C5"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When Momentum Masks Fragility</w:t>
      </w:r>
    </w:p>
    <w:p w14:paraId="2350FF23"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Mandatory growth often disguises weakness as strength.</w:t>
      </w:r>
    </w:p>
    <w:p w14:paraId="7558A6F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Revenue rises while margins thin. Headcount increases while coordination deteriorates. Activity accelerates while coherence erodes.</w:t>
      </w:r>
    </w:p>
    <w:p w14:paraId="65098BD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To outsiders, the business looks impressive. To the people inside it, it feels increasingly unstable.</w:t>
      </w:r>
    </w:p>
    <w:p w14:paraId="3A45E58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As long as things are moving, founders assume the system is holding. In reality, momentum is masking how little slack remains.</w:t>
      </w:r>
    </w:p>
    <w:p w14:paraId="26828D7C"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305AB1E6">
          <v:rect id="_x0000_i1113" style="width:0;height:1.5pt" o:hralign="center" o:hrstd="t" o:hr="t" fillcolor="#a0a0a0" stroked="f"/>
        </w:pict>
      </w:r>
    </w:p>
    <w:p w14:paraId="797A9F0B"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The Point of No Pause</w:t>
      </w:r>
    </w:p>
    <w:p w14:paraId="70345065"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The most dangerous feature of growth under leverage isn’t speed. It’s irreversibility.</w:t>
      </w:r>
    </w:p>
    <w:p w14:paraId="21FD260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lastRenderedPageBreak/>
        <w:t>Once expansion is required to sustain existing obligations, slowing down becomes risky. Every attempt to pause threatens continuity. Every effort to consolidate feels like retreat.</w:t>
      </w:r>
    </w:p>
    <w:p w14:paraId="07A7E330"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The business reaches a point where it can’t easily stop growing without breaking something.</w:t>
      </w:r>
    </w:p>
    <w:p w14:paraId="4EC34E5A"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Growth has become mandatory, long before it has become beneficial.</w:t>
      </w:r>
    </w:p>
    <w:p w14:paraId="35A1A917"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22679E19">
          <v:rect id="_x0000_i1114" style="width:0;height:1.5pt" o:hralign="center" o:hrstd="t" o:hr="t" fillcolor="#a0a0a0" stroked="f"/>
        </w:pict>
      </w:r>
    </w:p>
    <w:p w14:paraId="15E09B65"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What This Costs</w:t>
      </w:r>
    </w:p>
    <w:p w14:paraId="64B62278"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At this stage, the cost of growth is rarely measured accurately.</w:t>
      </w:r>
    </w:p>
    <w:p w14:paraId="3A5538F3"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It isn’t just financial. It’s cognitive. Strategic. Emotional.</w:t>
      </w:r>
    </w:p>
    <w:p w14:paraId="72769692"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 xml:space="preserve">Founders lose the ability to distinguish between growth that strengthens the business and growth that destabilizes it. Everything feels urgent. Everything feels justified. The question shifts from </w:t>
      </w:r>
      <w:r w:rsidRPr="008517FE">
        <w:rPr>
          <w:rFonts w:ascii="Times New Roman" w:hAnsi="Times New Roman" w:cs="Times New Roman"/>
          <w:i/>
          <w:iCs/>
          <w:sz w:val="36"/>
          <w:szCs w:val="36"/>
        </w:rPr>
        <w:t>Should we grow?</w:t>
      </w:r>
      <w:r w:rsidRPr="008517FE">
        <w:rPr>
          <w:rFonts w:ascii="Times New Roman" w:hAnsi="Times New Roman" w:cs="Times New Roman"/>
          <w:sz w:val="36"/>
          <w:szCs w:val="36"/>
        </w:rPr>
        <w:t xml:space="preserve"> to </w:t>
      </w:r>
      <w:r w:rsidRPr="008517FE">
        <w:rPr>
          <w:rFonts w:ascii="Times New Roman" w:hAnsi="Times New Roman" w:cs="Times New Roman"/>
          <w:i/>
          <w:iCs/>
          <w:sz w:val="36"/>
          <w:szCs w:val="36"/>
        </w:rPr>
        <w:t>How fast can we keep this going?</w:t>
      </w:r>
    </w:p>
    <w:p w14:paraId="4A7B4624"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Some businesses operate this way for years. But they do so by trading understanding for velocity and coherence for continuity.</w:t>
      </w:r>
    </w:p>
    <w:p w14:paraId="763EAA84"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pict w14:anchorId="7C28DAE1">
          <v:rect id="_x0000_i1115" style="width:0;height:1.5pt" o:hralign="center" o:hrstd="t" o:hr="t" fillcolor="#a0a0a0" stroked="f"/>
        </w:pict>
      </w:r>
    </w:p>
    <w:p w14:paraId="5D20892E" w14:textId="77777777" w:rsidR="008517FE" w:rsidRPr="008517FE" w:rsidRDefault="008517FE" w:rsidP="008517FE">
      <w:pPr>
        <w:rPr>
          <w:rFonts w:ascii="Times New Roman" w:hAnsi="Times New Roman" w:cs="Times New Roman"/>
          <w:b/>
          <w:bCs/>
          <w:sz w:val="36"/>
          <w:szCs w:val="36"/>
        </w:rPr>
      </w:pPr>
      <w:r w:rsidRPr="008517FE">
        <w:rPr>
          <w:rFonts w:ascii="Times New Roman" w:hAnsi="Times New Roman" w:cs="Times New Roman"/>
          <w:b/>
          <w:bCs/>
          <w:sz w:val="36"/>
          <w:szCs w:val="36"/>
        </w:rPr>
        <w:t>The Question That Gets Deferred</w:t>
      </w:r>
    </w:p>
    <w:p w14:paraId="443B9409"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What the business rarely asks at this stage is whether growth is still serving the founder’s original intent.</w:t>
      </w:r>
    </w:p>
    <w:p w14:paraId="3CAAED71" w14:textId="77777777" w:rsidR="008517FE"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lastRenderedPageBreak/>
        <w:t xml:space="preserve">Mandatory growth answers only one question: </w:t>
      </w:r>
      <w:r w:rsidRPr="008517FE">
        <w:rPr>
          <w:rFonts w:ascii="Times New Roman" w:hAnsi="Times New Roman" w:cs="Times New Roman"/>
          <w:i/>
          <w:iCs/>
          <w:sz w:val="36"/>
          <w:szCs w:val="36"/>
        </w:rPr>
        <w:t>Can we survive another month?</w:t>
      </w:r>
    </w:p>
    <w:p w14:paraId="46D1A87A" w14:textId="7017C3CF" w:rsidR="00115DFA" w:rsidRPr="008517FE" w:rsidRDefault="008517FE" w:rsidP="008517FE">
      <w:pPr>
        <w:rPr>
          <w:rFonts w:ascii="Times New Roman" w:hAnsi="Times New Roman" w:cs="Times New Roman"/>
          <w:sz w:val="36"/>
          <w:szCs w:val="36"/>
        </w:rPr>
      </w:pPr>
      <w:r w:rsidRPr="008517FE">
        <w:rPr>
          <w:rFonts w:ascii="Times New Roman" w:hAnsi="Times New Roman" w:cs="Times New Roman"/>
          <w:sz w:val="36"/>
          <w:szCs w:val="36"/>
        </w:rPr>
        <w:t>It doesn’t ask whether the business is becoming clearer, stronger, or more controllable. That question keeps getting postponed.</w:t>
      </w:r>
    </w:p>
    <w:sectPr w:rsidR="00115DFA" w:rsidRPr="008517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66E"/>
    <w:rsid w:val="00115DFA"/>
    <w:rsid w:val="003234BE"/>
    <w:rsid w:val="0065066E"/>
    <w:rsid w:val="008517FE"/>
    <w:rsid w:val="009C139B"/>
    <w:rsid w:val="009C330F"/>
    <w:rsid w:val="00A8675C"/>
    <w:rsid w:val="00BE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0E57"/>
  <w15:chartTrackingRefBased/>
  <w15:docId w15:val="{5D97C4B5-2B5F-41BE-9BAA-DB4CDC020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66E"/>
    <w:rPr>
      <w:rFonts w:eastAsiaTheme="majorEastAsia" w:cstheme="majorBidi"/>
      <w:color w:val="272727" w:themeColor="text1" w:themeTint="D8"/>
    </w:rPr>
  </w:style>
  <w:style w:type="paragraph" w:styleId="Title">
    <w:name w:val="Title"/>
    <w:basedOn w:val="Normal"/>
    <w:next w:val="Normal"/>
    <w:link w:val="TitleChar"/>
    <w:uiPriority w:val="10"/>
    <w:qFormat/>
    <w:rsid w:val="00650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66E"/>
    <w:pPr>
      <w:spacing w:before="160"/>
      <w:jc w:val="center"/>
    </w:pPr>
    <w:rPr>
      <w:i/>
      <w:iCs/>
      <w:color w:val="404040" w:themeColor="text1" w:themeTint="BF"/>
    </w:rPr>
  </w:style>
  <w:style w:type="character" w:customStyle="1" w:styleId="QuoteChar">
    <w:name w:val="Quote Char"/>
    <w:basedOn w:val="DefaultParagraphFont"/>
    <w:link w:val="Quote"/>
    <w:uiPriority w:val="29"/>
    <w:rsid w:val="0065066E"/>
    <w:rPr>
      <w:i/>
      <w:iCs/>
      <w:color w:val="404040" w:themeColor="text1" w:themeTint="BF"/>
    </w:rPr>
  </w:style>
  <w:style w:type="paragraph" w:styleId="ListParagraph">
    <w:name w:val="List Paragraph"/>
    <w:basedOn w:val="Normal"/>
    <w:uiPriority w:val="34"/>
    <w:qFormat/>
    <w:rsid w:val="0065066E"/>
    <w:pPr>
      <w:ind w:left="720"/>
      <w:contextualSpacing/>
    </w:pPr>
  </w:style>
  <w:style w:type="character" w:styleId="IntenseEmphasis">
    <w:name w:val="Intense Emphasis"/>
    <w:basedOn w:val="DefaultParagraphFont"/>
    <w:uiPriority w:val="21"/>
    <w:qFormat/>
    <w:rsid w:val="0065066E"/>
    <w:rPr>
      <w:i/>
      <w:iCs/>
      <w:color w:val="0F4761" w:themeColor="accent1" w:themeShade="BF"/>
    </w:rPr>
  </w:style>
  <w:style w:type="paragraph" w:styleId="IntenseQuote">
    <w:name w:val="Intense Quote"/>
    <w:basedOn w:val="Normal"/>
    <w:next w:val="Normal"/>
    <w:link w:val="IntenseQuoteChar"/>
    <w:uiPriority w:val="30"/>
    <w:qFormat/>
    <w:rsid w:val="00650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66E"/>
    <w:rPr>
      <w:i/>
      <w:iCs/>
      <w:color w:val="0F4761" w:themeColor="accent1" w:themeShade="BF"/>
    </w:rPr>
  </w:style>
  <w:style w:type="character" w:styleId="IntenseReference">
    <w:name w:val="Intense Reference"/>
    <w:basedOn w:val="DefaultParagraphFont"/>
    <w:uiPriority w:val="32"/>
    <w:qFormat/>
    <w:rsid w:val="006506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626</Words>
  <Characters>3572</Characters>
  <Application>Microsoft Office Word</Application>
  <DocSecurity>0</DocSecurity>
  <Lines>29</Lines>
  <Paragraphs>8</Paragraphs>
  <ScaleCrop>false</ScaleCrop>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2026-01-25T20:16:00Z</dcterms:created>
  <dcterms:modified xsi:type="dcterms:W3CDTF">2026-01-27T22:12:00Z</dcterms:modified>
</cp:coreProperties>
</file>