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AC9EC" w14:textId="77777777" w:rsidR="00BE6ABA" w:rsidRPr="00BE6ABA" w:rsidRDefault="00BE6ABA" w:rsidP="00BE6ABA">
      <w:pPr>
        <w:jc w:val="center"/>
        <w:rPr>
          <w:rFonts w:asciiTheme="majorBidi" w:hAnsiTheme="majorBidi" w:cstheme="majorBidi"/>
          <w:b/>
          <w:bCs/>
          <w:sz w:val="48"/>
          <w:szCs w:val="48"/>
        </w:rPr>
      </w:pPr>
      <w:r w:rsidRPr="00BE6ABA">
        <w:rPr>
          <w:rFonts w:asciiTheme="majorBidi" w:hAnsiTheme="majorBidi" w:cstheme="majorBidi"/>
          <w:b/>
          <w:bCs/>
          <w:sz w:val="48"/>
          <w:szCs w:val="48"/>
        </w:rPr>
        <w:t>Chapter 4</w:t>
      </w:r>
    </w:p>
    <w:p w14:paraId="25A15261" w14:textId="77777777" w:rsidR="00BE6ABA" w:rsidRPr="00BE6ABA" w:rsidRDefault="00BE6ABA" w:rsidP="00BE6ABA">
      <w:pPr>
        <w:jc w:val="center"/>
        <w:rPr>
          <w:rFonts w:asciiTheme="majorBidi" w:hAnsiTheme="majorBidi" w:cstheme="majorBidi"/>
          <w:b/>
          <w:bCs/>
          <w:sz w:val="48"/>
          <w:szCs w:val="48"/>
        </w:rPr>
      </w:pPr>
      <w:r w:rsidRPr="00BE6ABA">
        <w:rPr>
          <w:rFonts w:asciiTheme="majorBidi" w:hAnsiTheme="majorBidi" w:cstheme="majorBidi"/>
          <w:b/>
          <w:bCs/>
          <w:sz w:val="48"/>
          <w:szCs w:val="48"/>
        </w:rPr>
        <w:t>Solution Development and Storytelling</w:t>
      </w:r>
    </w:p>
    <w:p w14:paraId="38E21F97" w14:textId="77777777" w:rsidR="00BE6ABA" w:rsidRPr="00BE6ABA" w:rsidRDefault="00BE6ABA" w:rsidP="00BE6ABA">
      <w:pPr>
        <w:jc w:val="center"/>
        <w:rPr>
          <w:rFonts w:asciiTheme="majorBidi" w:hAnsiTheme="majorBidi" w:cstheme="majorBidi"/>
          <w:sz w:val="48"/>
          <w:szCs w:val="48"/>
        </w:rPr>
      </w:pPr>
      <w:r w:rsidRPr="00BE6ABA">
        <w:rPr>
          <w:rFonts w:asciiTheme="majorBidi" w:hAnsiTheme="majorBidi" w:cstheme="majorBidi"/>
          <w:i/>
          <w:iCs/>
          <w:sz w:val="48"/>
          <w:szCs w:val="48"/>
        </w:rPr>
        <w:t>By Marc Silver</w:t>
      </w:r>
    </w:p>
    <w:p w14:paraId="55E2C137" w14:textId="77777777" w:rsidR="00BE6ABA" w:rsidRPr="00BE6ABA" w:rsidRDefault="00BE6ABA" w:rsidP="00BE6ABA">
      <w:pPr>
        <w:rPr>
          <w:rFonts w:asciiTheme="majorBidi" w:hAnsiTheme="majorBidi" w:cstheme="majorBidi"/>
          <w:b/>
          <w:bCs/>
          <w:sz w:val="40"/>
          <w:szCs w:val="40"/>
        </w:rPr>
      </w:pPr>
      <w:r w:rsidRPr="00BE6ABA">
        <w:rPr>
          <w:rFonts w:asciiTheme="majorBidi" w:hAnsiTheme="majorBidi" w:cstheme="majorBidi"/>
          <w:b/>
          <w:bCs/>
          <w:sz w:val="40"/>
          <w:szCs w:val="40"/>
        </w:rPr>
        <w:t>Why a Solution Needs a Story</w:t>
      </w:r>
    </w:p>
    <w:p w14:paraId="771B4141"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A lot of salespeople relax after discovery. They think the hard part is over.</w:t>
      </w:r>
    </w:p>
    <w:p w14:paraId="6BA3587E"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That’s usually when things start to go wrong.</w:t>
      </w:r>
    </w:p>
    <w:p w14:paraId="7486B99B"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They jump straight into equipment lists. Model numbers. Channel counts. Features stacked on top of features. From their point of view, it’s impressive. From the customer’s point of view, it’s often overwhelming.</w:t>
      </w:r>
    </w:p>
    <w:p w14:paraId="6F8B556F"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Most clients don’t care what the system is made of. They care about how it’s going to work in their life. Whether it’s easy. Whether it feels worth the money. Whether it solves the problem that started the conversation in the first place.</w:t>
      </w:r>
    </w:p>
    <w:p w14:paraId="4F597357"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That’s why solution development isn’t about assembling gear. It’s about telling a story. One that starts with the frustration the customer described and ends with the experience they’re hoping for.</w:t>
      </w:r>
    </w:p>
    <w:p w14:paraId="35AABFBA"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If you get that story right, the equipment almost sells itself.</w:t>
      </w:r>
    </w:p>
    <w:p w14:paraId="728A045B"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pict w14:anchorId="14C302CA">
          <v:rect id="_x0000_i1073" style="width:0;height:1.5pt" o:hralign="center" o:hrstd="t" o:hr="t" fillcolor="#a0a0a0" stroked="f"/>
        </w:pict>
      </w:r>
    </w:p>
    <w:p w14:paraId="33D60355" w14:textId="77777777" w:rsidR="00BE6ABA" w:rsidRPr="00BE6ABA" w:rsidRDefault="00BE6ABA" w:rsidP="00BE6ABA">
      <w:pPr>
        <w:rPr>
          <w:rFonts w:asciiTheme="majorBidi" w:hAnsiTheme="majorBidi" w:cstheme="majorBidi"/>
          <w:b/>
          <w:bCs/>
          <w:sz w:val="40"/>
          <w:szCs w:val="40"/>
        </w:rPr>
      </w:pPr>
      <w:r w:rsidRPr="00BE6ABA">
        <w:rPr>
          <w:rFonts w:asciiTheme="majorBidi" w:hAnsiTheme="majorBidi" w:cstheme="majorBidi"/>
          <w:b/>
          <w:bCs/>
          <w:sz w:val="40"/>
          <w:szCs w:val="40"/>
        </w:rPr>
        <w:t>From Features to Experiences</w:t>
      </w:r>
    </w:p>
    <w:p w14:paraId="344A997D"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Salespeople are trained to talk about features. Customers don’t think that way.</w:t>
      </w:r>
    </w:p>
    <w:p w14:paraId="2CEF206F"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A feature explains what a product does. A benefit explains why it matters. But what people really connect with is the experience that benefit creates.</w:t>
      </w:r>
    </w:p>
    <w:p w14:paraId="6CBC1BDC"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You can say a receiver supports immersive surround formats. That’s a fact.</w:t>
      </w:r>
    </w:p>
    <w:p w14:paraId="0785C973"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What matters more is what that means when they sit down to watch a movie. Sound that wraps around the room. Dialogue that’s clear without blasting the volume. A sense that the room disappears and the story takes over.</w:t>
      </w:r>
    </w:p>
    <w:p w14:paraId="328E0470"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That’s the translation you’re responsible for.</w:t>
      </w:r>
    </w:p>
    <w:p w14:paraId="0D4D175B"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Every time you mention a feature, pause and ask yourself what that feature changes for the customer. How does it make the room easier to use, more enjoyable, or more impressive when other people are there?</w:t>
      </w:r>
    </w:p>
    <w:p w14:paraId="6185A94A"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That’s the language they understand.</w:t>
      </w:r>
    </w:p>
    <w:p w14:paraId="5FBC74AA"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pict w14:anchorId="184EB7CE">
          <v:rect id="_x0000_i1074" style="width:0;height:1.5pt" o:hralign="center" o:hrstd="t" o:hr="t" fillcolor="#a0a0a0" stroked="f"/>
        </w:pict>
      </w:r>
    </w:p>
    <w:p w14:paraId="5BD49677" w14:textId="77777777" w:rsidR="00BE6ABA" w:rsidRPr="00BE6ABA" w:rsidRDefault="00BE6ABA" w:rsidP="00BE6ABA">
      <w:pPr>
        <w:rPr>
          <w:rFonts w:asciiTheme="majorBidi" w:hAnsiTheme="majorBidi" w:cstheme="majorBidi"/>
          <w:b/>
          <w:bCs/>
          <w:sz w:val="40"/>
          <w:szCs w:val="40"/>
        </w:rPr>
      </w:pPr>
      <w:r w:rsidRPr="00BE6ABA">
        <w:rPr>
          <w:rFonts w:asciiTheme="majorBidi" w:hAnsiTheme="majorBidi" w:cstheme="majorBidi"/>
          <w:b/>
          <w:bCs/>
          <w:sz w:val="40"/>
          <w:szCs w:val="40"/>
        </w:rPr>
        <w:t xml:space="preserve">Turning Systems </w:t>
      </w:r>
      <w:proofErr w:type="gramStart"/>
      <w:r w:rsidRPr="00BE6ABA">
        <w:rPr>
          <w:rFonts w:asciiTheme="majorBidi" w:hAnsiTheme="majorBidi" w:cstheme="majorBidi"/>
          <w:b/>
          <w:bCs/>
          <w:sz w:val="40"/>
          <w:szCs w:val="40"/>
        </w:rPr>
        <w:t>Into</w:t>
      </w:r>
      <w:proofErr w:type="gramEnd"/>
      <w:r w:rsidRPr="00BE6ABA">
        <w:rPr>
          <w:rFonts w:asciiTheme="majorBidi" w:hAnsiTheme="majorBidi" w:cstheme="majorBidi"/>
          <w:b/>
          <w:bCs/>
          <w:sz w:val="40"/>
          <w:szCs w:val="40"/>
        </w:rPr>
        <w:t xml:space="preserve"> Stories</w:t>
      </w:r>
    </w:p>
    <w:p w14:paraId="059D44FA"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Good solutions feel real before they’re ever installed.</w:t>
      </w:r>
    </w:p>
    <w:p w14:paraId="7D6BD3F4"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One of the simplest ways to do that is through stories. Not dramatic ones. Just honest examples of how similar systems solved real problems.</w:t>
      </w:r>
    </w:p>
    <w:p w14:paraId="2CAF2D21"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I’ve often framed solutions by talking about past clients who were dealing with the same frustrations. Too many remotes. Systems that never quite worked. Rooms that looked great but felt awkward to use.</w:t>
      </w:r>
    </w:p>
    <w:p w14:paraId="57631DA2"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When you describe the challenge first, customers recognize themselves in it. When you explain how the solution changed the experience, they can imagine living with it.</w:t>
      </w:r>
    </w:p>
    <w:p w14:paraId="1074B71B"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Numbers and specs have their place. But clarity wins every time.</w:t>
      </w:r>
    </w:p>
    <w:p w14:paraId="68A145D2"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If the customer can picture walking into the room and using the system without thinking about it, you’re on the right track.</w:t>
      </w:r>
    </w:p>
    <w:p w14:paraId="0E008047"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pict w14:anchorId="1EEE2B10">
          <v:rect id="_x0000_i1075" style="width:0;height:1.5pt" o:hralign="center" o:hrstd="t" o:hr="t" fillcolor="#a0a0a0" stroked="f"/>
        </w:pict>
      </w:r>
    </w:p>
    <w:p w14:paraId="4445E85A" w14:textId="77777777" w:rsidR="00BE6ABA" w:rsidRPr="00BE6ABA" w:rsidRDefault="00BE6ABA" w:rsidP="00BE6ABA">
      <w:pPr>
        <w:rPr>
          <w:rFonts w:asciiTheme="majorBidi" w:hAnsiTheme="majorBidi" w:cstheme="majorBidi"/>
          <w:b/>
          <w:bCs/>
          <w:sz w:val="40"/>
          <w:szCs w:val="40"/>
        </w:rPr>
      </w:pPr>
      <w:r w:rsidRPr="00BE6ABA">
        <w:rPr>
          <w:rFonts w:asciiTheme="majorBidi" w:hAnsiTheme="majorBidi" w:cstheme="majorBidi"/>
          <w:b/>
          <w:bCs/>
          <w:sz w:val="40"/>
          <w:szCs w:val="40"/>
        </w:rPr>
        <w:t>Designing the System Together</w:t>
      </w:r>
    </w:p>
    <w:p w14:paraId="48EFA640"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People trust solutions they help create.</w:t>
      </w:r>
    </w:p>
    <w:p w14:paraId="2CC9D21F"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Instead of presenting a finished package and waiting for approval, involve the customer in shaping it. Ask how they want the room to feel when they walk in. What matters most when they entertain. What they want hidden and what they’re proud to show.</w:t>
      </w:r>
    </w:p>
    <w:p w14:paraId="558EC62D"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Use drawings. Floor plans. Simple visuals. Build the system in front of them, piece by piece, based on what they’ve already told you.</w:t>
      </w:r>
    </w:p>
    <w:p w14:paraId="6155A129"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When customers see their input reflected in the design, the system becomes theirs. Not something you’re trying to sell them.</w:t>
      </w:r>
    </w:p>
    <w:p w14:paraId="2D14828E"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That shift matters.</w:t>
      </w:r>
    </w:p>
    <w:p w14:paraId="06E14134"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pict w14:anchorId="31F6B465">
          <v:rect id="_x0000_i1076" style="width:0;height:1.5pt" o:hralign="center" o:hrstd="t" o:hr="t" fillcolor="#a0a0a0" stroked="f"/>
        </w:pict>
      </w:r>
    </w:p>
    <w:p w14:paraId="0A8F238A" w14:textId="77777777" w:rsidR="00BE6ABA" w:rsidRPr="00BE6ABA" w:rsidRDefault="00BE6ABA" w:rsidP="00BE6ABA">
      <w:pPr>
        <w:rPr>
          <w:rFonts w:asciiTheme="majorBidi" w:hAnsiTheme="majorBidi" w:cstheme="majorBidi"/>
          <w:b/>
          <w:bCs/>
          <w:sz w:val="40"/>
          <w:szCs w:val="40"/>
        </w:rPr>
      </w:pPr>
      <w:r w:rsidRPr="00BE6ABA">
        <w:rPr>
          <w:rFonts w:asciiTheme="majorBidi" w:hAnsiTheme="majorBidi" w:cstheme="majorBidi"/>
          <w:b/>
          <w:bCs/>
          <w:sz w:val="40"/>
          <w:szCs w:val="40"/>
        </w:rPr>
        <w:t>Addressing Concerns Before They Become Objections</w:t>
      </w:r>
    </w:p>
    <w:p w14:paraId="305308BA"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Most objections in A/V are predictable. Cost. Complexity. Compatibility. Online pricing.</w:t>
      </w:r>
    </w:p>
    <w:p w14:paraId="7C8285C2"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Waiting for customers to raise them puts you on the defensive. It’s better to acknowledge them early, calmly, and without pressure.</w:t>
      </w:r>
    </w:p>
    <w:p w14:paraId="36525A8A"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If budget is a concern, frame the system around priorities instead of price. If usability is a worry, show how simple the interface really is. If they’re comparing online prices, explain the difference between buying boxes and investing in design, installation, and long-term support.</w:t>
      </w:r>
    </w:p>
    <w:p w14:paraId="10682BBD"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The key is tone. You’re not arguing. You’re clarifying.</w:t>
      </w:r>
    </w:p>
    <w:p w14:paraId="0762AFB4"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Often, just acknowledging the concern is enough to defuse it.</w:t>
      </w:r>
    </w:p>
    <w:p w14:paraId="6FFB4F26"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pict w14:anchorId="60734747">
          <v:rect id="_x0000_i1077" style="width:0;height:1.5pt" o:hralign="center" o:hrstd="t" o:hr="t" fillcolor="#a0a0a0" stroked="f"/>
        </w:pict>
      </w:r>
    </w:p>
    <w:p w14:paraId="17185EF1" w14:textId="77777777" w:rsidR="00BE6ABA" w:rsidRPr="00BE6ABA" w:rsidRDefault="00BE6ABA" w:rsidP="00BE6ABA">
      <w:pPr>
        <w:rPr>
          <w:rFonts w:asciiTheme="majorBidi" w:hAnsiTheme="majorBidi" w:cstheme="majorBidi"/>
          <w:b/>
          <w:bCs/>
          <w:sz w:val="40"/>
          <w:szCs w:val="40"/>
        </w:rPr>
      </w:pPr>
      <w:r w:rsidRPr="00BE6ABA">
        <w:rPr>
          <w:rFonts w:asciiTheme="majorBidi" w:hAnsiTheme="majorBidi" w:cstheme="majorBidi"/>
          <w:b/>
          <w:bCs/>
          <w:sz w:val="40"/>
          <w:szCs w:val="40"/>
        </w:rPr>
        <w:t>Practicing the Story</w:t>
      </w:r>
    </w:p>
    <w:p w14:paraId="1CFEFA07"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Telling a solution story is a skill. Like any skill, it improves with practice.</w:t>
      </w:r>
    </w:p>
    <w:p w14:paraId="7CCA940A"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I’ve always encouraged teams to rehearse short system explanations focused on outcomes rather than equipment. Two minutes is enough.</w:t>
      </w:r>
    </w:p>
    <w:p w14:paraId="029E3800"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Have someone play a skeptical homeowner. Or a detail-oriented architect. Let objections surface. Then refine the story until it feels natural and confident.</w:t>
      </w:r>
    </w:p>
    <w:p w14:paraId="0AD70EED"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The goal isn’t perfection. It’s comfort.</w:t>
      </w:r>
    </w:p>
    <w:p w14:paraId="7764530B"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When you’re comfortable telling the story, the customer feels comfortable hearing it.</w:t>
      </w:r>
    </w:p>
    <w:p w14:paraId="5ED2BFA0"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pict w14:anchorId="41825EA9">
          <v:rect id="_x0000_i1078" style="width:0;height:1.5pt" o:hralign="center" o:hrstd="t" o:hr="t" fillcolor="#a0a0a0" stroked="f"/>
        </w:pict>
      </w:r>
    </w:p>
    <w:p w14:paraId="560E4ABE" w14:textId="77777777" w:rsidR="00BE6ABA" w:rsidRPr="00BE6ABA" w:rsidRDefault="00BE6ABA" w:rsidP="00BE6ABA">
      <w:pPr>
        <w:rPr>
          <w:rFonts w:asciiTheme="majorBidi" w:hAnsiTheme="majorBidi" w:cstheme="majorBidi"/>
          <w:b/>
          <w:bCs/>
          <w:sz w:val="40"/>
          <w:szCs w:val="40"/>
        </w:rPr>
      </w:pPr>
      <w:r w:rsidRPr="00BE6ABA">
        <w:rPr>
          <w:rFonts w:asciiTheme="majorBidi" w:hAnsiTheme="majorBidi" w:cstheme="majorBidi"/>
          <w:b/>
          <w:bCs/>
          <w:sz w:val="40"/>
          <w:szCs w:val="40"/>
        </w:rPr>
        <w:t>Bringing It All Together</w:t>
      </w:r>
    </w:p>
    <w:p w14:paraId="7D565142"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By the time you present a solution, the customer should feel like they’ve already helped design it.</w:t>
      </w:r>
    </w:p>
    <w:p w14:paraId="737842F1"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They understand the problem. They recognize the value. They can picture the result.</w:t>
      </w:r>
    </w:p>
    <w:p w14:paraId="67ACFC07"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At that point, you’re not pushing product. You’re confirming direction.</w:t>
      </w:r>
    </w:p>
    <w:p w14:paraId="724D88B5"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That’s the difference between selling and guiding.</w:t>
      </w:r>
    </w:p>
    <w:p w14:paraId="238284BD"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pict w14:anchorId="41765A80">
          <v:rect id="_x0000_i1079" style="width:0;height:1.5pt" o:hralign="center" o:hrstd="t" o:hr="t" fillcolor="#a0a0a0" stroked="f"/>
        </w:pict>
      </w:r>
    </w:p>
    <w:p w14:paraId="612AF93C" w14:textId="77777777" w:rsidR="00BE6ABA" w:rsidRPr="00BE6ABA" w:rsidRDefault="00BE6ABA" w:rsidP="00BE6ABA">
      <w:pPr>
        <w:rPr>
          <w:rFonts w:asciiTheme="majorBidi" w:hAnsiTheme="majorBidi" w:cstheme="majorBidi"/>
          <w:b/>
          <w:bCs/>
          <w:sz w:val="40"/>
          <w:szCs w:val="40"/>
        </w:rPr>
      </w:pPr>
      <w:r w:rsidRPr="00BE6ABA">
        <w:rPr>
          <w:rFonts w:asciiTheme="majorBidi" w:hAnsiTheme="majorBidi" w:cstheme="majorBidi"/>
          <w:b/>
          <w:bCs/>
          <w:sz w:val="40"/>
          <w:szCs w:val="40"/>
        </w:rPr>
        <w:t>Final Thought</w:t>
      </w:r>
    </w:p>
    <w:p w14:paraId="48A863F0"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Customers won’t remember the gear list. They’ll remember how the room felt and how easy it was to get there.</w:t>
      </w:r>
    </w:p>
    <w:p w14:paraId="7F0ED2AA"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They’ll remember who listened, who explained things clearly, and who helped them shape something that fit their life.</w:t>
      </w:r>
    </w:p>
    <w:p w14:paraId="76B4B3D9" w14:textId="77777777" w:rsidR="00BE6ABA" w:rsidRPr="00BE6ABA" w:rsidRDefault="00BE6ABA" w:rsidP="00BE6ABA">
      <w:pPr>
        <w:rPr>
          <w:rFonts w:asciiTheme="majorBidi" w:hAnsiTheme="majorBidi" w:cstheme="majorBidi"/>
          <w:sz w:val="40"/>
          <w:szCs w:val="40"/>
        </w:rPr>
      </w:pPr>
      <w:proofErr w:type="gramStart"/>
      <w:r w:rsidRPr="00BE6ABA">
        <w:rPr>
          <w:rFonts w:asciiTheme="majorBidi" w:hAnsiTheme="majorBidi" w:cstheme="majorBidi"/>
          <w:sz w:val="40"/>
          <w:szCs w:val="40"/>
        </w:rPr>
        <w:t>So</w:t>
      </w:r>
      <w:proofErr w:type="gramEnd"/>
      <w:r w:rsidRPr="00BE6ABA">
        <w:rPr>
          <w:rFonts w:asciiTheme="majorBidi" w:hAnsiTheme="majorBidi" w:cstheme="majorBidi"/>
          <w:sz w:val="40"/>
          <w:szCs w:val="40"/>
        </w:rPr>
        <w:t xml:space="preserve"> when you present a system, skip the jargon. Tell the story. Show them the moment they’re going to enjoy.</w:t>
      </w:r>
    </w:p>
    <w:p w14:paraId="0D6481D9"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That’s how solutions become experiences, and experiences become lasting relationships.</w:t>
      </w:r>
    </w:p>
    <w:p w14:paraId="63D6189A"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Sources</w:t>
      </w:r>
    </w:p>
    <w:p w14:paraId="277AC3AF" w14:textId="77777777" w:rsidR="00BE6ABA" w:rsidRPr="00BE6ABA" w:rsidRDefault="00BE6ABA" w:rsidP="00BE6ABA">
      <w:pPr>
        <w:rPr>
          <w:rFonts w:asciiTheme="majorBidi" w:hAnsiTheme="majorBidi" w:cstheme="majorBidi"/>
          <w:vanish/>
          <w:sz w:val="40"/>
          <w:szCs w:val="40"/>
        </w:rPr>
      </w:pPr>
      <w:r w:rsidRPr="00BE6ABA">
        <w:rPr>
          <w:rFonts w:asciiTheme="majorBidi" w:hAnsiTheme="majorBidi" w:cstheme="majorBidi"/>
          <w:vanish/>
          <w:sz w:val="40"/>
          <w:szCs w:val="40"/>
        </w:rPr>
        <w:t>Top of Form</w:t>
      </w:r>
    </w:p>
    <w:p w14:paraId="2BB1CE18" w14:textId="77777777" w:rsidR="00BE6ABA" w:rsidRPr="00BE6ABA" w:rsidRDefault="00BE6ABA" w:rsidP="00BE6ABA">
      <w:pPr>
        <w:rPr>
          <w:rFonts w:asciiTheme="majorBidi" w:hAnsiTheme="majorBidi" w:cstheme="majorBidi"/>
          <w:vanish/>
          <w:sz w:val="40"/>
          <w:szCs w:val="40"/>
        </w:rPr>
      </w:pPr>
      <w:r w:rsidRPr="00BE6ABA">
        <w:rPr>
          <w:rFonts w:asciiTheme="majorBidi" w:hAnsiTheme="majorBidi" w:cstheme="majorBidi"/>
          <w:vanish/>
          <w:sz w:val="40"/>
          <w:szCs w:val="40"/>
        </w:rPr>
        <w:t>Bottom of Form</w:t>
      </w:r>
    </w:p>
    <w:p w14:paraId="624E16D6" w14:textId="470EC553" w:rsidR="00FB5B6C" w:rsidRPr="00BE6ABA" w:rsidRDefault="00FB5B6C" w:rsidP="00BE6ABA"/>
    <w:sectPr w:rsidR="00FB5B6C" w:rsidRPr="00BE6A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E87"/>
    <w:multiLevelType w:val="multilevel"/>
    <w:tmpl w:val="2174C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64E8F"/>
    <w:multiLevelType w:val="multilevel"/>
    <w:tmpl w:val="2BB8B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30F18"/>
    <w:multiLevelType w:val="multilevel"/>
    <w:tmpl w:val="5DAC04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2B0800"/>
    <w:multiLevelType w:val="multilevel"/>
    <w:tmpl w:val="40021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726C6E"/>
    <w:multiLevelType w:val="multilevel"/>
    <w:tmpl w:val="1B76FC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3D305C"/>
    <w:multiLevelType w:val="multilevel"/>
    <w:tmpl w:val="1180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C76D7D"/>
    <w:multiLevelType w:val="multilevel"/>
    <w:tmpl w:val="25EE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47F5D"/>
    <w:multiLevelType w:val="multilevel"/>
    <w:tmpl w:val="C5E0DB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5755F0"/>
    <w:multiLevelType w:val="multilevel"/>
    <w:tmpl w:val="2696C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250522"/>
    <w:multiLevelType w:val="multilevel"/>
    <w:tmpl w:val="4C18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6C3EF4"/>
    <w:multiLevelType w:val="multilevel"/>
    <w:tmpl w:val="98DA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29522E"/>
    <w:multiLevelType w:val="multilevel"/>
    <w:tmpl w:val="DD349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43C6B"/>
    <w:multiLevelType w:val="multilevel"/>
    <w:tmpl w:val="47C8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7856E7"/>
    <w:multiLevelType w:val="multilevel"/>
    <w:tmpl w:val="4246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711503"/>
    <w:multiLevelType w:val="multilevel"/>
    <w:tmpl w:val="A41439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181C57"/>
    <w:multiLevelType w:val="multilevel"/>
    <w:tmpl w:val="D78478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897537"/>
    <w:multiLevelType w:val="multilevel"/>
    <w:tmpl w:val="0966E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37142D"/>
    <w:multiLevelType w:val="multilevel"/>
    <w:tmpl w:val="774C39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7842416">
    <w:abstractNumId w:val="11"/>
  </w:num>
  <w:num w:numId="2" w16cid:durableId="720178937">
    <w:abstractNumId w:val="4"/>
  </w:num>
  <w:num w:numId="3" w16cid:durableId="1395277290">
    <w:abstractNumId w:val="1"/>
  </w:num>
  <w:num w:numId="4" w16cid:durableId="881818900">
    <w:abstractNumId w:val="0"/>
  </w:num>
  <w:num w:numId="5" w16cid:durableId="273173947">
    <w:abstractNumId w:val="8"/>
  </w:num>
  <w:num w:numId="6" w16cid:durableId="309673285">
    <w:abstractNumId w:val="15"/>
  </w:num>
  <w:num w:numId="7" w16cid:durableId="1449161425">
    <w:abstractNumId w:val="10"/>
  </w:num>
  <w:num w:numId="8" w16cid:durableId="1142698191">
    <w:abstractNumId w:val="3"/>
  </w:num>
  <w:num w:numId="9" w16cid:durableId="1179004807">
    <w:abstractNumId w:val="5"/>
  </w:num>
  <w:num w:numId="10" w16cid:durableId="338699728">
    <w:abstractNumId w:val="2"/>
  </w:num>
  <w:num w:numId="11" w16cid:durableId="1952397784">
    <w:abstractNumId w:val="13"/>
  </w:num>
  <w:num w:numId="12" w16cid:durableId="2000843020">
    <w:abstractNumId w:val="14"/>
  </w:num>
  <w:num w:numId="13" w16cid:durableId="935748277">
    <w:abstractNumId w:val="6"/>
  </w:num>
  <w:num w:numId="14" w16cid:durableId="1025903348">
    <w:abstractNumId w:val="17"/>
  </w:num>
  <w:num w:numId="15" w16cid:durableId="123618286">
    <w:abstractNumId w:val="16"/>
  </w:num>
  <w:num w:numId="16" w16cid:durableId="2043630565">
    <w:abstractNumId w:val="7"/>
  </w:num>
  <w:num w:numId="17" w16cid:durableId="319044836">
    <w:abstractNumId w:val="9"/>
  </w:num>
  <w:num w:numId="18" w16cid:durableId="11568429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4B6"/>
    <w:rsid w:val="00062235"/>
    <w:rsid w:val="00143158"/>
    <w:rsid w:val="0015215B"/>
    <w:rsid w:val="001F509E"/>
    <w:rsid w:val="006C2B61"/>
    <w:rsid w:val="00747EE7"/>
    <w:rsid w:val="008D3D73"/>
    <w:rsid w:val="009E54B6"/>
    <w:rsid w:val="00BE6ABA"/>
    <w:rsid w:val="00DC3F0A"/>
    <w:rsid w:val="00FB5B6C"/>
    <w:rsid w:val="00FF25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D08C7"/>
  <w15:chartTrackingRefBased/>
  <w15:docId w15:val="{DA00DBB3-0337-4E3C-B6D7-984B6049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4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54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54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54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54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54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4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4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4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4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54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54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54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54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5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4B6"/>
    <w:rPr>
      <w:rFonts w:eastAsiaTheme="majorEastAsia" w:cstheme="majorBidi"/>
      <w:color w:val="272727" w:themeColor="text1" w:themeTint="D8"/>
    </w:rPr>
  </w:style>
  <w:style w:type="paragraph" w:styleId="Title">
    <w:name w:val="Title"/>
    <w:basedOn w:val="Normal"/>
    <w:next w:val="Normal"/>
    <w:link w:val="TitleChar"/>
    <w:uiPriority w:val="10"/>
    <w:qFormat/>
    <w:rsid w:val="009E54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4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4B6"/>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4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4B6"/>
    <w:pPr>
      <w:spacing w:before="160"/>
      <w:jc w:val="center"/>
    </w:pPr>
    <w:rPr>
      <w:i/>
      <w:iCs/>
      <w:color w:val="404040" w:themeColor="text1" w:themeTint="BF"/>
    </w:rPr>
  </w:style>
  <w:style w:type="character" w:customStyle="1" w:styleId="QuoteChar">
    <w:name w:val="Quote Char"/>
    <w:basedOn w:val="DefaultParagraphFont"/>
    <w:link w:val="Quote"/>
    <w:uiPriority w:val="29"/>
    <w:rsid w:val="009E54B6"/>
    <w:rPr>
      <w:i/>
      <w:iCs/>
      <w:color w:val="404040" w:themeColor="text1" w:themeTint="BF"/>
    </w:rPr>
  </w:style>
  <w:style w:type="paragraph" w:styleId="ListParagraph">
    <w:name w:val="List Paragraph"/>
    <w:basedOn w:val="Normal"/>
    <w:uiPriority w:val="34"/>
    <w:qFormat/>
    <w:rsid w:val="009E54B6"/>
    <w:pPr>
      <w:ind w:left="720"/>
      <w:contextualSpacing/>
    </w:pPr>
  </w:style>
  <w:style w:type="character" w:styleId="IntenseEmphasis">
    <w:name w:val="Intense Emphasis"/>
    <w:basedOn w:val="DefaultParagraphFont"/>
    <w:uiPriority w:val="21"/>
    <w:qFormat/>
    <w:rsid w:val="009E54B6"/>
    <w:rPr>
      <w:i/>
      <w:iCs/>
      <w:color w:val="2F5496" w:themeColor="accent1" w:themeShade="BF"/>
    </w:rPr>
  </w:style>
  <w:style w:type="paragraph" w:styleId="IntenseQuote">
    <w:name w:val="Intense Quote"/>
    <w:basedOn w:val="Normal"/>
    <w:next w:val="Normal"/>
    <w:link w:val="IntenseQuoteChar"/>
    <w:uiPriority w:val="30"/>
    <w:qFormat/>
    <w:rsid w:val="009E54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54B6"/>
    <w:rPr>
      <w:i/>
      <w:iCs/>
      <w:color w:val="2F5496" w:themeColor="accent1" w:themeShade="BF"/>
    </w:rPr>
  </w:style>
  <w:style w:type="character" w:styleId="IntenseReference">
    <w:name w:val="Intense Reference"/>
    <w:basedOn w:val="DefaultParagraphFont"/>
    <w:uiPriority w:val="32"/>
    <w:qFormat/>
    <w:rsid w:val="009E54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5179">
      <w:bodyDiv w:val="1"/>
      <w:marLeft w:val="0"/>
      <w:marRight w:val="0"/>
      <w:marTop w:val="0"/>
      <w:marBottom w:val="0"/>
      <w:divBdr>
        <w:top w:val="none" w:sz="0" w:space="0" w:color="auto"/>
        <w:left w:val="none" w:sz="0" w:space="0" w:color="auto"/>
        <w:bottom w:val="none" w:sz="0" w:space="0" w:color="auto"/>
        <w:right w:val="none" w:sz="0" w:space="0" w:color="auto"/>
      </w:divBdr>
    </w:div>
    <w:div w:id="357269502">
      <w:bodyDiv w:val="1"/>
      <w:marLeft w:val="0"/>
      <w:marRight w:val="0"/>
      <w:marTop w:val="0"/>
      <w:marBottom w:val="0"/>
      <w:divBdr>
        <w:top w:val="none" w:sz="0" w:space="0" w:color="auto"/>
        <w:left w:val="none" w:sz="0" w:space="0" w:color="auto"/>
        <w:bottom w:val="none" w:sz="0" w:space="0" w:color="auto"/>
        <w:right w:val="none" w:sz="0" w:space="0" w:color="auto"/>
      </w:divBdr>
    </w:div>
    <w:div w:id="868492595">
      <w:bodyDiv w:val="1"/>
      <w:marLeft w:val="0"/>
      <w:marRight w:val="0"/>
      <w:marTop w:val="0"/>
      <w:marBottom w:val="0"/>
      <w:divBdr>
        <w:top w:val="none" w:sz="0" w:space="0" w:color="auto"/>
        <w:left w:val="none" w:sz="0" w:space="0" w:color="auto"/>
        <w:bottom w:val="none" w:sz="0" w:space="0" w:color="auto"/>
        <w:right w:val="none" w:sz="0" w:space="0" w:color="auto"/>
      </w:divBdr>
    </w:div>
    <w:div w:id="206467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771</Words>
  <Characters>4398</Characters>
  <Application>Microsoft Office Word</Application>
  <DocSecurity>0</DocSecurity>
  <Lines>36</Lines>
  <Paragraphs>10</Paragraphs>
  <ScaleCrop>false</ScaleCrop>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5</cp:revision>
  <dcterms:created xsi:type="dcterms:W3CDTF">2025-05-18T19:44:00Z</dcterms:created>
  <dcterms:modified xsi:type="dcterms:W3CDTF">2025-12-18T00:24:00Z</dcterms:modified>
</cp:coreProperties>
</file>