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C9EC" w14:textId="77777777" w:rsidR="00BE6ABA" w:rsidRPr="00BE6ABA" w:rsidRDefault="00BE6ABA" w:rsidP="00BE6ABA">
      <w:pPr>
        <w:jc w:val="center"/>
        <w:rPr>
          <w:rFonts w:asciiTheme="majorBidi" w:hAnsiTheme="majorBidi" w:cstheme="majorBidi"/>
          <w:b/>
          <w:bCs/>
          <w:sz w:val="48"/>
          <w:szCs w:val="48"/>
        </w:rPr>
      </w:pPr>
      <w:r w:rsidRPr="00BE6ABA">
        <w:rPr>
          <w:rFonts w:asciiTheme="majorBidi" w:hAnsiTheme="majorBidi" w:cstheme="majorBidi"/>
          <w:b/>
          <w:bCs/>
          <w:sz w:val="48"/>
          <w:szCs w:val="48"/>
        </w:rPr>
        <w:t>Chapter 4</w:t>
      </w:r>
    </w:p>
    <w:p w14:paraId="25A15261" w14:textId="77777777" w:rsidR="00BE6ABA" w:rsidRPr="00BE6ABA" w:rsidRDefault="00BE6ABA" w:rsidP="00BE6ABA">
      <w:pPr>
        <w:jc w:val="center"/>
        <w:rPr>
          <w:rFonts w:asciiTheme="majorBidi" w:hAnsiTheme="majorBidi" w:cstheme="majorBidi"/>
          <w:b/>
          <w:bCs/>
          <w:sz w:val="48"/>
          <w:szCs w:val="48"/>
        </w:rPr>
      </w:pPr>
      <w:r w:rsidRPr="00BE6ABA">
        <w:rPr>
          <w:rFonts w:asciiTheme="majorBidi" w:hAnsiTheme="majorBidi" w:cstheme="majorBidi"/>
          <w:b/>
          <w:bCs/>
          <w:sz w:val="48"/>
          <w:szCs w:val="48"/>
        </w:rPr>
        <w:t>Solution Development and Storytelling</w:t>
      </w:r>
    </w:p>
    <w:p w14:paraId="55E2C137"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Why a Solution Needs a Story</w:t>
      </w:r>
    </w:p>
    <w:p w14:paraId="771B4141"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A lot of salespeople relax after discovery. They think the hard part is over.</w:t>
      </w:r>
    </w:p>
    <w:p w14:paraId="6BA3587E"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usually when things start to go wrong.</w:t>
      </w:r>
    </w:p>
    <w:p w14:paraId="7486B99B"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They jump straight into equipment lists. Model numbers. Channel counts. Features stacked on top of features. From their point of view, it’s impressive. From the customer’s point of view, it’s often overwhelming.</w:t>
      </w:r>
    </w:p>
    <w:p w14:paraId="6F8B556F"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Most clients don’t care what the system is made of. They care about how it’s going to work in their life. Whether it’s easy. Whether it feels worth the money. Whether it solves the problem that started the conversation in the first place.</w:t>
      </w:r>
    </w:p>
    <w:p w14:paraId="4F597357"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why solution development isn’t about assembling gear. It’s about telling a story. One that starts with the frustration the customer described and ends with the experience they’re hoping for.</w:t>
      </w:r>
    </w:p>
    <w:p w14:paraId="35AABFB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If you get that story right, the equipment almost sells itself.</w:t>
      </w:r>
    </w:p>
    <w:p w14:paraId="728A045B" w14:textId="77777777" w:rsidR="00BE6ABA" w:rsidRPr="00BE6ABA" w:rsidRDefault="00000000" w:rsidP="00BE6ABA">
      <w:pPr>
        <w:rPr>
          <w:rFonts w:asciiTheme="majorBidi" w:hAnsiTheme="majorBidi" w:cstheme="majorBidi"/>
          <w:sz w:val="40"/>
          <w:szCs w:val="40"/>
        </w:rPr>
      </w:pPr>
      <w:r>
        <w:rPr>
          <w:rFonts w:asciiTheme="majorBidi" w:hAnsiTheme="majorBidi" w:cstheme="majorBidi"/>
          <w:sz w:val="40"/>
          <w:szCs w:val="40"/>
        </w:rPr>
        <w:pict w14:anchorId="14C302CA">
          <v:rect id="_x0000_i1025" style="width:0;height:1.5pt" o:hralign="center" o:hrstd="t" o:hr="t" fillcolor="#a0a0a0" stroked="f"/>
        </w:pict>
      </w:r>
    </w:p>
    <w:p w14:paraId="33D60355"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From Features to Experiences</w:t>
      </w:r>
    </w:p>
    <w:p w14:paraId="344A997D"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Salespeople are trained to talk about features. Customers don’t think that way.</w:t>
      </w:r>
    </w:p>
    <w:p w14:paraId="2CEF206F"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A feature explains what a product does. A benefit explains why it matters. But what people really connect with is the experience that benefit creates.</w:t>
      </w:r>
    </w:p>
    <w:p w14:paraId="6CBC1BDC"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You can say a receiver supports immersive surround formats. That’s a fact.</w:t>
      </w:r>
    </w:p>
    <w:p w14:paraId="0785C973"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What matters more is what that means when they sit down to watch a movie. Sound that wraps around the room. Dialogue that’s clear without blasting the volume. A sense that the room disappears and the story takes over.</w:t>
      </w:r>
    </w:p>
    <w:p w14:paraId="328E0470"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the translation you’re responsible for.</w:t>
      </w:r>
    </w:p>
    <w:p w14:paraId="0D4D175B"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Every time you mention a feature, pause and ask yourself what that feature changes for the customer. How does it make the room easier to use, more enjoyable, or more impressive when other people are there?</w:t>
      </w:r>
    </w:p>
    <w:p w14:paraId="6185A94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the language they understand.</w:t>
      </w:r>
    </w:p>
    <w:p w14:paraId="5FBC74AA" w14:textId="77777777" w:rsidR="00BE6ABA" w:rsidRPr="00BE6ABA" w:rsidRDefault="00000000" w:rsidP="00BE6ABA">
      <w:pPr>
        <w:rPr>
          <w:rFonts w:asciiTheme="majorBidi" w:hAnsiTheme="majorBidi" w:cstheme="majorBidi"/>
          <w:sz w:val="40"/>
          <w:szCs w:val="40"/>
        </w:rPr>
      </w:pPr>
      <w:r>
        <w:rPr>
          <w:rFonts w:asciiTheme="majorBidi" w:hAnsiTheme="majorBidi" w:cstheme="majorBidi"/>
          <w:sz w:val="40"/>
          <w:szCs w:val="40"/>
        </w:rPr>
        <w:pict w14:anchorId="184EB7CE">
          <v:rect id="_x0000_i1026" style="width:0;height:1.5pt" o:hralign="center" o:hrstd="t" o:hr="t" fillcolor="#a0a0a0" stroked="f"/>
        </w:pict>
      </w:r>
    </w:p>
    <w:p w14:paraId="5BD49677"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Turning Systems Into Stories</w:t>
      </w:r>
    </w:p>
    <w:p w14:paraId="059D44F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Good solutions feel real before they’re ever installed.</w:t>
      </w:r>
    </w:p>
    <w:p w14:paraId="7D6BD3F4"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One of the simplest ways to do that is through stories. Not dramatic ones. Just honest examples of how similar systems solved real problems.</w:t>
      </w:r>
    </w:p>
    <w:p w14:paraId="2CAF2D21"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I’ve often framed solutions by talking about past clients who were dealing with the same frustrations. Too many remotes. Systems that never quite worked. Rooms that looked great but felt awkward to use.</w:t>
      </w:r>
    </w:p>
    <w:p w14:paraId="57631DA2"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When you describe the challenge first, customers recognize themselves in it. When you explain how the solution changed the experience, they can imagine living with it.</w:t>
      </w:r>
    </w:p>
    <w:p w14:paraId="1074B71B"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Numbers and specs have their place. But clarity wins every time.</w:t>
      </w:r>
    </w:p>
    <w:p w14:paraId="68A145D2"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If the customer can picture walking into the room and using the system without thinking about it, you’re on the right track.</w:t>
      </w:r>
    </w:p>
    <w:p w14:paraId="0E008047" w14:textId="77777777" w:rsidR="00BE6ABA" w:rsidRPr="00BE6ABA" w:rsidRDefault="00000000" w:rsidP="00BE6ABA">
      <w:pPr>
        <w:rPr>
          <w:rFonts w:asciiTheme="majorBidi" w:hAnsiTheme="majorBidi" w:cstheme="majorBidi"/>
          <w:sz w:val="40"/>
          <w:szCs w:val="40"/>
        </w:rPr>
      </w:pPr>
      <w:r>
        <w:rPr>
          <w:rFonts w:asciiTheme="majorBidi" w:hAnsiTheme="majorBidi" w:cstheme="majorBidi"/>
          <w:sz w:val="40"/>
          <w:szCs w:val="40"/>
        </w:rPr>
        <w:pict w14:anchorId="1EEE2B10">
          <v:rect id="_x0000_i1027" style="width:0;height:1.5pt" o:hralign="center" o:hrstd="t" o:hr="t" fillcolor="#a0a0a0" stroked="f"/>
        </w:pict>
      </w:r>
    </w:p>
    <w:p w14:paraId="4445E85A"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Designing the System Together</w:t>
      </w:r>
    </w:p>
    <w:p w14:paraId="48EFA640"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People trust solutions they help create.</w:t>
      </w:r>
    </w:p>
    <w:p w14:paraId="2CC9D21F"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Instead of presenting a finished package and waiting for approval, involve the customer in shaping it. Ask how they want the room to feel when they walk in. What matters most when they entertain. What they want hidden and what they’re proud to show.</w:t>
      </w:r>
    </w:p>
    <w:p w14:paraId="558EC62D"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Use drawings. Floor plans. Simple visuals. Build the system in front of them, piece by piece, based on what they’ve already told you.</w:t>
      </w:r>
    </w:p>
    <w:p w14:paraId="6155A129"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When customers see their input reflected in the design, the system becomes theirs. Not something you’re trying to sell them.</w:t>
      </w:r>
    </w:p>
    <w:p w14:paraId="2D14828E"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 shift matters.</w:t>
      </w:r>
    </w:p>
    <w:p w14:paraId="06E14134" w14:textId="77777777" w:rsidR="00BE6ABA" w:rsidRPr="00BE6ABA" w:rsidRDefault="00000000" w:rsidP="00BE6ABA">
      <w:pPr>
        <w:rPr>
          <w:rFonts w:asciiTheme="majorBidi" w:hAnsiTheme="majorBidi" w:cstheme="majorBidi"/>
          <w:sz w:val="40"/>
          <w:szCs w:val="40"/>
        </w:rPr>
      </w:pPr>
      <w:r>
        <w:rPr>
          <w:rFonts w:asciiTheme="majorBidi" w:hAnsiTheme="majorBidi" w:cstheme="majorBidi"/>
          <w:sz w:val="40"/>
          <w:szCs w:val="40"/>
        </w:rPr>
        <w:pict w14:anchorId="31F6B465">
          <v:rect id="_x0000_i1028" style="width:0;height:1.5pt" o:hralign="center" o:hrstd="t" o:hr="t" fillcolor="#a0a0a0" stroked="f"/>
        </w:pict>
      </w:r>
    </w:p>
    <w:p w14:paraId="0A8F238A"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Addressing Concerns Before They Become Objections</w:t>
      </w:r>
    </w:p>
    <w:p w14:paraId="305308B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Most objections in A/V are predictable. Cost. Complexity. Compatibility. Online pricing.</w:t>
      </w:r>
    </w:p>
    <w:p w14:paraId="7C8285C2"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Waiting for customers to raise them puts you on the defensive. It’s better to acknowledge them early, calmly, and without pressure.</w:t>
      </w:r>
    </w:p>
    <w:p w14:paraId="36525A8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If budget is a concern, frame the system around priorities instead of price. If usability is a worry, show how simple the interface really is. If they’re comparing online prices, explain the difference between buying boxes and investing in design, installation, and long-term support.</w:t>
      </w:r>
    </w:p>
    <w:p w14:paraId="10682BBD"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The key is tone. You’re not arguing. You’re clarifying.</w:t>
      </w:r>
    </w:p>
    <w:p w14:paraId="0762AFB4"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Often, just acknowledging the concern is enough to defuse it.</w:t>
      </w:r>
    </w:p>
    <w:p w14:paraId="6FFB4F26" w14:textId="77777777" w:rsidR="00BE6ABA" w:rsidRPr="00BE6ABA" w:rsidRDefault="00000000" w:rsidP="00BE6ABA">
      <w:pPr>
        <w:rPr>
          <w:rFonts w:asciiTheme="majorBidi" w:hAnsiTheme="majorBidi" w:cstheme="majorBidi"/>
          <w:sz w:val="40"/>
          <w:szCs w:val="40"/>
        </w:rPr>
      </w:pPr>
      <w:r>
        <w:rPr>
          <w:rFonts w:asciiTheme="majorBidi" w:hAnsiTheme="majorBidi" w:cstheme="majorBidi"/>
          <w:sz w:val="40"/>
          <w:szCs w:val="40"/>
        </w:rPr>
        <w:pict w14:anchorId="60734747">
          <v:rect id="_x0000_i1029" style="width:0;height:1.5pt" o:hralign="center" o:hrstd="t" o:hr="t" fillcolor="#a0a0a0" stroked="f"/>
        </w:pict>
      </w:r>
    </w:p>
    <w:p w14:paraId="17185EF1"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Practicing the Story</w:t>
      </w:r>
    </w:p>
    <w:p w14:paraId="1CFEFA07"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Telling a solution story is a skill. Like any skill, it improves with practice.</w:t>
      </w:r>
    </w:p>
    <w:p w14:paraId="7CCA940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I’ve always encouraged teams to rehearse short system explanations focused on outcomes rather than equipment. Two minutes is enough.</w:t>
      </w:r>
    </w:p>
    <w:p w14:paraId="029E3800"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Have someone play a skeptical homeowner. Or a detail-oriented architect. Let objections surface. Then refine the story until it feels natural and confident.</w:t>
      </w:r>
    </w:p>
    <w:p w14:paraId="0AD70EED"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The goal isn’t perfection. It’s comfort.</w:t>
      </w:r>
    </w:p>
    <w:p w14:paraId="7764530B"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When you’re comfortable telling the story, the customer feels comfortable hearing it.</w:t>
      </w:r>
    </w:p>
    <w:p w14:paraId="5ED2BFA0" w14:textId="77777777" w:rsidR="00BE6ABA" w:rsidRPr="00BE6ABA" w:rsidRDefault="00000000" w:rsidP="00BE6ABA">
      <w:pPr>
        <w:rPr>
          <w:rFonts w:asciiTheme="majorBidi" w:hAnsiTheme="majorBidi" w:cstheme="majorBidi"/>
          <w:sz w:val="40"/>
          <w:szCs w:val="40"/>
        </w:rPr>
      </w:pPr>
      <w:r>
        <w:rPr>
          <w:rFonts w:asciiTheme="majorBidi" w:hAnsiTheme="majorBidi" w:cstheme="majorBidi"/>
          <w:sz w:val="40"/>
          <w:szCs w:val="40"/>
        </w:rPr>
        <w:pict w14:anchorId="41825EA9">
          <v:rect id="_x0000_i1030" style="width:0;height:1.5pt" o:hralign="center" o:hrstd="t" o:hr="t" fillcolor="#a0a0a0" stroked="f"/>
        </w:pict>
      </w:r>
    </w:p>
    <w:p w14:paraId="560E4ABE"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Bringing It All Together</w:t>
      </w:r>
    </w:p>
    <w:p w14:paraId="7D565142"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By the time you present a solution, the customer should feel like they’ve already helped design it.</w:t>
      </w:r>
    </w:p>
    <w:p w14:paraId="737842F1"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They understand the problem. They recognize the value. They can picture the result.</w:t>
      </w:r>
    </w:p>
    <w:p w14:paraId="67ACFC07"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At that point, you’re not pushing product. You’re confirming direction.</w:t>
      </w:r>
    </w:p>
    <w:p w14:paraId="724D88B5"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the difference between selling and guiding.</w:t>
      </w:r>
    </w:p>
    <w:p w14:paraId="238284BD" w14:textId="77777777" w:rsidR="00BE6ABA" w:rsidRPr="00BE6ABA" w:rsidRDefault="00000000" w:rsidP="00BE6ABA">
      <w:pPr>
        <w:rPr>
          <w:rFonts w:asciiTheme="majorBidi" w:hAnsiTheme="majorBidi" w:cstheme="majorBidi"/>
          <w:sz w:val="40"/>
          <w:szCs w:val="40"/>
        </w:rPr>
      </w:pPr>
      <w:r>
        <w:rPr>
          <w:rFonts w:asciiTheme="majorBidi" w:hAnsiTheme="majorBidi" w:cstheme="majorBidi"/>
          <w:sz w:val="40"/>
          <w:szCs w:val="40"/>
        </w:rPr>
        <w:pict w14:anchorId="41765A80">
          <v:rect id="_x0000_i1031" style="width:0;height:1.5pt" o:hralign="center" o:hrstd="t" o:hr="t" fillcolor="#a0a0a0" stroked="f"/>
        </w:pict>
      </w:r>
    </w:p>
    <w:p w14:paraId="612AF93C" w14:textId="77777777" w:rsidR="00BE6ABA" w:rsidRPr="00BE6ABA" w:rsidRDefault="00BE6ABA" w:rsidP="00BE6ABA">
      <w:pPr>
        <w:rPr>
          <w:rFonts w:asciiTheme="majorBidi" w:hAnsiTheme="majorBidi" w:cstheme="majorBidi"/>
          <w:b/>
          <w:bCs/>
          <w:sz w:val="40"/>
          <w:szCs w:val="40"/>
        </w:rPr>
      </w:pPr>
      <w:r w:rsidRPr="00BE6ABA">
        <w:rPr>
          <w:rFonts w:asciiTheme="majorBidi" w:hAnsiTheme="majorBidi" w:cstheme="majorBidi"/>
          <w:b/>
          <w:bCs/>
          <w:sz w:val="40"/>
          <w:szCs w:val="40"/>
        </w:rPr>
        <w:t>Final Thought</w:t>
      </w:r>
    </w:p>
    <w:p w14:paraId="48A863F0"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Customers won’t remember the gear list. They’ll remember how the room felt and how easy it was to get there.</w:t>
      </w:r>
    </w:p>
    <w:p w14:paraId="7F0ED2A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They’ll remember who listened, who explained things clearly, and who helped them shape something that fit their life.</w:t>
      </w:r>
    </w:p>
    <w:p w14:paraId="76B4B3D9"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So when you present a system, skip the jargon. Tell the story. Show them the moment they’re going to enjoy.</w:t>
      </w:r>
    </w:p>
    <w:p w14:paraId="0D6481D9"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That’s how solutions become experiences, and experiences become lasting relationships.</w:t>
      </w:r>
    </w:p>
    <w:p w14:paraId="63D6189A" w14:textId="77777777" w:rsidR="00BE6ABA" w:rsidRPr="00BE6ABA" w:rsidRDefault="00BE6ABA" w:rsidP="00BE6ABA">
      <w:pPr>
        <w:rPr>
          <w:rFonts w:asciiTheme="majorBidi" w:hAnsiTheme="majorBidi" w:cstheme="majorBidi"/>
          <w:sz w:val="40"/>
          <w:szCs w:val="40"/>
        </w:rPr>
      </w:pPr>
      <w:r w:rsidRPr="00BE6ABA">
        <w:rPr>
          <w:rFonts w:asciiTheme="majorBidi" w:hAnsiTheme="majorBidi" w:cstheme="majorBidi"/>
          <w:sz w:val="40"/>
          <w:szCs w:val="40"/>
        </w:rPr>
        <w:t>Sources</w:t>
      </w:r>
    </w:p>
    <w:p w14:paraId="277AC3AF" w14:textId="77777777" w:rsidR="00BE6ABA" w:rsidRPr="00BE6ABA" w:rsidRDefault="00BE6ABA" w:rsidP="00BE6ABA">
      <w:pPr>
        <w:rPr>
          <w:rFonts w:asciiTheme="majorBidi" w:hAnsiTheme="majorBidi" w:cstheme="majorBidi"/>
          <w:vanish/>
          <w:sz w:val="40"/>
          <w:szCs w:val="40"/>
        </w:rPr>
      </w:pPr>
      <w:r w:rsidRPr="00BE6ABA">
        <w:rPr>
          <w:rFonts w:asciiTheme="majorBidi" w:hAnsiTheme="majorBidi" w:cstheme="majorBidi"/>
          <w:vanish/>
          <w:sz w:val="40"/>
          <w:szCs w:val="40"/>
        </w:rPr>
        <w:t>Top of Form</w:t>
      </w:r>
    </w:p>
    <w:p w14:paraId="2BB1CE18" w14:textId="77777777" w:rsidR="00BE6ABA" w:rsidRPr="00BE6ABA" w:rsidRDefault="00BE6ABA" w:rsidP="00BE6ABA">
      <w:pPr>
        <w:rPr>
          <w:rFonts w:asciiTheme="majorBidi" w:hAnsiTheme="majorBidi" w:cstheme="majorBidi"/>
          <w:vanish/>
          <w:sz w:val="40"/>
          <w:szCs w:val="40"/>
        </w:rPr>
      </w:pPr>
      <w:r w:rsidRPr="00BE6ABA">
        <w:rPr>
          <w:rFonts w:asciiTheme="majorBidi" w:hAnsiTheme="majorBidi" w:cstheme="majorBidi"/>
          <w:vanish/>
          <w:sz w:val="40"/>
          <w:szCs w:val="40"/>
        </w:rPr>
        <w:t>Bottom of Form</w:t>
      </w:r>
    </w:p>
    <w:p w14:paraId="624E16D6" w14:textId="470EC553" w:rsidR="00FB5B6C" w:rsidRPr="00BE6ABA" w:rsidRDefault="00FB5B6C" w:rsidP="00BE6ABA"/>
    <w:sectPr w:rsidR="00FB5B6C" w:rsidRPr="00BE6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E87"/>
    <w:multiLevelType w:val="multilevel"/>
    <w:tmpl w:val="2174C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64E8F"/>
    <w:multiLevelType w:val="multilevel"/>
    <w:tmpl w:val="2BB8B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30F18"/>
    <w:multiLevelType w:val="multilevel"/>
    <w:tmpl w:val="5DAC0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B0800"/>
    <w:multiLevelType w:val="multilevel"/>
    <w:tmpl w:val="4002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26C6E"/>
    <w:multiLevelType w:val="multilevel"/>
    <w:tmpl w:val="1B76F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D305C"/>
    <w:multiLevelType w:val="multilevel"/>
    <w:tmpl w:val="1180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76D7D"/>
    <w:multiLevelType w:val="multilevel"/>
    <w:tmpl w:val="25EE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47F5D"/>
    <w:multiLevelType w:val="multilevel"/>
    <w:tmpl w:val="C5E0DB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5755F0"/>
    <w:multiLevelType w:val="multilevel"/>
    <w:tmpl w:val="2696C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50522"/>
    <w:multiLevelType w:val="multilevel"/>
    <w:tmpl w:val="4C18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C3EF4"/>
    <w:multiLevelType w:val="multilevel"/>
    <w:tmpl w:val="98DA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9522E"/>
    <w:multiLevelType w:val="multilevel"/>
    <w:tmpl w:val="DD349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43C6B"/>
    <w:multiLevelType w:val="multilevel"/>
    <w:tmpl w:val="47C8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856E7"/>
    <w:multiLevelType w:val="multilevel"/>
    <w:tmpl w:val="4246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11503"/>
    <w:multiLevelType w:val="multilevel"/>
    <w:tmpl w:val="A4143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181C57"/>
    <w:multiLevelType w:val="multilevel"/>
    <w:tmpl w:val="D7847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897537"/>
    <w:multiLevelType w:val="multilevel"/>
    <w:tmpl w:val="0966E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7142D"/>
    <w:multiLevelType w:val="multilevel"/>
    <w:tmpl w:val="774C3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842416">
    <w:abstractNumId w:val="11"/>
  </w:num>
  <w:num w:numId="2" w16cid:durableId="720178937">
    <w:abstractNumId w:val="4"/>
  </w:num>
  <w:num w:numId="3" w16cid:durableId="1395277290">
    <w:abstractNumId w:val="1"/>
  </w:num>
  <w:num w:numId="4" w16cid:durableId="881818900">
    <w:abstractNumId w:val="0"/>
  </w:num>
  <w:num w:numId="5" w16cid:durableId="273173947">
    <w:abstractNumId w:val="8"/>
  </w:num>
  <w:num w:numId="6" w16cid:durableId="309673285">
    <w:abstractNumId w:val="15"/>
  </w:num>
  <w:num w:numId="7" w16cid:durableId="1449161425">
    <w:abstractNumId w:val="10"/>
  </w:num>
  <w:num w:numId="8" w16cid:durableId="1142698191">
    <w:abstractNumId w:val="3"/>
  </w:num>
  <w:num w:numId="9" w16cid:durableId="1179004807">
    <w:abstractNumId w:val="5"/>
  </w:num>
  <w:num w:numId="10" w16cid:durableId="338699728">
    <w:abstractNumId w:val="2"/>
  </w:num>
  <w:num w:numId="11" w16cid:durableId="1952397784">
    <w:abstractNumId w:val="13"/>
  </w:num>
  <w:num w:numId="12" w16cid:durableId="2000843020">
    <w:abstractNumId w:val="14"/>
  </w:num>
  <w:num w:numId="13" w16cid:durableId="935748277">
    <w:abstractNumId w:val="6"/>
  </w:num>
  <w:num w:numId="14" w16cid:durableId="1025903348">
    <w:abstractNumId w:val="17"/>
  </w:num>
  <w:num w:numId="15" w16cid:durableId="123618286">
    <w:abstractNumId w:val="16"/>
  </w:num>
  <w:num w:numId="16" w16cid:durableId="2043630565">
    <w:abstractNumId w:val="7"/>
  </w:num>
  <w:num w:numId="17" w16cid:durableId="319044836">
    <w:abstractNumId w:val="9"/>
  </w:num>
  <w:num w:numId="18" w16cid:durableId="1156842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B6"/>
    <w:rsid w:val="00062235"/>
    <w:rsid w:val="00143158"/>
    <w:rsid w:val="0015215B"/>
    <w:rsid w:val="001F509E"/>
    <w:rsid w:val="006C2B61"/>
    <w:rsid w:val="00747EE7"/>
    <w:rsid w:val="008421C7"/>
    <w:rsid w:val="008D3D73"/>
    <w:rsid w:val="009E54B6"/>
    <w:rsid w:val="00BE6ABA"/>
    <w:rsid w:val="00DC3F0A"/>
    <w:rsid w:val="00F6333E"/>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08C7"/>
  <w15:chartTrackingRefBased/>
  <w15:docId w15:val="{DA00DBB3-0337-4E3C-B6D7-984B6049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4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4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4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4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4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4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4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4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4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4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4B6"/>
    <w:rPr>
      <w:rFonts w:eastAsiaTheme="majorEastAsia" w:cstheme="majorBidi"/>
      <w:color w:val="272727" w:themeColor="text1" w:themeTint="D8"/>
    </w:rPr>
  </w:style>
  <w:style w:type="paragraph" w:styleId="Title">
    <w:name w:val="Title"/>
    <w:basedOn w:val="Normal"/>
    <w:next w:val="Normal"/>
    <w:link w:val="TitleChar"/>
    <w:uiPriority w:val="10"/>
    <w:qFormat/>
    <w:rsid w:val="009E5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4B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4B6"/>
    <w:pPr>
      <w:spacing w:before="160"/>
      <w:jc w:val="center"/>
    </w:pPr>
    <w:rPr>
      <w:i/>
      <w:iCs/>
      <w:color w:val="404040" w:themeColor="text1" w:themeTint="BF"/>
    </w:rPr>
  </w:style>
  <w:style w:type="character" w:customStyle="1" w:styleId="QuoteChar">
    <w:name w:val="Quote Char"/>
    <w:basedOn w:val="DefaultParagraphFont"/>
    <w:link w:val="Quote"/>
    <w:uiPriority w:val="29"/>
    <w:rsid w:val="009E54B6"/>
    <w:rPr>
      <w:i/>
      <w:iCs/>
      <w:color w:val="404040" w:themeColor="text1" w:themeTint="BF"/>
    </w:rPr>
  </w:style>
  <w:style w:type="paragraph" w:styleId="ListParagraph">
    <w:name w:val="List Paragraph"/>
    <w:basedOn w:val="Normal"/>
    <w:uiPriority w:val="34"/>
    <w:qFormat/>
    <w:rsid w:val="009E54B6"/>
    <w:pPr>
      <w:ind w:left="720"/>
      <w:contextualSpacing/>
    </w:pPr>
  </w:style>
  <w:style w:type="character" w:styleId="IntenseEmphasis">
    <w:name w:val="Intense Emphasis"/>
    <w:basedOn w:val="DefaultParagraphFont"/>
    <w:uiPriority w:val="21"/>
    <w:qFormat/>
    <w:rsid w:val="009E54B6"/>
    <w:rPr>
      <w:i/>
      <w:iCs/>
      <w:color w:val="2F5496" w:themeColor="accent1" w:themeShade="BF"/>
    </w:rPr>
  </w:style>
  <w:style w:type="paragraph" w:styleId="IntenseQuote">
    <w:name w:val="Intense Quote"/>
    <w:basedOn w:val="Normal"/>
    <w:next w:val="Normal"/>
    <w:link w:val="IntenseQuoteChar"/>
    <w:uiPriority w:val="30"/>
    <w:qFormat/>
    <w:rsid w:val="009E5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4B6"/>
    <w:rPr>
      <w:i/>
      <w:iCs/>
      <w:color w:val="2F5496" w:themeColor="accent1" w:themeShade="BF"/>
    </w:rPr>
  </w:style>
  <w:style w:type="character" w:styleId="IntenseReference">
    <w:name w:val="Intense Reference"/>
    <w:basedOn w:val="DefaultParagraphFont"/>
    <w:uiPriority w:val="32"/>
    <w:qFormat/>
    <w:rsid w:val="009E54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179">
      <w:bodyDiv w:val="1"/>
      <w:marLeft w:val="0"/>
      <w:marRight w:val="0"/>
      <w:marTop w:val="0"/>
      <w:marBottom w:val="0"/>
      <w:divBdr>
        <w:top w:val="none" w:sz="0" w:space="0" w:color="auto"/>
        <w:left w:val="none" w:sz="0" w:space="0" w:color="auto"/>
        <w:bottom w:val="none" w:sz="0" w:space="0" w:color="auto"/>
        <w:right w:val="none" w:sz="0" w:space="0" w:color="auto"/>
      </w:divBdr>
    </w:div>
    <w:div w:id="357269502">
      <w:bodyDiv w:val="1"/>
      <w:marLeft w:val="0"/>
      <w:marRight w:val="0"/>
      <w:marTop w:val="0"/>
      <w:marBottom w:val="0"/>
      <w:divBdr>
        <w:top w:val="none" w:sz="0" w:space="0" w:color="auto"/>
        <w:left w:val="none" w:sz="0" w:space="0" w:color="auto"/>
        <w:bottom w:val="none" w:sz="0" w:space="0" w:color="auto"/>
        <w:right w:val="none" w:sz="0" w:space="0" w:color="auto"/>
      </w:divBdr>
    </w:div>
    <w:div w:id="868492595">
      <w:bodyDiv w:val="1"/>
      <w:marLeft w:val="0"/>
      <w:marRight w:val="0"/>
      <w:marTop w:val="0"/>
      <w:marBottom w:val="0"/>
      <w:divBdr>
        <w:top w:val="none" w:sz="0" w:space="0" w:color="auto"/>
        <w:left w:val="none" w:sz="0" w:space="0" w:color="auto"/>
        <w:bottom w:val="none" w:sz="0" w:space="0" w:color="auto"/>
        <w:right w:val="none" w:sz="0" w:space="0" w:color="auto"/>
      </w:divBdr>
    </w:div>
    <w:div w:id="206467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2025-05-18T19:44:00Z</dcterms:created>
  <dcterms:modified xsi:type="dcterms:W3CDTF">2026-01-20T20:21:00Z</dcterms:modified>
</cp:coreProperties>
</file>