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A36F" w14:textId="4E646875" w:rsidR="00701253" w:rsidRPr="00701253" w:rsidRDefault="00701253" w:rsidP="00701253">
      <w:pPr>
        <w:jc w:val="center"/>
        <w:rPr>
          <w:rFonts w:asciiTheme="majorBidi" w:hAnsiTheme="majorBidi" w:cstheme="majorBidi"/>
          <w:b/>
          <w:bCs/>
          <w:sz w:val="40"/>
          <w:szCs w:val="40"/>
        </w:rPr>
      </w:pPr>
      <w:bookmarkStart w:id="0" w:name="_Hlk201335730"/>
      <w:r w:rsidRPr="00701253">
        <w:rPr>
          <w:rFonts w:asciiTheme="majorBidi" w:hAnsiTheme="majorBidi" w:cstheme="majorBidi"/>
          <w:b/>
          <w:bCs/>
          <w:sz w:val="40"/>
          <w:szCs w:val="40"/>
        </w:rPr>
        <w:t>Sexuality &amp; Intimacy in Long-Term Assisted Living</w:t>
      </w:r>
    </w:p>
    <w:p w14:paraId="40555359" w14:textId="704CD3C0" w:rsidR="00701253" w:rsidRPr="00701253" w:rsidRDefault="00701253" w:rsidP="00701253">
      <w:pPr>
        <w:jc w:val="center"/>
        <w:rPr>
          <w:rFonts w:asciiTheme="majorBidi" w:hAnsiTheme="majorBidi" w:cstheme="majorBidi"/>
          <w:b/>
          <w:bCs/>
          <w:sz w:val="40"/>
          <w:szCs w:val="40"/>
        </w:rPr>
      </w:pPr>
      <w:r w:rsidRPr="00701253">
        <w:rPr>
          <w:rFonts w:asciiTheme="majorBidi" w:hAnsiTheme="majorBidi" w:cstheme="majorBidi"/>
          <w:b/>
          <w:bCs/>
          <w:sz w:val="40"/>
          <w:szCs w:val="40"/>
        </w:rPr>
        <w:t>By Marc Silver</w:t>
      </w:r>
    </w:p>
    <w:bookmarkEnd w:id="0"/>
    <w:p w14:paraId="6089499A"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Let’s Talk About It</w:t>
      </w:r>
    </w:p>
    <w:p w14:paraId="0DD9752F" w14:textId="3EB506AC"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Sex, affection, connection</w:t>
      </w:r>
      <w:r>
        <w:rPr>
          <w:rFonts w:asciiTheme="majorBidi" w:hAnsiTheme="majorBidi" w:cstheme="majorBidi"/>
          <w:sz w:val="32"/>
          <w:szCs w:val="32"/>
        </w:rPr>
        <w:t xml:space="preserve">, </w:t>
      </w:r>
      <w:r w:rsidRPr="00787850">
        <w:rPr>
          <w:rFonts w:asciiTheme="majorBidi" w:hAnsiTheme="majorBidi" w:cstheme="majorBidi"/>
          <w:sz w:val="32"/>
          <w:szCs w:val="32"/>
        </w:rPr>
        <w:t>these aren’t just the domains of the young. They’re part of being human, no matter the age. Yet, when someone moves into a long-term care facility, the conversation around intimacy often vanishes. Not because the need disappears, but because the topic makes people uncomfortable.</w:t>
      </w:r>
      <w:r w:rsidR="002215BC">
        <w:rPr>
          <w:rFonts w:asciiTheme="majorBidi" w:hAnsiTheme="majorBidi" w:cstheme="majorBidi"/>
          <w:sz w:val="32"/>
          <w:szCs w:val="32"/>
        </w:rPr>
        <w:t xml:space="preserve"> Many people believe that just because someone is older, they shouldn’t still want to be intimate. But that in many cases is just wrong.</w:t>
      </w:r>
    </w:p>
    <w:p w14:paraId="6A71568D" w14:textId="5A251A2C"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This article aims to change that</w:t>
      </w:r>
      <w:r w:rsidR="002215BC">
        <w:rPr>
          <w:rFonts w:asciiTheme="majorBidi" w:hAnsiTheme="majorBidi" w:cstheme="majorBidi"/>
          <w:sz w:val="32"/>
          <w:szCs w:val="32"/>
        </w:rPr>
        <w:t xml:space="preserve"> misunderstanding</w:t>
      </w:r>
      <w:r w:rsidRPr="00787850">
        <w:rPr>
          <w:rFonts w:asciiTheme="majorBidi" w:hAnsiTheme="majorBidi" w:cstheme="majorBidi"/>
          <w:sz w:val="32"/>
          <w:szCs w:val="32"/>
        </w:rPr>
        <w:t xml:space="preserve">. Let’s take an honest, compassionate look at what sexuality and intimacy mean for older adults </w:t>
      </w:r>
      <w:r w:rsidR="002215BC">
        <w:rPr>
          <w:rFonts w:asciiTheme="majorBidi" w:hAnsiTheme="majorBidi" w:cstheme="majorBidi"/>
          <w:sz w:val="32"/>
          <w:szCs w:val="32"/>
        </w:rPr>
        <w:t xml:space="preserve">whether </w:t>
      </w:r>
      <w:r w:rsidRPr="00787850">
        <w:rPr>
          <w:rFonts w:asciiTheme="majorBidi" w:hAnsiTheme="majorBidi" w:cstheme="majorBidi"/>
          <w:sz w:val="32"/>
          <w:szCs w:val="32"/>
        </w:rPr>
        <w:t>in assisted living</w:t>
      </w:r>
      <w:r w:rsidR="002215BC">
        <w:rPr>
          <w:rFonts w:asciiTheme="majorBidi" w:hAnsiTheme="majorBidi" w:cstheme="majorBidi"/>
          <w:sz w:val="32"/>
          <w:szCs w:val="32"/>
        </w:rPr>
        <w:t xml:space="preserve"> or not</w:t>
      </w:r>
      <w:r>
        <w:rPr>
          <w:rFonts w:asciiTheme="majorBidi" w:hAnsiTheme="majorBidi" w:cstheme="majorBidi"/>
          <w:sz w:val="32"/>
          <w:szCs w:val="32"/>
        </w:rPr>
        <w:t xml:space="preserve">, </w:t>
      </w:r>
      <w:r w:rsidRPr="00787850">
        <w:rPr>
          <w:rFonts w:asciiTheme="majorBidi" w:hAnsiTheme="majorBidi" w:cstheme="majorBidi"/>
          <w:sz w:val="32"/>
          <w:szCs w:val="32"/>
        </w:rPr>
        <w:t>and why it matters.</w:t>
      </w:r>
    </w:p>
    <w:p w14:paraId="3BD53527"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The Invisible Epidemic: When Needs Go Unmet</w:t>
      </w:r>
    </w:p>
    <w:p w14:paraId="7D64FA1F"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t xml:space="preserve">Margaret, 82, spent three months sneaking into a storage closet to video-call her long-distance partner before a nurse discovered them. "They treated me like a teenager caught sexting," she recalls. Her facility's director later confessed: </w:t>
      </w:r>
      <w:r w:rsidRPr="00B7316A">
        <w:rPr>
          <w:rFonts w:asciiTheme="majorBidi" w:hAnsiTheme="majorBidi" w:cstheme="majorBidi"/>
          <w:i/>
          <w:iCs/>
          <w:sz w:val="32"/>
          <w:szCs w:val="32"/>
        </w:rPr>
        <w:t>"We never considered residents might need private tech access. Our safety protocols assumed disinterest."</w:t>
      </w:r>
    </w:p>
    <w:p w14:paraId="25DC791D"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t>This institutional blindness has tangible consequences:</w:t>
      </w:r>
    </w:p>
    <w:p w14:paraId="161F1F23" w14:textId="77777777" w:rsidR="00CD1C8F" w:rsidRPr="00B7316A" w:rsidRDefault="00CD1C8F" w:rsidP="00CD1C8F">
      <w:pPr>
        <w:numPr>
          <w:ilvl w:val="0"/>
          <w:numId w:val="17"/>
        </w:numPr>
        <w:rPr>
          <w:rFonts w:asciiTheme="majorBidi" w:hAnsiTheme="majorBidi" w:cstheme="majorBidi"/>
          <w:sz w:val="32"/>
          <w:szCs w:val="32"/>
        </w:rPr>
      </w:pPr>
      <w:r w:rsidRPr="00B7316A">
        <w:rPr>
          <w:rFonts w:asciiTheme="majorBidi" w:hAnsiTheme="majorBidi" w:cstheme="majorBidi"/>
          <w:b/>
          <w:bCs/>
          <w:sz w:val="32"/>
          <w:szCs w:val="32"/>
        </w:rPr>
        <w:t>Neurological Impact</w:t>
      </w:r>
      <w:r w:rsidRPr="00B7316A">
        <w:rPr>
          <w:rFonts w:asciiTheme="majorBidi" w:hAnsiTheme="majorBidi" w:cstheme="majorBidi"/>
          <w:sz w:val="32"/>
          <w:szCs w:val="32"/>
        </w:rPr>
        <w:t>: Touch deprivation increases cortisol by 48% and accelerates cognitive decline in dementia patients (NIA, 2021).</w:t>
      </w:r>
    </w:p>
    <w:p w14:paraId="42FA2DC6" w14:textId="77777777" w:rsidR="00CD1C8F" w:rsidRPr="00B7316A" w:rsidRDefault="00CD1C8F" w:rsidP="00CD1C8F">
      <w:pPr>
        <w:numPr>
          <w:ilvl w:val="0"/>
          <w:numId w:val="17"/>
        </w:numPr>
        <w:rPr>
          <w:rFonts w:asciiTheme="majorBidi" w:hAnsiTheme="majorBidi" w:cstheme="majorBidi"/>
          <w:sz w:val="32"/>
          <w:szCs w:val="32"/>
        </w:rPr>
      </w:pPr>
      <w:r w:rsidRPr="00B7316A">
        <w:rPr>
          <w:rFonts w:asciiTheme="majorBidi" w:hAnsiTheme="majorBidi" w:cstheme="majorBidi"/>
          <w:b/>
          <w:bCs/>
          <w:sz w:val="32"/>
          <w:szCs w:val="32"/>
        </w:rPr>
        <w:lastRenderedPageBreak/>
        <w:t>The Loneliness Loop</w:t>
      </w:r>
      <w:r w:rsidRPr="00B7316A">
        <w:rPr>
          <w:rFonts w:asciiTheme="majorBidi" w:hAnsiTheme="majorBidi" w:cstheme="majorBidi"/>
          <w:sz w:val="32"/>
          <w:szCs w:val="32"/>
        </w:rPr>
        <w:t>: 68% of isolated residents show decreased medication adherence (Lyons et al., 2016).</w:t>
      </w:r>
    </w:p>
    <w:p w14:paraId="12BAD747" w14:textId="77777777" w:rsidR="00CD1C8F" w:rsidRPr="00B7316A" w:rsidRDefault="00CD1C8F" w:rsidP="00CD1C8F">
      <w:pPr>
        <w:numPr>
          <w:ilvl w:val="0"/>
          <w:numId w:val="17"/>
        </w:numPr>
        <w:rPr>
          <w:rFonts w:asciiTheme="majorBidi" w:hAnsiTheme="majorBidi" w:cstheme="majorBidi"/>
          <w:sz w:val="32"/>
          <w:szCs w:val="32"/>
        </w:rPr>
      </w:pPr>
      <w:r w:rsidRPr="00B7316A">
        <w:rPr>
          <w:rFonts w:asciiTheme="majorBidi" w:hAnsiTheme="majorBidi" w:cstheme="majorBidi"/>
          <w:b/>
          <w:bCs/>
          <w:sz w:val="32"/>
          <w:szCs w:val="32"/>
        </w:rPr>
        <w:t>Emotional Toll</w:t>
      </w:r>
      <w:r w:rsidRPr="00B7316A">
        <w:rPr>
          <w:rFonts w:asciiTheme="majorBidi" w:hAnsiTheme="majorBidi" w:cstheme="majorBidi"/>
          <w:sz w:val="32"/>
          <w:szCs w:val="32"/>
        </w:rPr>
        <w:t>: "After they banned hand-holding with my roommate Sam," says Arthur, 76, "he stopped eating. They called it 'dementia progression.' I called it heartbreak."</w:t>
      </w:r>
    </w:p>
    <w:p w14:paraId="24E18A2C"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i/>
          <w:iCs/>
          <w:sz w:val="32"/>
          <w:szCs w:val="32"/>
        </w:rPr>
        <w:t>"We monitor their blood pressure but ignore their breaking hearts."</w:t>
      </w:r>
      <w:r w:rsidRPr="00B7316A">
        <w:rPr>
          <w:rFonts w:asciiTheme="majorBidi" w:hAnsiTheme="majorBidi" w:cstheme="majorBidi"/>
          <w:sz w:val="32"/>
          <w:szCs w:val="32"/>
        </w:rPr>
        <w:br/>
        <w:t>—Dr. Elena Torres, geriatric psychologist</w:t>
      </w:r>
    </w:p>
    <w:p w14:paraId="7B7E897B"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pict w14:anchorId="0D4F7200">
          <v:rect id="_x0000_i1060" style="width:0;height:1.5pt" o:hralign="center" o:hrstd="t" o:hr="t" fillcolor="#a0a0a0" stroked="f"/>
        </w:pict>
      </w:r>
    </w:p>
    <w:p w14:paraId="0BFB104F"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Case Study: Love After Loss</w:t>
      </w:r>
    </w:p>
    <w:p w14:paraId="39AD6484"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t xml:space="preserve">When Ben, 84, began sharing morning coffee with Florence, 79, staff called it "cute." Their children called it "a distraction." Ben called it salvation. </w:t>
      </w:r>
      <w:r w:rsidRPr="00B7316A">
        <w:rPr>
          <w:rFonts w:asciiTheme="majorBidi" w:hAnsiTheme="majorBidi" w:cstheme="majorBidi"/>
          <w:i/>
          <w:iCs/>
          <w:sz w:val="32"/>
          <w:szCs w:val="32"/>
        </w:rPr>
        <w:t>"Joan’s been gone ten years,"</w:t>
      </w:r>
      <w:r w:rsidRPr="00B7316A">
        <w:rPr>
          <w:rFonts w:asciiTheme="majorBidi" w:hAnsiTheme="majorBidi" w:cstheme="majorBidi"/>
          <w:sz w:val="32"/>
          <w:szCs w:val="32"/>
        </w:rPr>
        <w:t xml:space="preserve"> he explains. </w:t>
      </w:r>
      <w:r w:rsidRPr="00B7316A">
        <w:rPr>
          <w:rFonts w:asciiTheme="majorBidi" w:hAnsiTheme="majorBidi" w:cstheme="majorBidi"/>
          <w:i/>
          <w:iCs/>
          <w:sz w:val="32"/>
          <w:szCs w:val="32"/>
        </w:rPr>
        <w:t>"Florence understands loss. We hold hands during Jeopardy. It’s not about sex—it’s about being known."</w:t>
      </w:r>
    </w:p>
    <w:p w14:paraId="4BF5F02C"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b/>
          <w:bCs/>
          <w:sz w:val="32"/>
          <w:szCs w:val="32"/>
        </w:rPr>
        <w:t>The Four Pillars of Elder Intimacy</w:t>
      </w:r>
      <w:r w:rsidRPr="00B7316A">
        <w:rPr>
          <w:rFonts w:asciiTheme="majorBidi" w:hAnsiTheme="majorBidi" w:cstheme="majorBidi"/>
          <w:sz w:val="32"/>
          <w:szCs w:val="32"/>
        </w:rPr>
        <w:t>:</w:t>
      </w:r>
    </w:p>
    <w:p w14:paraId="350BA81E" w14:textId="77777777" w:rsidR="00CD1C8F" w:rsidRPr="00B7316A" w:rsidRDefault="00CD1C8F" w:rsidP="00CD1C8F">
      <w:pPr>
        <w:numPr>
          <w:ilvl w:val="0"/>
          <w:numId w:val="18"/>
        </w:numPr>
        <w:rPr>
          <w:rFonts w:asciiTheme="majorBidi" w:hAnsiTheme="majorBidi" w:cstheme="majorBidi"/>
          <w:sz w:val="32"/>
          <w:szCs w:val="32"/>
        </w:rPr>
      </w:pPr>
      <w:r w:rsidRPr="00B7316A">
        <w:rPr>
          <w:rFonts w:asciiTheme="majorBidi" w:hAnsiTheme="majorBidi" w:cstheme="majorBidi"/>
          <w:b/>
          <w:bCs/>
          <w:sz w:val="32"/>
          <w:szCs w:val="32"/>
        </w:rPr>
        <w:t>Tactile Comfort</w:t>
      </w:r>
      <w:r w:rsidRPr="00B7316A">
        <w:rPr>
          <w:rFonts w:asciiTheme="majorBidi" w:hAnsiTheme="majorBidi" w:cstheme="majorBidi"/>
          <w:sz w:val="32"/>
          <w:szCs w:val="32"/>
        </w:rPr>
        <w:t>: Non-sexual touch (hand-holding, hugs) shown to lower blood pressure 12-15% (WHO, 2015).</w:t>
      </w:r>
    </w:p>
    <w:p w14:paraId="1B3D6277" w14:textId="77777777" w:rsidR="00CD1C8F" w:rsidRPr="00B7316A" w:rsidRDefault="00CD1C8F" w:rsidP="00CD1C8F">
      <w:pPr>
        <w:numPr>
          <w:ilvl w:val="0"/>
          <w:numId w:val="18"/>
        </w:numPr>
        <w:rPr>
          <w:rFonts w:asciiTheme="majorBidi" w:hAnsiTheme="majorBidi" w:cstheme="majorBidi"/>
          <w:sz w:val="32"/>
          <w:szCs w:val="32"/>
        </w:rPr>
      </w:pPr>
      <w:r w:rsidRPr="00B7316A">
        <w:rPr>
          <w:rFonts w:asciiTheme="majorBidi" w:hAnsiTheme="majorBidi" w:cstheme="majorBidi"/>
          <w:b/>
          <w:bCs/>
          <w:sz w:val="32"/>
          <w:szCs w:val="32"/>
        </w:rPr>
        <w:t>Identity Preservation</w:t>
      </w:r>
      <w:r w:rsidRPr="00B7316A">
        <w:rPr>
          <w:rFonts w:asciiTheme="majorBidi" w:hAnsiTheme="majorBidi" w:cstheme="majorBidi"/>
          <w:sz w:val="32"/>
          <w:szCs w:val="32"/>
        </w:rPr>
        <w:t>: Displaying wedding photos, wearing gender-affirming clothing.</w:t>
      </w:r>
    </w:p>
    <w:p w14:paraId="1CF7215C" w14:textId="77777777" w:rsidR="00CD1C8F" w:rsidRPr="00B7316A" w:rsidRDefault="00CD1C8F" w:rsidP="00CD1C8F">
      <w:pPr>
        <w:numPr>
          <w:ilvl w:val="0"/>
          <w:numId w:val="18"/>
        </w:numPr>
        <w:rPr>
          <w:rFonts w:asciiTheme="majorBidi" w:hAnsiTheme="majorBidi" w:cstheme="majorBidi"/>
          <w:sz w:val="32"/>
          <w:szCs w:val="32"/>
        </w:rPr>
      </w:pPr>
      <w:r w:rsidRPr="00B7316A">
        <w:rPr>
          <w:rFonts w:asciiTheme="majorBidi" w:hAnsiTheme="majorBidi" w:cstheme="majorBidi"/>
          <w:b/>
          <w:bCs/>
          <w:sz w:val="32"/>
          <w:szCs w:val="32"/>
        </w:rPr>
        <w:t>Emotional Witnessing</w:t>
      </w:r>
      <w:r w:rsidRPr="00B7316A">
        <w:rPr>
          <w:rFonts w:asciiTheme="majorBidi" w:hAnsiTheme="majorBidi" w:cstheme="majorBidi"/>
          <w:sz w:val="32"/>
          <w:szCs w:val="32"/>
        </w:rPr>
        <w:t xml:space="preserve">: </w:t>
      </w:r>
      <w:r w:rsidRPr="00B7316A">
        <w:rPr>
          <w:rFonts w:asciiTheme="majorBidi" w:hAnsiTheme="majorBidi" w:cstheme="majorBidi"/>
          <w:i/>
          <w:iCs/>
          <w:sz w:val="32"/>
          <w:szCs w:val="32"/>
        </w:rPr>
        <w:t>"Having someone notice my new lipstick,"</w:t>
      </w:r>
      <w:r w:rsidRPr="00B7316A">
        <w:rPr>
          <w:rFonts w:asciiTheme="majorBidi" w:hAnsiTheme="majorBidi" w:cstheme="majorBidi"/>
          <w:sz w:val="32"/>
          <w:szCs w:val="32"/>
        </w:rPr>
        <w:t xml:space="preserve"> says Miriam, 88.</w:t>
      </w:r>
    </w:p>
    <w:p w14:paraId="4FC78DC1" w14:textId="77777777" w:rsidR="00CD1C8F" w:rsidRPr="00B7316A" w:rsidRDefault="00CD1C8F" w:rsidP="00CD1C8F">
      <w:pPr>
        <w:numPr>
          <w:ilvl w:val="0"/>
          <w:numId w:val="18"/>
        </w:numPr>
        <w:rPr>
          <w:rFonts w:asciiTheme="majorBidi" w:hAnsiTheme="majorBidi" w:cstheme="majorBidi"/>
          <w:sz w:val="32"/>
          <w:szCs w:val="32"/>
        </w:rPr>
      </w:pPr>
      <w:r w:rsidRPr="00B7316A">
        <w:rPr>
          <w:rFonts w:asciiTheme="majorBidi" w:hAnsiTheme="majorBidi" w:cstheme="majorBidi"/>
          <w:b/>
          <w:bCs/>
          <w:sz w:val="32"/>
          <w:szCs w:val="32"/>
        </w:rPr>
        <w:t>Creative Connection</w:t>
      </w:r>
      <w:r w:rsidRPr="00B7316A">
        <w:rPr>
          <w:rFonts w:asciiTheme="majorBidi" w:hAnsiTheme="majorBidi" w:cstheme="majorBidi"/>
          <w:sz w:val="32"/>
          <w:szCs w:val="32"/>
        </w:rPr>
        <w:t>: Poetry exchanges between memory-care residents.</w:t>
      </w:r>
    </w:p>
    <w:p w14:paraId="3595FBF5"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b/>
          <w:bCs/>
          <w:sz w:val="32"/>
          <w:szCs w:val="32"/>
        </w:rPr>
        <w:t>The LGBTQ+ Reckoning</w:t>
      </w:r>
      <w:r w:rsidRPr="00B7316A">
        <w:rPr>
          <w:rFonts w:asciiTheme="majorBidi" w:hAnsiTheme="majorBidi" w:cstheme="majorBidi"/>
          <w:sz w:val="32"/>
          <w:szCs w:val="32"/>
        </w:rPr>
        <w:t xml:space="preserve">: Roberto, 81, hid his male partner’s photos for 63 years. At Cedar Gardens, a staff member asked: </w:t>
      </w:r>
      <w:r w:rsidRPr="00B7316A">
        <w:rPr>
          <w:rFonts w:asciiTheme="majorBidi" w:hAnsiTheme="majorBidi" w:cstheme="majorBidi"/>
          <w:i/>
          <w:iCs/>
          <w:sz w:val="32"/>
          <w:szCs w:val="32"/>
        </w:rPr>
        <w:lastRenderedPageBreak/>
        <w:t>"Would you like his picture on your nightstand?"</w:t>
      </w:r>
      <w:r w:rsidRPr="00B7316A">
        <w:rPr>
          <w:rFonts w:asciiTheme="majorBidi" w:hAnsiTheme="majorBidi" w:cstheme="majorBidi"/>
          <w:sz w:val="32"/>
          <w:szCs w:val="32"/>
        </w:rPr>
        <w:t xml:space="preserve"> He wept. </w:t>
      </w:r>
      <w:r w:rsidRPr="00B7316A">
        <w:rPr>
          <w:rFonts w:asciiTheme="majorBidi" w:hAnsiTheme="majorBidi" w:cstheme="majorBidi"/>
          <w:i/>
          <w:iCs/>
          <w:sz w:val="32"/>
          <w:szCs w:val="32"/>
        </w:rPr>
        <w:t>"For the first time,"</w:t>
      </w:r>
      <w:r w:rsidRPr="00B7316A">
        <w:rPr>
          <w:rFonts w:asciiTheme="majorBidi" w:hAnsiTheme="majorBidi" w:cstheme="majorBidi"/>
          <w:sz w:val="32"/>
          <w:szCs w:val="32"/>
        </w:rPr>
        <w:t xml:space="preserve"> he says, </w:t>
      </w:r>
      <w:r w:rsidRPr="00B7316A">
        <w:rPr>
          <w:rFonts w:asciiTheme="majorBidi" w:hAnsiTheme="majorBidi" w:cstheme="majorBidi"/>
          <w:i/>
          <w:iCs/>
          <w:sz w:val="32"/>
          <w:szCs w:val="32"/>
        </w:rPr>
        <w:t>"I’ve stopped pretending."</w:t>
      </w:r>
    </w:p>
    <w:p w14:paraId="55EFAD7C"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pict w14:anchorId="76E36087">
          <v:rect id="_x0000_i1062" style="width:0;height:1.5pt" o:hralign="center" o:hrstd="t" o:hr="t" fillcolor="#a0a0a0" stroked="f"/>
        </w:pict>
      </w:r>
    </w:p>
    <w:p w14:paraId="6E4E8803"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It’s Not Just About Sex</w:t>
      </w:r>
    </w:p>
    <w:p w14:paraId="55C4CF9A" w14:textId="32BC6703"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When we talk about sexuality in older age, people tend to picture things they’d rather not. But let’s be clear: intimacy isn’t just about intercourse. It’s about affection, touch, companionship, and personal identity. It’s about a woman holding her partner’s hand before bed. A widower finding comfort in a new connection. A gay man</w:t>
      </w:r>
      <w:r w:rsidR="002215BC">
        <w:rPr>
          <w:rFonts w:asciiTheme="majorBidi" w:hAnsiTheme="majorBidi" w:cstheme="majorBidi"/>
          <w:sz w:val="32"/>
          <w:szCs w:val="32"/>
        </w:rPr>
        <w:t xml:space="preserve"> or woman</w:t>
      </w:r>
      <w:r w:rsidRPr="00787850">
        <w:rPr>
          <w:rFonts w:asciiTheme="majorBidi" w:hAnsiTheme="majorBidi" w:cstheme="majorBidi"/>
          <w:sz w:val="32"/>
          <w:szCs w:val="32"/>
        </w:rPr>
        <w:t xml:space="preserve"> finally able to live openly after decades of silence.</w:t>
      </w:r>
    </w:p>
    <w:p w14:paraId="7A5D322A"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Sexuality is part of identity. It doesn’t disappear at 70 or 90. So why do we pretend it does?</w:t>
      </w:r>
    </w:p>
    <w:p w14:paraId="645A72B0"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2B00769E">
          <v:rect id="_x0000_i1026" style="width:0;height:1.5pt" o:hralign="center" o:hrstd="t" o:hr="t" fillcolor="#a0a0a0" stroked="f"/>
        </w:pict>
      </w:r>
    </w:p>
    <w:p w14:paraId="07E0FCE1"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pict w14:anchorId="66682D23">
          <v:rect id="_x0000_i1064" style="width:0;height:1.5pt" o:hralign="center" o:hrstd="t" o:hr="t" fillcolor="#a0a0a0" stroked="f"/>
        </w:pict>
      </w:r>
    </w:p>
    <w:p w14:paraId="5D51E860"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Barrier Analysis: Systemic Roadblocks to Dignity</w:t>
      </w:r>
    </w:p>
    <w:p w14:paraId="2A4CA443"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1️</w:t>
      </w:r>
      <w:r w:rsidRPr="00B7316A">
        <w:rPr>
          <w:rFonts w:ascii="Segoe UI Symbol" w:hAnsi="Segoe UI Symbol" w:cs="Segoe UI Symbol"/>
          <w:b/>
          <w:bCs/>
          <w:sz w:val="32"/>
          <w:szCs w:val="32"/>
        </w:rPr>
        <w:t>⃣</w:t>
      </w:r>
      <w:r w:rsidRPr="00B7316A">
        <w:rPr>
          <w:rFonts w:asciiTheme="majorBidi" w:hAnsiTheme="majorBidi" w:cstheme="majorBidi"/>
          <w:b/>
          <w:bCs/>
          <w:sz w:val="32"/>
          <w:szCs w:val="32"/>
        </w:rPr>
        <w:t xml:space="preserve"> Privacy Erosion in Institutional Settings</w:t>
      </w:r>
    </w:p>
    <w:p w14:paraId="59465BB4" w14:textId="77777777" w:rsidR="00CD1C8F" w:rsidRPr="00B7316A" w:rsidRDefault="00CD1C8F" w:rsidP="00CD1C8F">
      <w:pPr>
        <w:numPr>
          <w:ilvl w:val="0"/>
          <w:numId w:val="19"/>
        </w:numPr>
        <w:rPr>
          <w:rFonts w:asciiTheme="majorBidi" w:hAnsiTheme="majorBidi" w:cstheme="majorBidi"/>
          <w:sz w:val="32"/>
          <w:szCs w:val="32"/>
        </w:rPr>
      </w:pPr>
      <w:r w:rsidRPr="00B7316A">
        <w:rPr>
          <w:rFonts w:asciiTheme="majorBidi" w:hAnsiTheme="majorBidi" w:cstheme="majorBidi"/>
          <w:b/>
          <w:bCs/>
          <w:sz w:val="32"/>
          <w:szCs w:val="32"/>
        </w:rPr>
        <w:t>The Roommate Dilemma</w:t>
      </w:r>
      <w:r w:rsidRPr="00B7316A">
        <w:rPr>
          <w:rFonts w:asciiTheme="majorBidi" w:hAnsiTheme="majorBidi" w:cstheme="majorBidi"/>
          <w:sz w:val="32"/>
          <w:szCs w:val="32"/>
        </w:rPr>
        <w:t xml:space="preserve">: 92% of shared rooms lack partition curtains (Bouman et al., 2007). </w:t>
      </w:r>
      <w:r w:rsidRPr="00B7316A">
        <w:rPr>
          <w:rFonts w:asciiTheme="majorBidi" w:hAnsiTheme="majorBidi" w:cstheme="majorBidi"/>
          <w:i/>
          <w:iCs/>
          <w:sz w:val="32"/>
          <w:szCs w:val="32"/>
        </w:rPr>
        <w:t>Impact</w:t>
      </w:r>
      <w:r w:rsidRPr="00B7316A">
        <w:rPr>
          <w:rFonts w:asciiTheme="majorBidi" w:hAnsiTheme="majorBidi" w:cstheme="majorBidi"/>
          <w:sz w:val="32"/>
          <w:szCs w:val="32"/>
        </w:rPr>
        <w:t xml:space="preserve">: Widower Tom, 89, avoids video-calling his daughter: </w:t>
      </w:r>
      <w:r w:rsidRPr="00B7316A">
        <w:rPr>
          <w:rFonts w:asciiTheme="majorBidi" w:hAnsiTheme="majorBidi" w:cstheme="majorBidi"/>
          <w:i/>
          <w:iCs/>
          <w:sz w:val="32"/>
          <w:szCs w:val="32"/>
        </w:rPr>
        <w:t>"I won’t let strangers see her in pajamas."</w:t>
      </w:r>
    </w:p>
    <w:p w14:paraId="7B38FF86" w14:textId="77777777" w:rsidR="00CD1C8F" w:rsidRPr="00B7316A" w:rsidRDefault="00CD1C8F" w:rsidP="00CD1C8F">
      <w:pPr>
        <w:numPr>
          <w:ilvl w:val="0"/>
          <w:numId w:val="19"/>
        </w:numPr>
        <w:rPr>
          <w:rFonts w:asciiTheme="majorBidi" w:hAnsiTheme="majorBidi" w:cstheme="majorBidi"/>
          <w:sz w:val="32"/>
          <w:szCs w:val="32"/>
        </w:rPr>
      </w:pPr>
      <w:r w:rsidRPr="00B7316A">
        <w:rPr>
          <w:rFonts w:asciiTheme="majorBidi" w:hAnsiTheme="majorBidi" w:cstheme="majorBidi"/>
          <w:b/>
          <w:bCs/>
          <w:sz w:val="32"/>
          <w:szCs w:val="32"/>
        </w:rPr>
        <w:t>Safety Tyranny</w:t>
      </w:r>
      <w:r w:rsidRPr="00B7316A">
        <w:rPr>
          <w:rFonts w:asciiTheme="majorBidi" w:hAnsiTheme="majorBidi" w:cstheme="majorBidi"/>
          <w:sz w:val="32"/>
          <w:szCs w:val="32"/>
        </w:rPr>
        <w:t xml:space="preserve">: 30-minute door checks disrupt natural rhythms. </w:t>
      </w:r>
      <w:r w:rsidRPr="00B7316A">
        <w:rPr>
          <w:rFonts w:asciiTheme="majorBidi" w:hAnsiTheme="majorBidi" w:cstheme="majorBidi"/>
          <w:i/>
          <w:iCs/>
          <w:sz w:val="32"/>
          <w:szCs w:val="32"/>
        </w:rPr>
        <w:t>Example</w:t>
      </w:r>
      <w:r w:rsidRPr="00B7316A">
        <w:rPr>
          <w:rFonts w:asciiTheme="majorBidi" w:hAnsiTheme="majorBidi" w:cstheme="majorBidi"/>
          <w:sz w:val="32"/>
          <w:szCs w:val="32"/>
        </w:rPr>
        <w:t>: A couple interrupted mid-dance to "Unchained Melody."</w:t>
      </w:r>
    </w:p>
    <w:p w14:paraId="54AFB08A" w14:textId="77777777" w:rsidR="00CD1C8F" w:rsidRPr="00B7316A" w:rsidRDefault="00CD1C8F" w:rsidP="00CD1C8F">
      <w:pPr>
        <w:numPr>
          <w:ilvl w:val="0"/>
          <w:numId w:val="19"/>
        </w:numPr>
        <w:rPr>
          <w:rFonts w:asciiTheme="majorBidi" w:hAnsiTheme="majorBidi" w:cstheme="majorBidi"/>
          <w:sz w:val="32"/>
          <w:szCs w:val="32"/>
        </w:rPr>
      </w:pPr>
      <w:r w:rsidRPr="00B7316A">
        <w:rPr>
          <w:rFonts w:asciiTheme="majorBidi" w:hAnsiTheme="majorBidi" w:cstheme="majorBidi"/>
          <w:b/>
          <w:bCs/>
          <w:sz w:val="32"/>
          <w:szCs w:val="32"/>
        </w:rPr>
        <w:t>Tech Surveillance</w:t>
      </w:r>
      <w:r w:rsidRPr="00B7316A">
        <w:rPr>
          <w:rFonts w:asciiTheme="majorBidi" w:hAnsiTheme="majorBidi" w:cstheme="majorBidi"/>
          <w:sz w:val="32"/>
          <w:szCs w:val="32"/>
        </w:rPr>
        <w:t>: Keyloggers on shared computers deterred Eleanor, 75, from online grief support groups.</w:t>
      </w:r>
    </w:p>
    <w:p w14:paraId="73147785"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lastRenderedPageBreak/>
        <w:t>2️</w:t>
      </w:r>
      <w:r w:rsidRPr="00B7316A">
        <w:rPr>
          <w:rFonts w:ascii="Segoe UI Symbol" w:hAnsi="Segoe UI Symbol" w:cs="Segoe UI Symbol"/>
          <w:b/>
          <w:bCs/>
          <w:sz w:val="32"/>
          <w:szCs w:val="32"/>
        </w:rPr>
        <w:t>⃣</w:t>
      </w:r>
      <w:r w:rsidRPr="00B7316A">
        <w:rPr>
          <w:rFonts w:asciiTheme="majorBidi" w:hAnsiTheme="majorBidi" w:cstheme="majorBidi"/>
          <w:b/>
          <w:bCs/>
          <w:sz w:val="32"/>
          <w:szCs w:val="32"/>
        </w:rPr>
        <w:t xml:space="preserve"> Staff Training Deficits: A Cascade of Harm</w:t>
      </w:r>
    </w:p>
    <w:p w14:paraId="733A1DE7"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b/>
          <w:bCs/>
          <w:sz w:val="32"/>
          <w:szCs w:val="32"/>
        </w:rPr>
        <w:t>The Discomfort Domino Effect</w:t>
      </w:r>
      <w:r w:rsidRPr="00B7316A">
        <w:rPr>
          <w:rFonts w:asciiTheme="majorBidi" w:hAnsiTheme="majorBidi" w:cstheme="majorBidi"/>
          <w:sz w:val="32"/>
          <w:szCs w:val="32"/>
        </w:rPr>
        <w:t>:</w:t>
      </w:r>
    </w:p>
    <w:p w14:paraId="179A1909" w14:textId="77777777" w:rsidR="00CD1C8F" w:rsidRPr="00B7316A" w:rsidRDefault="00CD1C8F" w:rsidP="00CD1C8F">
      <w:pPr>
        <w:numPr>
          <w:ilvl w:val="0"/>
          <w:numId w:val="20"/>
        </w:numPr>
        <w:rPr>
          <w:rFonts w:asciiTheme="majorBidi" w:hAnsiTheme="majorBidi" w:cstheme="majorBidi"/>
          <w:sz w:val="32"/>
          <w:szCs w:val="32"/>
        </w:rPr>
      </w:pPr>
      <w:r w:rsidRPr="00B7316A">
        <w:rPr>
          <w:rFonts w:asciiTheme="majorBidi" w:hAnsiTheme="majorBidi" w:cstheme="majorBidi"/>
          <w:sz w:val="32"/>
          <w:szCs w:val="32"/>
        </w:rPr>
        <w:t>Untrained aide sees residents kissing →</w:t>
      </w:r>
    </w:p>
    <w:p w14:paraId="0DBF3A53" w14:textId="77777777" w:rsidR="00CD1C8F" w:rsidRPr="00B7316A" w:rsidRDefault="00CD1C8F" w:rsidP="00CD1C8F">
      <w:pPr>
        <w:numPr>
          <w:ilvl w:val="0"/>
          <w:numId w:val="20"/>
        </w:numPr>
        <w:rPr>
          <w:rFonts w:asciiTheme="majorBidi" w:hAnsiTheme="majorBidi" w:cstheme="majorBidi"/>
          <w:sz w:val="32"/>
          <w:szCs w:val="32"/>
        </w:rPr>
      </w:pPr>
      <w:r w:rsidRPr="00B7316A">
        <w:rPr>
          <w:rFonts w:asciiTheme="majorBidi" w:hAnsiTheme="majorBidi" w:cstheme="majorBidi"/>
          <w:sz w:val="32"/>
          <w:szCs w:val="32"/>
        </w:rPr>
        <w:t>Labels it "inappropriate behavior" →</w:t>
      </w:r>
    </w:p>
    <w:p w14:paraId="7C2D43A3" w14:textId="77777777" w:rsidR="00CD1C8F" w:rsidRPr="00B7316A" w:rsidRDefault="00CD1C8F" w:rsidP="00CD1C8F">
      <w:pPr>
        <w:numPr>
          <w:ilvl w:val="0"/>
          <w:numId w:val="20"/>
        </w:numPr>
        <w:rPr>
          <w:rFonts w:asciiTheme="majorBidi" w:hAnsiTheme="majorBidi" w:cstheme="majorBidi"/>
          <w:sz w:val="32"/>
          <w:szCs w:val="32"/>
        </w:rPr>
      </w:pPr>
      <w:r w:rsidRPr="00B7316A">
        <w:rPr>
          <w:rFonts w:asciiTheme="majorBidi" w:hAnsiTheme="majorBidi" w:cstheme="majorBidi"/>
          <w:sz w:val="32"/>
          <w:szCs w:val="32"/>
        </w:rPr>
        <w:t>Files incident report →</w:t>
      </w:r>
    </w:p>
    <w:p w14:paraId="6F88BAF9" w14:textId="77777777" w:rsidR="00CD1C8F" w:rsidRPr="00B7316A" w:rsidRDefault="00CD1C8F" w:rsidP="00CD1C8F">
      <w:pPr>
        <w:numPr>
          <w:ilvl w:val="0"/>
          <w:numId w:val="20"/>
        </w:numPr>
        <w:rPr>
          <w:rFonts w:asciiTheme="majorBidi" w:hAnsiTheme="majorBidi" w:cstheme="majorBidi"/>
          <w:sz w:val="32"/>
          <w:szCs w:val="32"/>
        </w:rPr>
      </w:pPr>
      <w:r w:rsidRPr="00B7316A">
        <w:rPr>
          <w:rFonts w:asciiTheme="majorBidi" w:hAnsiTheme="majorBidi" w:cstheme="majorBidi"/>
          <w:sz w:val="32"/>
          <w:szCs w:val="32"/>
        </w:rPr>
        <w:t>Family restricts visits →</w:t>
      </w:r>
    </w:p>
    <w:p w14:paraId="6B79DEE9" w14:textId="77777777" w:rsidR="00CD1C8F" w:rsidRPr="00B7316A" w:rsidRDefault="00CD1C8F" w:rsidP="00CD1C8F">
      <w:pPr>
        <w:numPr>
          <w:ilvl w:val="0"/>
          <w:numId w:val="20"/>
        </w:numPr>
        <w:rPr>
          <w:rFonts w:asciiTheme="majorBidi" w:hAnsiTheme="majorBidi" w:cstheme="majorBidi"/>
          <w:sz w:val="32"/>
          <w:szCs w:val="32"/>
        </w:rPr>
      </w:pPr>
      <w:r w:rsidRPr="00B7316A">
        <w:rPr>
          <w:rFonts w:asciiTheme="majorBidi" w:hAnsiTheme="majorBidi" w:cstheme="majorBidi"/>
          <w:sz w:val="32"/>
          <w:szCs w:val="32"/>
        </w:rPr>
        <w:t>Residents internalize shame</w:t>
      </w:r>
    </w:p>
    <w:p w14:paraId="3D69859C"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i/>
          <w:iCs/>
          <w:sz w:val="32"/>
          <w:szCs w:val="32"/>
        </w:rPr>
        <w:t>Data</w:t>
      </w:r>
      <w:r w:rsidRPr="00B7316A">
        <w:rPr>
          <w:rFonts w:asciiTheme="majorBidi" w:hAnsiTheme="majorBidi" w:cstheme="majorBidi"/>
          <w:sz w:val="32"/>
          <w:szCs w:val="32"/>
        </w:rPr>
        <w:t>: Only 12% of nursing programs include elder sexuality training (Gott et al., 2004).</w:t>
      </w:r>
    </w:p>
    <w:p w14:paraId="143779FB"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3️</w:t>
      </w:r>
      <w:r w:rsidRPr="00B7316A">
        <w:rPr>
          <w:rFonts w:ascii="Segoe UI Symbol" w:hAnsi="Segoe UI Symbol" w:cs="Segoe UI Symbol"/>
          <w:b/>
          <w:bCs/>
          <w:sz w:val="32"/>
          <w:szCs w:val="32"/>
        </w:rPr>
        <w:t>⃣</w:t>
      </w:r>
      <w:r w:rsidRPr="00B7316A">
        <w:rPr>
          <w:rFonts w:asciiTheme="majorBidi" w:hAnsiTheme="majorBidi" w:cstheme="majorBidi"/>
          <w:b/>
          <w:bCs/>
          <w:sz w:val="32"/>
          <w:szCs w:val="32"/>
        </w:rPr>
        <w:t xml:space="preserve"> Family Interference: When Love Becomes Control</w:t>
      </w:r>
    </w:p>
    <w:p w14:paraId="2F4F5086" w14:textId="77777777" w:rsidR="00CD1C8F" w:rsidRPr="00B7316A" w:rsidRDefault="00CD1C8F" w:rsidP="00CD1C8F">
      <w:pPr>
        <w:numPr>
          <w:ilvl w:val="0"/>
          <w:numId w:val="21"/>
        </w:numPr>
        <w:rPr>
          <w:rFonts w:asciiTheme="majorBidi" w:hAnsiTheme="majorBidi" w:cstheme="majorBidi"/>
          <w:sz w:val="32"/>
          <w:szCs w:val="32"/>
        </w:rPr>
      </w:pPr>
      <w:r w:rsidRPr="00B7316A">
        <w:rPr>
          <w:rFonts w:asciiTheme="majorBidi" w:hAnsiTheme="majorBidi" w:cstheme="majorBidi"/>
          <w:b/>
          <w:bCs/>
          <w:sz w:val="32"/>
          <w:szCs w:val="32"/>
        </w:rPr>
        <w:t>The Inheritance Saboteurs</w:t>
      </w:r>
      <w:r w:rsidRPr="00B7316A">
        <w:rPr>
          <w:rFonts w:asciiTheme="majorBidi" w:hAnsiTheme="majorBidi" w:cstheme="majorBidi"/>
          <w:sz w:val="32"/>
          <w:szCs w:val="32"/>
        </w:rPr>
        <w:t xml:space="preserve">: Adult children blocking parental relationships over financial fears. </w:t>
      </w:r>
      <w:r w:rsidRPr="00B7316A">
        <w:rPr>
          <w:rFonts w:asciiTheme="majorBidi" w:hAnsiTheme="majorBidi" w:cstheme="majorBidi"/>
          <w:i/>
          <w:iCs/>
          <w:sz w:val="32"/>
          <w:szCs w:val="32"/>
        </w:rPr>
        <w:t>Legal case</w:t>
      </w:r>
      <w:r w:rsidRPr="00B7316A">
        <w:rPr>
          <w:rFonts w:asciiTheme="majorBidi" w:hAnsiTheme="majorBidi" w:cstheme="majorBidi"/>
          <w:sz w:val="32"/>
          <w:szCs w:val="32"/>
        </w:rPr>
        <w:t>: A daughter sued to annul her father’s companionship contract.</w:t>
      </w:r>
    </w:p>
    <w:p w14:paraId="10D10351" w14:textId="77777777" w:rsidR="00CD1C8F" w:rsidRPr="00B7316A" w:rsidRDefault="00CD1C8F" w:rsidP="00CD1C8F">
      <w:pPr>
        <w:numPr>
          <w:ilvl w:val="0"/>
          <w:numId w:val="21"/>
        </w:numPr>
        <w:rPr>
          <w:rFonts w:asciiTheme="majorBidi" w:hAnsiTheme="majorBidi" w:cstheme="majorBidi"/>
          <w:sz w:val="32"/>
          <w:szCs w:val="32"/>
        </w:rPr>
      </w:pPr>
      <w:r w:rsidRPr="00B7316A">
        <w:rPr>
          <w:rFonts w:asciiTheme="majorBidi" w:hAnsiTheme="majorBidi" w:cstheme="majorBidi"/>
          <w:b/>
          <w:bCs/>
          <w:sz w:val="32"/>
          <w:szCs w:val="32"/>
        </w:rPr>
        <w:t>Moral Guardianship</w:t>
      </w:r>
      <w:r w:rsidRPr="00B7316A">
        <w:rPr>
          <w:rFonts w:asciiTheme="majorBidi" w:hAnsiTheme="majorBidi" w:cstheme="majorBidi"/>
          <w:sz w:val="32"/>
          <w:szCs w:val="32"/>
        </w:rPr>
        <w:t>: Families citing religious beliefs to separate same-sex couples.</w:t>
      </w:r>
    </w:p>
    <w:p w14:paraId="3D78FDB6" w14:textId="77777777" w:rsidR="00CD1C8F" w:rsidRPr="00B7316A" w:rsidRDefault="00CD1C8F" w:rsidP="00CD1C8F">
      <w:pPr>
        <w:numPr>
          <w:ilvl w:val="0"/>
          <w:numId w:val="21"/>
        </w:numPr>
        <w:rPr>
          <w:rFonts w:asciiTheme="majorBidi" w:hAnsiTheme="majorBidi" w:cstheme="majorBidi"/>
          <w:sz w:val="32"/>
          <w:szCs w:val="32"/>
        </w:rPr>
      </w:pPr>
      <w:r w:rsidRPr="00B7316A">
        <w:rPr>
          <w:rFonts w:asciiTheme="majorBidi" w:hAnsiTheme="majorBidi" w:cstheme="majorBidi"/>
          <w:b/>
          <w:bCs/>
          <w:sz w:val="32"/>
          <w:szCs w:val="32"/>
        </w:rPr>
        <w:t>Infantilization Trap</w:t>
      </w:r>
      <w:r w:rsidRPr="00B7316A">
        <w:rPr>
          <w:rFonts w:asciiTheme="majorBidi" w:hAnsiTheme="majorBidi" w:cstheme="majorBidi"/>
          <w:sz w:val="32"/>
          <w:szCs w:val="32"/>
        </w:rPr>
        <w:t xml:space="preserve">: </w:t>
      </w:r>
      <w:r w:rsidRPr="00B7316A">
        <w:rPr>
          <w:rFonts w:asciiTheme="majorBidi" w:hAnsiTheme="majorBidi" w:cstheme="majorBidi"/>
          <w:i/>
          <w:iCs/>
          <w:sz w:val="32"/>
          <w:szCs w:val="32"/>
        </w:rPr>
        <w:t>"Mom doesn’t know what she wants,"</w:t>
      </w:r>
      <w:r w:rsidRPr="00B7316A">
        <w:rPr>
          <w:rFonts w:asciiTheme="majorBidi" w:hAnsiTheme="majorBidi" w:cstheme="majorBidi"/>
          <w:sz w:val="32"/>
          <w:szCs w:val="32"/>
        </w:rPr>
        <w:t xml:space="preserve"> overriding expressed desires.</w:t>
      </w:r>
    </w:p>
    <w:p w14:paraId="65AA0D4D" w14:textId="77777777" w:rsidR="00CD1C8F" w:rsidRPr="00B7316A" w:rsidRDefault="00CD1C8F" w:rsidP="00CD1C8F">
      <w:pPr>
        <w:rPr>
          <w:rFonts w:asciiTheme="majorBidi" w:hAnsiTheme="majorBidi" w:cstheme="majorBidi"/>
          <w:b/>
          <w:bCs/>
          <w:sz w:val="32"/>
          <w:szCs w:val="32"/>
        </w:rPr>
      </w:pPr>
      <w:r w:rsidRPr="00B7316A">
        <w:rPr>
          <w:rFonts w:asciiTheme="majorBidi" w:hAnsiTheme="majorBidi" w:cstheme="majorBidi"/>
          <w:b/>
          <w:bCs/>
          <w:sz w:val="32"/>
          <w:szCs w:val="32"/>
        </w:rPr>
        <w:t>4️</w:t>
      </w:r>
      <w:r w:rsidRPr="00B7316A">
        <w:rPr>
          <w:rFonts w:ascii="Segoe UI Symbol" w:hAnsi="Segoe UI Symbol" w:cs="Segoe UI Symbol"/>
          <w:b/>
          <w:bCs/>
          <w:sz w:val="32"/>
          <w:szCs w:val="32"/>
        </w:rPr>
        <w:t>⃣</w:t>
      </w:r>
      <w:r w:rsidRPr="00B7316A">
        <w:rPr>
          <w:rFonts w:asciiTheme="majorBidi" w:hAnsiTheme="majorBidi" w:cstheme="majorBidi"/>
          <w:b/>
          <w:bCs/>
          <w:sz w:val="32"/>
          <w:szCs w:val="32"/>
        </w:rPr>
        <w:t xml:space="preserve"> Consent Complexity in Cognitive Decline</w:t>
      </w:r>
    </w:p>
    <w:p w14:paraId="47CD292D"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b/>
          <w:bCs/>
          <w:sz w:val="32"/>
          <w:szCs w:val="32"/>
        </w:rPr>
        <w:t>The Gray Zone Assessment Framework</w:t>
      </w:r>
      <w:r w:rsidRPr="00B7316A">
        <w:rPr>
          <w:rFonts w:asciiTheme="majorBidi" w:hAnsiTheme="majorBidi" w:cstheme="majorBidi"/>
          <w:sz w:val="32"/>
          <w:szCs w:val="32"/>
        </w:rPr>
        <w:t xml:space="preserve"> (Burns &amp; Ward, 2022):</w:t>
      </w:r>
    </w:p>
    <w:p w14:paraId="24B173E6"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t>Diagram</w:t>
      </w:r>
    </w:p>
    <w:p w14:paraId="46B7FC25"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t>Code</w:t>
      </w:r>
    </w:p>
    <w:p w14:paraId="1B50FD1F"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i/>
          <w:iCs/>
          <w:sz w:val="32"/>
          <w:szCs w:val="32"/>
        </w:rPr>
        <w:t>Real Application</w:t>
      </w:r>
      <w:r w:rsidRPr="00B7316A">
        <w:rPr>
          <w:rFonts w:asciiTheme="majorBidi" w:hAnsiTheme="majorBidi" w:cstheme="majorBidi"/>
          <w:sz w:val="32"/>
          <w:szCs w:val="32"/>
        </w:rPr>
        <w:t xml:space="preserve">: At Maplewood, staff noted Helen (dementia) smiling when George held her hand, but pulling away when he </w:t>
      </w:r>
      <w:r w:rsidRPr="00B7316A">
        <w:rPr>
          <w:rFonts w:asciiTheme="majorBidi" w:hAnsiTheme="majorBidi" w:cstheme="majorBidi"/>
          <w:sz w:val="32"/>
          <w:szCs w:val="32"/>
        </w:rPr>
        <w:lastRenderedPageBreak/>
        <w:t>touched her leg. They supported hand-holding while monitoring boundaries.</w:t>
      </w:r>
    </w:p>
    <w:p w14:paraId="0D0B5466" w14:textId="77777777" w:rsidR="00CD1C8F" w:rsidRPr="00B7316A" w:rsidRDefault="00CD1C8F" w:rsidP="00CD1C8F">
      <w:pPr>
        <w:rPr>
          <w:rFonts w:asciiTheme="majorBidi" w:hAnsiTheme="majorBidi" w:cstheme="majorBidi"/>
          <w:sz w:val="32"/>
          <w:szCs w:val="32"/>
        </w:rPr>
      </w:pPr>
      <w:r w:rsidRPr="00B7316A">
        <w:rPr>
          <w:rFonts w:asciiTheme="majorBidi" w:hAnsiTheme="majorBidi" w:cstheme="majorBidi"/>
          <w:sz w:val="32"/>
          <w:szCs w:val="32"/>
        </w:rPr>
        <w:pict w14:anchorId="45988988">
          <v:rect id="_x0000_i1065" style="width:0;height:1.5pt" o:hralign="center" o:hrstd="t" o:hr="t" fillcolor="#a0a0a0" stroked="f"/>
        </w:pict>
      </w:r>
    </w:p>
    <w:p w14:paraId="7CEEA678"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The Quiet Cost of Denial</w:t>
      </w:r>
    </w:p>
    <w:p w14:paraId="6A75564F" w14:textId="6FCB5EE9"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 xml:space="preserve">When emotional or physical needs go unmet, the effects </w:t>
      </w:r>
      <w:r w:rsidR="002215BC">
        <w:rPr>
          <w:rFonts w:asciiTheme="majorBidi" w:hAnsiTheme="majorBidi" w:cstheme="majorBidi"/>
          <w:sz w:val="32"/>
          <w:szCs w:val="32"/>
        </w:rPr>
        <w:t xml:space="preserve">can </w:t>
      </w:r>
      <w:r w:rsidRPr="00787850">
        <w:rPr>
          <w:rFonts w:asciiTheme="majorBidi" w:hAnsiTheme="majorBidi" w:cstheme="majorBidi"/>
          <w:sz w:val="32"/>
          <w:szCs w:val="32"/>
        </w:rPr>
        <w:t>show up fast</w:t>
      </w:r>
      <w:r w:rsidR="00E550C8">
        <w:rPr>
          <w:rFonts w:asciiTheme="majorBidi" w:hAnsiTheme="majorBidi" w:cstheme="majorBidi"/>
          <w:sz w:val="32"/>
          <w:szCs w:val="32"/>
        </w:rPr>
        <w:t xml:space="preserve"> as</w:t>
      </w:r>
      <w:r>
        <w:rPr>
          <w:rFonts w:asciiTheme="majorBidi" w:hAnsiTheme="majorBidi" w:cstheme="majorBidi"/>
          <w:sz w:val="32"/>
          <w:szCs w:val="32"/>
        </w:rPr>
        <w:t xml:space="preserve"> </w:t>
      </w:r>
      <w:r w:rsidRPr="00787850">
        <w:rPr>
          <w:rFonts w:asciiTheme="majorBidi" w:hAnsiTheme="majorBidi" w:cstheme="majorBidi"/>
          <w:sz w:val="32"/>
          <w:szCs w:val="32"/>
        </w:rPr>
        <w:t>depression, withdrawal,</w:t>
      </w:r>
      <w:r w:rsidR="00E550C8">
        <w:rPr>
          <w:rFonts w:asciiTheme="majorBidi" w:hAnsiTheme="majorBidi" w:cstheme="majorBidi"/>
          <w:sz w:val="32"/>
          <w:szCs w:val="32"/>
        </w:rPr>
        <w:t xml:space="preserve"> or</w:t>
      </w:r>
      <w:r w:rsidRPr="00787850">
        <w:rPr>
          <w:rFonts w:asciiTheme="majorBidi" w:hAnsiTheme="majorBidi" w:cstheme="majorBidi"/>
          <w:sz w:val="32"/>
          <w:szCs w:val="32"/>
        </w:rPr>
        <w:t xml:space="preserve"> loss of purpose. Studies have shown that touch and intimacy can reduce stress, improve immune response, and even lessen chronic pain. Emotional closeness also boosts resilience and mental sharpness, especially in long-term care where isolation is a serious concern.</w:t>
      </w:r>
    </w:p>
    <w:p w14:paraId="327CF356"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Older adults often say they feel invisible. When we shut down their right to express affection or desire, we make them more invisible.</w:t>
      </w:r>
    </w:p>
    <w:p w14:paraId="7E8FED86"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4BD34924">
          <v:rect id="_x0000_i1040" style="width:0;height:1.5pt" o:hralign="center" o:hrstd="t" o:hr="t" fillcolor="#a0a0a0" stroked="f"/>
        </w:pict>
      </w:r>
    </w:p>
    <w:p w14:paraId="7298323A" w14:textId="3E7BAD11" w:rsidR="00787850" w:rsidRPr="00787850" w:rsidRDefault="00787850" w:rsidP="00E550C8">
      <w:pPr>
        <w:rPr>
          <w:rFonts w:asciiTheme="majorBidi" w:hAnsiTheme="majorBidi" w:cstheme="majorBidi"/>
          <w:b/>
          <w:bCs/>
          <w:sz w:val="32"/>
          <w:szCs w:val="32"/>
        </w:rPr>
      </w:pPr>
      <w:r w:rsidRPr="00787850">
        <w:rPr>
          <w:rFonts w:asciiTheme="majorBidi" w:hAnsiTheme="majorBidi" w:cstheme="majorBidi"/>
          <w:b/>
          <w:bCs/>
          <w:sz w:val="32"/>
          <w:szCs w:val="32"/>
        </w:rPr>
        <w:t>Barriers in the System</w:t>
      </w:r>
      <w:r w:rsidR="00E550C8">
        <w:rPr>
          <w:rFonts w:asciiTheme="majorBidi" w:hAnsiTheme="majorBidi" w:cstheme="majorBidi"/>
          <w:b/>
          <w:bCs/>
          <w:sz w:val="32"/>
          <w:szCs w:val="32"/>
        </w:rPr>
        <w:t xml:space="preserve">, </w:t>
      </w:r>
      <w:r w:rsidR="00E550C8" w:rsidRPr="00E550C8">
        <w:rPr>
          <w:rFonts w:asciiTheme="majorBidi" w:hAnsiTheme="majorBidi" w:cstheme="majorBidi"/>
          <w:b/>
          <w:bCs/>
          <w:sz w:val="32"/>
          <w:szCs w:val="32"/>
        </w:rPr>
        <w:t xml:space="preserve">Lack of Privacy: </w:t>
      </w:r>
      <w:r w:rsidR="00E550C8">
        <w:rPr>
          <w:rFonts w:asciiTheme="majorBidi" w:hAnsiTheme="majorBidi" w:cstheme="majorBidi"/>
          <w:b/>
          <w:bCs/>
          <w:sz w:val="32"/>
          <w:szCs w:val="32"/>
        </w:rPr>
        <w:br/>
      </w:r>
      <w:r w:rsidR="00E550C8" w:rsidRPr="00E550C8">
        <w:rPr>
          <w:rFonts w:asciiTheme="majorBidi" w:hAnsiTheme="majorBidi" w:cstheme="majorBidi"/>
          <w:b/>
          <w:bCs/>
          <w:sz w:val="32"/>
          <w:szCs w:val="32"/>
        </w:rPr>
        <w:t>Structural Neglect of Human Needs</w:t>
      </w:r>
    </w:p>
    <w:p w14:paraId="53CBC159"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Even in the most caring facilities, barriers exist. And they’re not always intentional. Here’s where things get complicated:</w:t>
      </w:r>
    </w:p>
    <w:p w14:paraId="0A6F5BA0" w14:textId="77777777" w:rsidR="00E550C8" w:rsidRDefault="00787850" w:rsidP="00787850">
      <w:pPr>
        <w:numPr>
          <w:ilvl w:val="0"/>
          <w:numId w:val="2"/>
        </w:numPr>
        <w:rPr>
          <w:rFonts w:asciiTheme="majorBidi" w:hAnsiTheme="majorBidi" w:cstheme="majorBidi"/>
          <w:sz w:val="32"/>
          <w:szCs w:val="32"/>
        </w:rPr>
      </w:pPr>
      <w:r w:rsidRPr="00787850">
        <w:rPr>
          <w:rFonts w:asciiTheme="majorBidi" w:hAnsiTheme="majorBidi" w:cstheme="majorBidi"/>
          <w:b/>
          <w:bCs/>
          <w:sz w:val="32"/>
          <w:szCs w:val="32"/>
        </w:rPr>
        <w:t>Lack of Privacy:</w:t>
      </w:r>
      <w:r w:rsidRPr="00787850">
        <w:rPr>
          <w:rFonts w:asciiTheme="majorBidi" w:hAnsiTheme="majorBidi" w:cstheme="majorBidi"/>
          <w:sz w:val="32"/>
          <w:szCs w:val="32"/>
        </w:rPr>
        <w:t xml:space="preserve"> </w:t>
      </w:r>
      <w:r w:rsidR="00E550C8" w:rsidRPr="00E550C8">
        <w:rPr>
          <w:rFonts w:asciiTheme="majorBidi" w:hAnsiTheme="majorBidi" w:cstheme="majorBidi"/>
          <w:sz w:val="32"/>
          <w:szCs w:val="32"/>
        </w:rPr>
        <w:t>Most facilities prioritize cost-efficiency over dignity. Shared rooms (often with non-partner roommates) and communal bathrooms strip residents of basic autonomy</w:t>
      </w:r>
      <w:r w:rsidR="00E550C8">
        <w:rPr>
          <w:rFonts w:asciiTheme="majorBidi" w:hAnsiTheme="majorBidi" w:cstheme="majorBidi"/>
          <w:sz w:val="32"/>
          <w:szCs w:val="32"/>
        </w:rPr>
        <w:t xml:space="preserve">. </w:t>
      </w:r>
    </w:p>
    <w:p w14:paraId="351E58FD" w14:textId="50E1E4F4" w:rsidR="00E550C8" w:rsidRPr="00E550C8" w:rsidRDefault="00E550C8" w:rsidP="00E550C8">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Safety Overrides Autonomy:</w:t>
      </w:r>
      <w:r w:rsidRPr="00E550C8">
        <w:rPr>
          <w:rFonts w:asciiTheme="majorBidi" w:hAnsiTheme="majorBidi" w:cstheme="majorBidi"/>
          <w:sz w:val="32"/>
          <w:szCs w:val="32"/>
        </w:rPr>
        <w:t xml:space="preserve"> Rigid</w:t>
      </w:r>
      <w:r>
        <w:rPr>
          <w:rFonts w:asciiTheme="majorBidi" w:hAnsiTheme="majorBidi" w:cstheme="majorBidi"/>
          <w:sz w:val="32"/>
          <w:szCs w:val="32"/>
        </w:rPr>
        <w:t xml:space="preserve"> </w:t>
      </w:r>
      <w:proofErr w:type="spellStart"/>
      <w:r>
        <w:rPr>
          <w:rFonts w:asciiTheme="majorBidi" w:hAnsiTheme="majorBidi" w:cstheme="majorBidi"/>
          <w:sz w:val="32"/>
          <w:szCs w:val="32"/>
        </w:rPr>
        <w:t>frequet</w:t>
      </w:r>
      <w:proofErr w:type="spellEnd"/>
      <w:r w:rsidRPr="00E550C8">
        <w:rPr>
          <w:rFonts w:asciiTheme="majorBidi" w:hAnsiTheme="majorBidi" w:cstheme="majorBidi"/>
          <w:sz w:val="32"/>
          <w:szCs w:val="32"/>
        </w:rPr>
        <w:t xml:space="preserve"> "wellness checks" (e.g., 30-minute door openings) and bans on locked doors prioritize regulatory compliance over emotional well-being. The National Resource Center on LGBT Aging</w:t>
      </w:r>
      <w:r>
        <w:rPr>
          <w:rFonts w:asciiTheme="majorBidi" w:hAnsiTheme="majorBidi" w:cstheme="majorBidi"/>
          <w:sz w:val="32"/>
          <w:szCs w:val="32"/>
        </w:rPr>
        <w:t xml:space="preserve">, </w:t>
      </w:r>
      <w:r w:rsidRPr="00E550C8">
        <w:rPr>
          <w:rFonts w:asciiTheme="majorBidi" w:hAnsiTheme="majorBidi" w:cstheme="majorBidi"/>
          <w:sz w:val="32"/>
          <w:szCs w:val="32"/>
        </w:rPr>
        <w:t>emphasizes that such policies disproportionately affect marginalized residents.</w:t>
      </w:r>
    </w:p>
    <w:p w14:paraId="4AC54AEC" w14:textId="0963161D" w:rsidR="00787850" w:rsidRPr="00787850" w:rsidRDefault="00F30C0D" w:rsidP="00787850">
      <w:pPr>
        <w:numPr>
          <w:ilvl w:val="0"/>
          <w:numId w:val="2"/>
        </w:numPr>
        <w:rPr>
          <w:rFonts w:asciiTheme="majorBidi" w:hAnsiTheme="majorBidi" w:cstheme="majorBidi"/>
          <w:sz w:val="32"/>
          <w:szCs w:val="32"/>
        </w:rPr>
      </w:pPr>
      <w:r>
        <w:rPr>
          <w:rFonts w:asciiTheme="majorBidi" w:hAnsiTheme="majorBidi" w:cstheme="majorBidi"/>
          <w:sz w:val="32"/>
          <w:szCs w:val="32"/>
        </w:rPr>
        <w:lastRenderedPageBreak/>
        <w:t>These f</w:t>
      </w:r>
      <w:r w:rsidR="00787850" w:rsidRPr="00787850">
        <w:rPr>
          <w:rFonts w:asciiTheme="majorBidi" w:hAnsiTheme="majorBidi" w:cstheme="majorBidi"/>
          <w:sz w:val="32"/>
          <w:szCs w:val="32"/>
        </w:rPr>
        <w:t>requent wellness checks, and narrow definitions of “safety” can all prevent residents from having private moments.</w:t>
      </w:r>
    </w:p>
    <w:p w14:paraId="23C1E0A9" w14:textId="4CBD8143" w:rsidR="00F30C0D" w:rsidRPr="00E550C8" w:rsidRDefault="00F30C0D" w:rsidP="00F30C0D">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Tech Limitations:</w:t>
      </w:r>
      <w:r w:rsidRPr="00E550C8">
        <w:rPr>
          <w:rFonts w:asciiTheme="majorBidi" w:hAnsiTheme="majorBidi" w:cstheme="majorBidi"/>
          <w:sz w:val="32"/>
          <w:szCs w:val="32"/>
        </w:rPr>
        <w:t xml:space="preserve"> Shared computers or monitored internet access hinder virtual intimacy, isolating residents with long-distance partners.</w:t>
      </w:r>
    </w:p>
    <w:p w14:paraId="39926F19" w14:textId="77777777" w:rsidR="00F30C0D" w:rsidRPr="00E550C8" w:rsidRDefault="00F30C0D" w:rsidP="00F30C0D">
      <w:pPr>
        <w:rPr>
          <w:rFonts w:asciiTheme="majorBidi" w:hAnsiTheme="majorBidi" w:cstheme="majorBidi"/>
          <w:b/>
          <w:bCs/>
          <w:sz w:val="32"/>
          <w:szCs w:val="32"/>
        </w:rPr>
      </w:pPr>
      <w:r w:rsidRPr="00E550C8">
        <w:rPr>
          <w:rFonts w:asciiTheme="majorBidi" w:hAnsiTheme="majorBidi" w:cstheme="majorBidi"/>
          <w:b/>
          <w:bCs/>
          <w:sz w:val="32"/>
          <w:szCs w:val="32"/>
        </w:rPr>
        <w:t>Staff Discomfort: Training Gaps and Cultural Taboos</w:t>
      </w:r>
    </w:p>
    <w:p w14:paraId="0DD8268A" w14:textId="3C5FC96A" w:rsidR="00787850" w:rsidRDefault="00F30C0D" w:rsidP="00066436">
      <w:pPr>
        <w:numPr>
          <w:ilvl w:val="0"/>
          <w:numId w:val="2"/>
        </w:numPr>
        <w:ind w:left="0" w:firstLine="0"/>
        <w:rPr>
          <w:rFonts w:asciiTheme="majorBidi" w:hAnsiTheme="majorBidi" w:cstheme="majorBidi"/>
          <w:sz w:val="32"/>
          <w:szCs w:val="32"/>
        </w:rPr>
      </w:pPr>
      <w:r w:rsidRPr="00E550C8">
        <w:rPr>
          <w:rFonts w:asciiTheme="majorBidi" w:hAnsiTheme="majorBidi" w:cstheme="majorBidi"/>
          <w:b/>
          <w:bCs/>
          <w:sz w:val="32"/>
          <w:szCs w:val="32"/>
        </w:rPr>
        <w:t>Avoidance as Policy:</w:t>
      </w:r>
      <w:r w:rsidRPr="00E550C8">
        <w:rPr>
          <w:rFonts w:asciiTheme="majorBidi" w:hAnsiTheme="majorBidi" w:cstheme="majorBidi"/>
          <w:sz w:val="32"/>
          <w:szCs w:val="32"/>
        </w:rPr>
        <w:t xml:space="preserve"> </w:t>
      </w:r>
      <w:r w:rsidRPr="00F30C0D">
        <w:rPr>
          <w:rFonts w:asciiTheme="majorBidi" w:hAnsiTheme="majorBidi" w:cstheme="majorBidi"/>
          <w:sz w:val="32"/>
          <w:szCs w:val="32"/>
        </w:rPr>
        <w:t>Many caregivers simply aren’t trained to deal with intimacy or sexuality in residents. They may avoid the topic entirely or misinterpret physical affection as a behavioral issue</w:t>
      </w:r>
      <w:r w:rsidRPr="00F30C0D">
        <w:rPr>
          <w:rFonts w:asciiTheme="majorBidi" w:hAnsiTheme="majorBidi" w:cstheme="majorBidi"/>
          <w:sz w:val="32"/>
          <w:szCs w:val="32"/>
        </w:rPr>
        <w:t xml:space="preserve">. </w:t>
      </w:r>
      <w:r w:rsidRPr="00E550C8">
        <w:rPr>
          <w:rFonts w:asciiTheme="majorBidi" w:hAnsiTheme="majorBidi" w:cstheme="majorBidi"/>
          <w:sz w:val="32"/>
          <w:szCs w:val="32"/>
        </w:rPr>
        <w:t>Physical affection between residents may be labeled "disruptive behavior" (e.g., holding hands in dementia units misinterpreted as agitation).</w:t>
      </w:r>
      <w:r w:rsidRPr="00F30C0D">
        <w:rPr>
          <w:rFonts w:asciiTheme="majorBidi" w:hAnsiTheme="majorBidi" w:cstheme="majorBidi"/>
          <w:sz w:val="32"/>
          <w:szCs w:val="32"/>
        </w:rPr>
        <w:t xml:space="preserve"> Either because of personal bias, religious beliefs or lack of education, staff often just don’t know how to deal with elderly affection.</w:t>
      </w:r>
    </w:p>
    <w:p w14:paraId="54844282" w14:textId="77409990" w:rsidR="00F30C0D" w:rsidRPr="00F30C0D" w:rsidRDefault="00F30C0D" w:rsidP="00F30C0D">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Generational Silence:</w:t>
      </w:r>
      <w:r w:rsidRPr="00E550C8">
        <w:rPr>
          <w:rFonts w:asciiTheme="majorBidi" w:hAnsiTheme="majorBidi" w:cstheme="majorBidi"/>
          <w:sz w:val="32"/>
          <w:szCs w:val="32"/>
        </w:rPr>
        <w:t xml:space="preserve"> Staff from cultures where elder sexuality is taboo may pathologize natural </w:t>
      </w:r>
      <w:proofErr w:type="gramStart"/>
      <w:r w:rsidRPr="00E550C8">
        <w:rPr>
          <w:rFonts w:asciiTheme="majorBidi" w:hAnsiTheme="majorBidi" w:cstheme="majorBidi"/>
          <w:sz w:val="32"/>
          <w:szCs w:val="32"/>
        </w:rPr>
        <w:t xml:space="preserve">needs </w:t>
      </w:r>
      <w:r>
        <w:rPr>
          <w:rFonts w:asciiTheme="majorBidi" w:hAnsiTheme="majorBidi" w:cstheme="majorBidi"/>
          <w:sz w:val="32"/>
          <w:szCs w:val="32"/>
        </w:rPr>
        <w:t>,</w:t>
      </w:r>
      <w:proofErr w:type="gramEnd"/>
      <w:r>
        <w:rPr>
          <w:rFonts w:asciiTheme="majorBidi" w:hAnsiTheme="majorBidi" w:cstheme="majorBidi"/>
          <w:sz w:val="32"/>
          <w:szCs w:val="32"/>
        </w:rPr>
        <w:t xml:space="preserve"> </w:t>
      </w:r>
      <w:r w:rsidRPr="00E550C8">
        <w:rPr>
          <w:rFonts w:asciiTheme="majorBidi" w:hAnsiTheme="majorBidi" w:cstheme="majorBidi"/>
          <w:sz w:val="32"/>
          <w:szCs w:val="32"/>
        </w:rPr>
        <w:t xml:space="preserve">shutting down </w:t>
      </w:r>
      <w:r>
        <w:rPr>
          <w:rFonts w:asciiTheme="majorBidi" w:hAnsiTheme="majorBidi" w:cstheme="majorBidi"/>
          <w:sz w:val="32"/>
          <w:szCs w:val="32"/>
        </w:rPr>
        <w:t xml:space="preserve">needed </w:t>
      </w:r>
      <w:r w:rsidRPr="00E550C8">
        <w:rPr>
          <w:rFonts w:asciiTheme="majorBidi" w:hAnsiTheme="majorBidi" w:cstheme="majorBidi"/>
          <w:sz w:val="32"/>
          <w:szCs w:val="32"/>
        </w:rPr>
        <w:t>conversations.</w:t>
      </w:r>
    </w:p>
    <w:p w14:paraId="3E7BD6A6" w14:textId="77777777" w:rsidR="00F30C0D" w:rsidRDefault="00F30C0D" w:rsidP="00F30C0D">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Heteronormative Assumptions:</w:t>
      </w:r>
      <w:r w:rsidRPr="00E550C8">
        <w:rPr>
          <w:rFonts w:asciiTheme="majorBidi" w:hAnsiTheme="majorBidi" w:cstheme="majorBidi"/>
          <w:sz w:val="32"/>
          <w:szCs w:val="32"/>
        </w:rPr>
        <w:t xml:space="preserve"> LGBTQ+ relationships face erasure. AARP (2020) found 60% of LGBTQ+ seniors fear staff discrimination, leading to forced "re-closeting."</w:t>
      </w:r>
    </w:p>
    <w:p w14:paraId="393BBF70" w14:textId="7A062200" w:rsidR="00F30C0D" w:rsidRPr="00C92C0E" w:rsidRDefault="00F30C0D" w:rsidP="00C92C0E">
      <w:pPr>
        <w:ind w:hanging="806"/>
        <w:rPr>
          <w:rFonts w:asciiTheme="majorBidi" w:hAnsiTheme="majorBidi" w:cstheme="majorBidi"/>
          <w:b/>
          <w:bCs/>
          <w:sz w:val="32"/>
          <w:szCs w:val="32"/>
        </w:rPr>
      </w:pPr>
      <w:r w:rsidRPr="00C92C0E">
        <w:rPr>
          <w:rFonts w:asciiTheme="majorBidi" w:hAnsiTheme="majorBidi" w:cstheme="majorBidi"/>
          <w:b/>
          <w:bCs/>
          <w:sz w:val="32"/>
          <w:szCs w:val="32"/>
        </w:rPr>
        <w:t>Family Interference: Projected Shame and Control</w:t>
      </w:r>
    </w:p>
    <w:p w14:paraId="29656D55" w14:textId="5C9ACB39" w:rsidR="00F30C0D" w:rsidRPr="00E550C8" w:rsidRDefault="00F30C0D" w:rsidP="00F30C0D">
      <w:pPr>
        <w:numPr>
          <w:ilvl w:val="0"/>
          <w:numId w:val="8"/>
        </w:numPr>
        <w:rPr>
          <w:rFonts w:asciiTheme="majorBidi" w:hAnsiTheme="majorBidi" w:cstheme="majorBidi"/>
          <w:sz w:val="32"/>
          <w:szCs w:val="32"/>
        </w:rPr>
      </w:pPr>
      <w:r w:rsidRPr="00E550C8">
        <w:rPr>
          <w:rFonts w:asciiTheme="majorBidi" w:hAnsiTheme="majorBidi" w:cstheme="majorBidi"/>
          <w:b/>
          <w:bCs/>
          <w:sz w:val="32"/>
          <w:szCs w:val="32"/>
        </w:rPr>
        <w:t>Infantilization:</w:t>
      </w:r>
      <w:r w:rsidRPr="00E550C8">
        <w:rPr>
          <w:rFonts w:asciiTheme="majorBidi" w:hAnsiTheme="majorBidi" w:cstheme="majorBidi"/>
          <w:sz w:val="32"/>
          <w:szCs w:val="32"/>
        </w:rPr>
        <w:t xml:space="preserve"> Adult children often view parents as non-sexual, vetoing relationships "for their own good. A widower’s new romance may be dismissed as "midlife crisis" or exploitation.</w:t>
      </w:r>
    </w:p>
    <w:p w14:paraId="6FB27AB1" w14:textId="77777777" w:rsidR="00C92C0E" w:rsidRPr="00E550C8" w:rsidRDefault="00C92C0E" w:rsidP="00C92C0E">
      <w:pPr>
        <w:numPr>
          <w:ilvl w:val="0"/>
          <w:numId w:val="8"/>
        </w:numPr>
        <w:rPr>
          <w:rFonts w:asciiTheme="majorBidi" w:hAnsiTheme="majorBidi" w:cstheme="majorBidi"/>
          <w:sz w:val="32"/>
          <w:szCs w:val="32"/>
        </w:rPr>
      </w:pPr>
      <w:r w:rsidRPr="00E550C8">
        <w:rPr>
          <w:rFonts w:asciiTheme="majorBidi" w:hAnsiTheme="majorBidi" w:cstheme="majorBidi"/>
          <w:sz w:val="32"/>
          <w:szCs w:val="32"/>
        </w:rPr>
        <w:t>Inheritance Fears: New partners may trigger suspicions about financial motives, leading to surveillance or separation.</w:t>
      </w:r>
    </w:p>
    <w:p w14:paraId="49B751D1" w14:textId="77777777" w:rsidR="00C92C0E" w:rsidRPr="00E550C8" w:rsidRDefault="00C92C0E" w:rsidP="00C92C0E">
      <w:pPr>
        <w:numPr>
          <w:ilvl w:val="0"/>
          <w:numId w:val="8"/>
        </w:numPr>
        <w:rPr>
          <w:rFonts w:asciiTheme="majorBidi" w:hAnsiTheme="majorBidi" w:cstheme="majorBidi"/>
          <w:sz w:val="32"/>
          <w:szCs w:val="32"/>
        </w:rPr>
      </w:pPr>
      <w:r w:rsidRPr="00E550C8">
        <w:rPr>
          <w:rFonts w:asciiTheme="majorBidi" w:hAnsiTheme="majorBidi" w:cstheme="majorBidi"/>
          <w:sz w:val="32"/>
          <w:szCs w:val="32"/>
        </w:rPr>
        <w:t xml:space="preserve">Religious/Moral Objections: Families may block LGBTQ+ relationships or heterosexual cohabitation, citing personal beliefs. </w:t>
      </w:r>
      <w:r w:rsidRPr="00E550C8">
        <w:rPr>
          <w:rFonts w:asciiTheme="majorBidi" w:hAnsiTheme="majorBidi" w:cstheme="majorBidi"/>
          <w:sz w:val="32"/>
          <w:szCs w:val="32"/>
        </w:rPr>
        <w:lastRenderedPageBreak/>
        <w:t>Burns &amp; Ward (2022) document cases where families demanded relationship termination, overriding resident consent.</w:t>
      </w:r>
    </w:p>
    <w:p w14:paraId="38785875" w14:textId="411D8E60" w:rsidR="00C92C0E" w:rsidRPr="00C92C0E" w:rsidRDefault="00C92C0E" w:rsidP="00C92C0E">
      <w:pPr>
        <w:pStyle w:val="ListParagraph"/>
        <w:ind w:left="0" w:firstLine="0"/>
        <w:rPr>
          <w:rFonts w:asciiTheme="majorBidi" w:hAnsiTheme="majorBidi" w:cstheme="majorBidi"/>
          <w:b/>
          <w:bCs/>
          <w:sz w:val="32"/>
          <w:szCs w:val="32"/>
        </w:rPr>
      </w:pPr>
      <w:r w:rsidRPr="00C92C0E">
        <w:rPr>
          <w:rFonts w:asciiTheme="majorBidi" w:hAnsiTheme="majorBidi" w:cstheme="majorBidi"/>
          <w:b/>
          <w:bCs/>
          <w:sz w:val="32"/>
          <w:szCs w:val="32"/>
        </w:rPr>
        <w:t>Cognitive Decline &amp; Consent: The Capacity Paradox</w:t>
      </w:r>
    </w:p>
    <w:p w14:paraId="6B252D78" w14:textId="60CF015F" w:rsidR="00C92C0E" w:rsidRPr="00E550C8" w:rsidRDefault="00C92C0E" w:rsidP="00C92C0E">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All-or-Nothing Fallacy:</w:t>
      </w:r>
      <w:r w:rsidRPr="00E550C8">
        <w:rPr>
          <w:rFonts w:asciiTheme="majorBidi" w:hAnsiTheme="majorBidi" w:cstheme="majorBidi"/>
          <w:sz w:val="32"/>
          <w:szCs w:val="32"/>
        </w:rPr>
        <w:t xml:space="preserve"> Facilities often revoke </w:t>
      </w:r>
      <w:r w:rsidRPr="00E550C8">
        <w:rPr>
          <w:rFonts w:asciiTheme="majorBidi" w:hAnsiTheme="majorBidi" w:cstheme="majorBidi"/>
          <w:i/>
          <w:iCs/>
          <w:sz w:val="32"/>
          <w:szCs w:val="32"/>
        </w:rPr>
        <w:t>all</w:t>
      </w:r>
      <w:r w:rsidRPr="00E550C8">
        <w:rPr>
          <w:rFonts w:asciiTheme="majorBidi" w:hAnsiTheme="majorBidi" w:cstheme="majorBidi"/>
          <w:sz w:val="32"/>
          <w:szCs w:val="32"/>
        </w:rPr>
        <w:t xml:space="preserve"> intimacy rights after a dementia diagnosis. Yet WHO (2015) stresses that capacity is decision-specific: a resident may not manage finances but can consent to touch.</w:t>
      </w:r>
    </w:p>
    <w:p w14:paraId="0C4E3DDF" w14:textId="5B2CDF10" w:rsidR="00C92C0E" w:rsidRPr="00E550C8" w:rsidRDefault="00C92C0E" w:rsidP="00C92C0E">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Misdiagnosing Connection:</w:t>
      </w:r>
      <w:r w:rsidRPr="00E550C8">
        <w:rPr>
          <w:rFonts w:asciiTheme="majorBidi" w:hAnsiTheme="majorBidi" w:cstheme="majorBidi"/>
          <w:sz w:val="32"/>
          <w:szCs w:val="32"/>
        </w:rPr>
        <w:t xml:space="preserve"> Romantic bonds in dementia </w:t>
      </w:r>
      <w:r>
        <w:rPr>
          <w:rFonts w:asciiTheme="majorBidi" w:hAnsiTheme="majorBidi" w:cstheme="majorBidi"/>
          <w:sz w:val="32"/>
          <w:szCs w:val="32"/>
        </w:rPr>
        <w:t xml:space="preserve">patients </w:t>
      </w:r>
      <w:r w:rsidRPr="00E550C8">
        <w:rPr>
          <w:rFonts w:asciiTheme="majorBidi" w:hAnsiTheme="majorBidi" w:cstheme="majorBidi"/>
          <w:sz w:val="32"/>
          <w:szCs w:val="32"/>
        </w:rPr>
        <w:t>are frequently medicalized as "problematic behavior". However, NIA (2021) confirms such relationships can reduce agitation and improve quality of life.</w:t>
      </w:r>
    </w:p>
    <w:p w14:paraId="30A84F6E" w14:textId="63764619" w:rsidR="00C92C0E" w:rsidRPr="00E550C8" w:rsidRDefault="00C92C0E" w:rsidP="00C92C0E">
      <w:pPr>
        <w:numPr>
          <w:ilvl w:val="0"/>
          <w:numId w:val="2"/>
        </w:numPr>
        <w:rPr>
          <w:rFonts w:asciiTheme="majorBidi" w:hAnsiTheme="majorBidi" w:cstheme="majorBidi"/>
          <w:sz w:val="32"/>
          <w:szCs w:val="32"/>
        </w:rPr>
      </w:pPr>
      <w:r w:rsidRPr="00E550C8">
        <w:rPr>
          <w:rFonts w:asciiTheme="majorBidi" w:hAnsiTheme="majorBidi" w:cstheme="majorBidi"/>
          <w:b/>
          <w:bCs/>
          <w:sz w:val="32"/>
          <w:szCs w:val="32"/>
        </w:rPr>
        <w:t>Exploitation vs. Agency:</w:t>
      </w:r>
      <w:r w:rsidRPr="00E550C8">
        <w:rPr>
          <w:rFonts w:asciiTheme="majorBidi" w:hAnsiTheme="majorBidi" w:cstheme="majorBidi"/>
          <w:sz w:val="32"/>
          <w:szCs w:val="32"/>
        </w:rPr>
        <w:t xml:space="preserve"> While legitimate concerns about coercion exist (e.g., by staff or other residents), blanket bans cause harm. advocate for </w:t>
      </w:r>
      <w:r w:rsidRPr="00E550C8">
        <w:rPr>
          <w:rFonts w:asciiTheme="majorBidi" w:hAnsiTheme="majorBidi" w:cstheme="majorBidi"/>
          <w:i/>
          <w:iCs/>
          <w:sz w:val="32"/>
          <w:szCs w:val="32"/>
        </w:rPr>
        <w:t>supported decision-making</w:t>
      </w:r>
      <w:r w:rsidRPr="00E550C8">
        <w:rPr>
          <w:rFonts w:asciiTheme="majorBidi" w:hAnsiTheme="majorBidi" w:cstheme="majorBidi"/>
          <w:sz w:val="32"/>
          <w:szCs w:val="32"/>
        </w:rPr>
        <w:t xml:space="preserve"> (e.g., observing nonverbal cues, involving advocates) instead of paternalism.</w:t>
      </w:r>
    </w:p>
    <w:p w14:paraId="38A4B761" w14:textId="77777777" w:rsidR="00787850" w:rsidRPr="00787850" w:rsidRDefault="00787850" w:rsidP="00787850">
      <w:pPr>
        <w:numPr>
          <w:ilvl w:val="0"/>
          <w:numId w:val="2"/>
        </w:numPr>
        <w:rPr>
          <w:rFonts w:asciiTheme="majorBidi" w:hAnsiTheme="majorBidi" w:cstheme="majorBidi"/>
          <w:sz w:val="32"/>
          <w:szCs w:val="32"/>
        </w:rPr>
      </w:pPr>
      <w:r w:rsidRPr="00787850">
        <w:rPr>
          <w:rFonts w:asciiTheme="majorBidi" w:hAnsiTheme="majorBidi" w:cstheme="majorBidi"/>
          <w:b/>
          <w:bCs/>
          <w:sz w:val="32"/>
          <w:szCs w:val="32"/>
        </w:rPr>
        <w:t>Cognitive Decline and Consent:</w:t>
      </w:r>
      <w:r w:rsidRPr="00787850">
        <w:rPr>
          <w:rFonts w:asciiTheme="majorBidi" w:hAnsiTheme="majorBidi" w:cstheme="majorBidi"/>
          <w:sz w:val="32"/>
          <w:szCs w:val="32"/>
        </w:rPr>
        <w:t xml:space="preserve"> Dementia changes the landscape. A new romantic attachment can raise hard questions: Is it love? Or confusion? Is it mutual, or is someone being taken advantage of?</w:t>
      </w:r>
    </w:p>
    <w:p w14:paraId="221BC68D" w14:textId="15317498"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All of these questions matter</w:t>
      </w:r>
      <w:r>
        <w:rPr>
          <w:rFonts w:asciiTheme="majorBidi" w:hAnsiTheme="majorBidi" w:cstheme="majorBidi"/>
          <w:sz w:val="32"/>
          <w:szCs w:val="32"/>
        </w:rPr>
        <w:t xml:space="preserve">, </w:t>
      </w:r>
      <w:r w:rsidRPr="00787850">
        <w:rPr>
          <w:rFonts w:asciiTheme="majorBidi" w:hAnsiTheme="majorBidi" w:cstheme="majorBidi"/>
          <w:sz w:val="32"/>
          <w:szCs w:val="32"/>
        </w:rPr>
        <w:t>but too often they’re used to justify blanket restrictions that deny autonomy.</w:t>
      </w:r>
    </w:p>
    <w:p w14:paraId="1E9CDF8C"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03A9B755">
          <v:rect id="_x0000_i1028" style="width:0;height:1.5pt" o:hralign="center" o:hrstd="t" o:hr="t" fillcolor="#a0a0a0" stroked="f"/>
        </w:pict>
      </w:r>
    </w:p>
    <w:p w14:paraId="0338CCEA"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Consent and Capacity: Walking the Line</w:t>
      </w:r>
    </w:p>
    <w:p w14:paraId="3519D253"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One of the most sensitive issues in this conversation is consent. In facilities that serve people with Alzheimer’s or other cognitive impairments, consent isn’t always straightforward.</w:t>
      </w:r>
    </w:p>
    <w:p w14:paraId="3AA67F2A" w14:textId="6EEF3534"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lastRenderedPageBreak/>
        <w:t>Still, incapacity isn’t all-or-nothing. Someone may not remember what they had for lunch, but they may still respond to affection, initiate touch, or express joy when with a partner. Facilities need clear policies for assessing consent</w:t>
      </w:r>
      <w:r>
        <w:rPr>
          <w:rFonts w:asciiTheme="majorBidi" w:hAnsiTheme="majorBidi" w:cstheme="majorBidi"/>
          <w:sz w:val="32"/>
          <w:szCs w:val="32"/>
        </w:rPr>
        <w:t xml:space="preserve">, </w:t>
      </w:r>
      <w:r w:rsidRPr="00787850">
        <w:rPr>
          <w:rFonts w:asciiTheme="majorBidi" w:hAnsiTheme="majorBidi" w:cstheme="majorBidi"/>
          <w:sz w:val="32"/>
          <w:szCs w:val="32"/>
        </w:rPr>
        <w:t>not just based on diagnosis, but on behavior and communication.</w:t>
      </w:r>
    </w:p>
    <w:p w14:paraId="206943E7"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This takes training, nuance, and consistency. And it requires involving social workers, therapists, and ethics teams when needed.</w:t>
      </w:r>
    </w:p>
    <w:p w14:paraId="015EC000"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20EAF5C6">
          <v:rect id="_x0000_i1029" style="width:0;height:1.5pt" o:hralign="center" o:hrstd="t" o:hr="t" fillcolor="#a0a0a0" stroked="f"/>
        </w:pict>
      </w:r>
    </w:p>
    <w:p w14:paraId="2AF873A1"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LGBTQ+ Residents: A Second Closet</w:t>
      </w:r>
    </w:p>
    <w:p w14:paraId="1878A0BD"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For many LGBTQ+ seniors, moving into a care facility means going back into the closet. Fear of judgment, religious-based policies, or simply the lack of cultural understanding creates a chilling effect.</w:t>
      </w:r>
    </w:p>
    <w:p w14:paraId="66BB28F2"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This is especially true for residents who came of age in a time when being out was dangerous. They may hide photos, suppress affection, or avoid forming new bonds.</w:t>
      </w:r>
    </w:p>
    <w:p w14:paraId="351EA98A" w14:textId="435C0CF3"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Supportive facilities are starting to change that</w:t>
      </w:r>
      <w:r>
        <w:rPr>
          <w:rFonts w:asciiTheme="majorBidi" w:hAnsiTheme="majorBidi" w:cstheme="majorBidi"/>
          <w:sz w:val="32"/>
          <w:szCs w:val="32"/>
        </w:rPr>
        <w:t xml:space="preserve">, </w:t>
      </w:r>
      <w:r w:rsidRPr="00787850">
        <w:rPr>
          <w:rFonts w:asciiTheme="majorBidi" w:hAnsiTheme="majorBidi" w:cstheme="majorBidi"/>
          <w:sz w:val="32"/>
          <w:szCs w:val="32"/>
        </w:rPr>
        <w:t>with inclusive training, welcoming environments, and clear anti-discrimination policies. But those places are still the exception.</w:t>
      </w:r>
    </w:p>
    <w:p w14:paraId="745AD837"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70E361C0">
          <v:rect id="_x0000_i1030" style="width:0;height:1.5pt" o:hralign="center" o:hrstd="t" o:hr="t" fillcolor="#a0a0a0" stroked="f"/>
        </w:pict>
      </w:r>
    </w:p>
    <w:p w14:paraId="5C25A1F3"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What Good Facilities Do Differently</w:t>
      </w:r>
    </w:p>
    <w:p w14:paraId="2AC2DDBE" w14:textId="19A8FFA2"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The best long-term care homes treat sexuality as a normal, healthy part of life. That doesn’t mean anything goes. It means residents are treated like adults</w:t>
      </w:r>
      <w:r>
        <w:rPr>
          <w:rFonts w:asciiTheme="majorBidi" w:hAnsiTheme="majorBidi" w:cstheme="majorBidi"/>
          <w:sz w:val="32"/>
          <w:szCs w:val="32"/>
        </w:rPr>
        <w:t xml:space="preserve">, </w:t>
      </w:r>
      <w:r w:rsidRPr="00787850">
        <w:rPr>
          <w:rFonts w:asciiTheme="majorBidi" w:hAnsiTheme="majorBidi" w:cstheme="majorBidi"/>
          <w:sz w:val="32"/>
          <w:szCs w:val="32"/>
        </w:rPr>
        <w:t>with needs, feelings, and the right to make choices. Here’s what that looks like:</w:t>
      </w:r>
    </w:p>
    <w:p w14:paraId="10C17C2C" w14:textId="5BAD2F9B" w:rsidR="00787850" w:rsidRPr="00787850" w:rsidRDefault="00787850" w:rsidP="00787850">
      <w:pPr>
        <w:numPr>
          <w:ilvl w:val="0"/>
          <w:numId w:val="3"/>
        </w:numPr>
        <w:rPr>
          <w:rFonts w:asciiTheme="majorBidi" w:hAnsiTheme="majorBidi" w:cstheme="majorBidi"/>
          <w:sz w:val="32"/>
          <w:szCs w:val="32"/>
        </w:rPr>
      </w:pPr>
      <w:r w:rsidRPr="00787850">
        <w:rPr>
          <w:rFonts w:asciiTheme="majorBidi" w:hAnsiTheme="majorBidi" w:cstheme="majorBidi"/>
          <w:b/>
          <w:bCs/>
          <w:sz w:val="32"/>
          <w:szCs w:val="32"/>
        </w:rPr>
        <w:lastRenderedPageBreak/>
        <w:t>Clear Policies:</w:t>
      </w:r>
      <w:r w:rsidRPr="00787850">
        <w:rPr>
          <w:rFonts w:asciiTheme="majorBidi" w:hAnsiTheme="majorBidi" w:cstheme="majorBidi"/>
          <w:sz w:val="32"/>
          <w:szCs w:val="32"/>
        </w:rPr>
        <w:t xml:space="preserve"> Written guidelines that support privacy, autonomy, and respectful handling of intimate relationships.</w:t>
      </w:r>
      <w:r w:rsidR="00C92C0E">
        <w:rPr>
          <w:rFonts w:asciiTheme="majorBidi" w:hAnsiTheme="majorBidi" w:cstheme="majorBidi"/>
          <w:sz w:val="32"/>
          <w:szCs w:val="32"/>
        </w:rPr>
        <w:t xml:space="preserve"> These policies vary widely depending upon the facilities standard for patient care.</w:t>
      </w:r>
    </w:p>
    <w:p w14:paraId="69C555A9" w14:textId="403D7AB8" w:rsidR="00787850" w:rsidRPr="00787850" w:rsidRDefault="00787850" w:rsidP="00787850">
      <w:pPr>
        <w:numPr>
          <w:ilvl w:val="0"/>
          <w:numId w:val="3"/>
        </w:numPr>
        <w:rPr>
          <w:rFonts w:asciiTheme="majorBidi" w:hAnsiTheme="majorBidi" w:cstheme="majorBidi"/>
          <w:sz w:val="32"/>
          <w:szCs w:val="32"/>
        </w:rPr>
      </w:pPr>
      <w:r w:rsidRPr="00787850">
        <w:rPr>
          <w:rFonts w:asciiTheme="majorBidi" w:hAnsiTheme="majorBidi" w:cstheme="majorBidi"/>
          <w:b/>
          <w:bCs/>
          <w:sz w:val="32"/>
          <w:szCs w:val="32"/>
        </w:rPr>
        <w:t>Staff Education:</w:t>
      </w:r>
      <w:r w:rsidRPr="00787850">
        <w:rPr>
          <w:rFonts w:asciiTheme="majorBidi" w:hAnsiTheme="majorBidi" w:cstheme="majorBidi"/>
          <w:sz w:val="32"/>
          <w:szCs w:val="32"/>
        </w:rPr>
        <w:t xml:space="preserve"> Training sessions on aging and sexuality, including cultural competence for LGBTQ+ identities.</w:t>
      </w:r>
      <w:r w:rsidR="00E66B37">
        <w:rPr>
          <w:rFonts w:asciiTheme="majorBidi" w:hAnsiTheme="majorBidi" w:cstheme="majorBidi"/>
          <w:sz w:val="32"/>
          <w:szCs w:val="32"/>
        </w:rPr>
        <w:t xml:space="preserve"> More on this later.</w:t>
      </w:r>
    </w:p>
    <w:p w14:paraId="52741EA4" w14:textId="77777777" w:rsidR="00787850" w:rsidRPr="00787850" w:rsidRDefault="00787850" w:rsidP="00787850">
      <w:pPr>
        <w:numPr>
          <w:ilvl w:val="0"/>
          <w:numId w:val="3"/>
        </w:numPr>
        <w:rPr>
          <w:rFonts w:asciiTheme="majorBidi" w:hAnsiTheme="majorBidi" w:cstheme="majorBidi"/>
          <w:sz w:val="32"/>
          <w:szCs w:val="32"/>
        </w:rPr>
      </w:pPr>
      <w:r w:rsidRPr="00787850">
        <w:rPr>
          <w:rFonts w:asciiTheme="majorBidi" w:hAnsiTheme="majorBidi" w:cstheme="majorBidi"/>
          <w:b/>
          <w:bCs/>
          <w:sz w:val="32"/>
          <w:szCs w:val="32"/>
        </w:rPr>
        <w:t>Communication Tools:</w:t>
      </w:r>
      <w:r w:rsidRPr="00787850">
        <w:rPr>
          <w:rFonts w:asciiTheme="majorBidi" w:hAnsiTheme="majorBidi" w:cstheme="majorBidi"/>
          <w:sz w:val="32"/>
          <w:szCs w:val="32"/>
        </w:rPr>
        <w:t xml:space="preserve"> Systems for assessing consent and supporting safe connections, especially for residents with cognitive decline.</w:t>
      </w:r>
    </w:p>
    <w:p w14:paraId="4BC86925" w14:textId="1F1BD6C0" w:rsidR="00787850" w:rsidRPr="00787850" w:rsidRDefault="00787850" w:rsidP="00787850">
      <w:pPr>
        <w:numPr>
          <w:ilvl w:val="0"/>
          <w:numId w:val="3"/>
        </w:numPr>
        <w:rPr>
          <w:rFonts w:asciiTheme="majorBidi" w:hAnsiTheme="majorBidi" w:cstheme="majorBidi"/>
          <w:sz w:val="32"/>
          <w:szCs w:val="32"/>
        </w:rPr>
      </w:pPr>
      <w:r w:rsidRPr="00787850">
        <w:rPr>
          <w:rFonts w:asciiTheme="majorBidi" w:hAnsiTheme="majorBidi" w:cstheme="majorBidi"/>
          <w:b/>
          <w:bCs/>
          <w:sz w:val="32"/>
          <w:szCs w:val="32"/>
        </w:rPr>
        <w:t>Private Spaces:</w:t>
      </w:r>
      <w:r w:rsidRPr="00787850">
        <w:rPr>
          <w:rFonts w:asciiTheme="majorBidi" w:hAnsiTheme="majorBidi" w:cstheme="majorBidi"/>
          <w:sz w:val="32"/>
          <w:szCs w:val="32"/>
        </w:rPr>
        <w:t xml:space="preserve"> Options for private time</w:t>
      </w:r>
      <w:r>
        <w:rPr>
          <w:rFonts w:asciiTheme="majorBidi" w:hAnsiTheme="majorBidi" w:cstheme="majorBidi"/>
          <w:sz w:val="32"/>
          <w:szCs w:val="32"/>
        </w:rPr>
        <w:t xml:space="preserve">, </w:t>
      </w:r>
      <w:r w:rsidRPr="00787850">
        <w:rPr>
          <w:rFonts w:asciiTheme="majorBidi" w:hAnsiTheme="majorBidi" w:cstheme="majorBidi"/>
          <w:sz w:val="32"/>
          <w:szCs w:val="32"/>
        </w:rPr>
        <w:t>whether that’s closing the door without interruption or having a separate apartment for couples.</w:t>
      </w:r>
    </w:p>
    <w:p w14:paraId="62769C09"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And most importantly, these facilities normalize the conversation instead of avoiding it.</w:t>
      </w:r>
    </w:p>
    <w:p w14:paraId="60AD3CAF" w14:textId="77777777" w:rsidR="00E66B37" w:rsidRPr="00EB3AB6" w:rsidRDefault="00E66B37" w:rsidP="00E66B37">
      <w:pPr>
        <w:ind w:left="0" w:firstLine="0"/>
        <w:rPr>
          <w:rFonts w:asciiTheme="majorBidi" w:hAnsiTheme="majorBidi" w:cstheme="majorBidi"/>
          <w:sz w:val="32"/>
          <w:szCs w:val="32"/>
        </w:rPr>
      </w:pPr>
      <w:r w:rsidRPr="00EB3AB6">
        <w:rPr>
          <w:rFonts w:asciiTheme="majorBidi" w:hAnsiTheme="majorBidi" w:cstheme="majorBidi"/>
          <w:sz w:val="32"/>
          <w:szCs w:val="32"/>
        </w:rPr>
        <w:pict w14:anchorId="5C578972">
          <v:rect id="_x0000_i1054" style="width:0;height:1.5pt" o:hralign="center" o:hrstd="t" o:hr="t" fillcolor="#a0a0a0" stroked="f"/>
        </w:pict>
      </w:r>
    </w:p>
    <w:p w14:paraId="70FDE4A8" w14:textId="77777777" w:rsidR="00E66B37" w:rsidRPr="00EB3AB6" w:rsidRDefault="00E66B37" w:rsidP="00E66B37">
      <w:pPr>
        <w:ind w:left="0" w:firstLine="0"/>
        <w:rPr>
          <w:rFonts w:asciiTheme="majorBidi" w:hAnsiTheme="majorBidi" w:cstheme="majorBidi"/>
          <w:b/>
          <w:bCs/>
          <w:sz w:val="32"/>
          <w:szCs w:val="32"/>
        </w:rPr>
      </w:pPr>
      <w:r w:rsidRPr="00EB3AB6">
        <w:rPr>
          <w:rFonts w:asciiTheme="majorBidi" w:hAnsiTheme="majorBidi" w:cstheme="majorBidi"/>
          <w:b/>
          <w:bCs/>
          <w:sz w:val="32"/>
          <w:szCs w:val="32"/>
        </w:rPr>
        <w:t>Why This Works: Evidence of Impact</w:t>
      </w:r>
    </w:p>
    <w:p w14:paraId="5739EE20" w14:textId="77777777" w:rsidR="00E66B37" w:rsidRPr="00EB3AB6" w:rsidRDefault="00E66B37" w:rsidP="00E66B37">
      <w:pPr>
        <w:numPr>
          <w:ilvl w:val="0"/>
          <w:numId w:val="16"/>
        </w:numPr>
        <w:rPr>
          <w:rFonts w:asciiTheme="majorBidi" w:hAnsiTheme="majorBidi" w:cstheme="majorBidi"/>
          <w:sz w:val="32"/>
          <w:szCs w:val="32"/>
        </w:rPr>
      </w:pPr>
      <w:r w:rsidRPr="00EB3AB6">
        <w:rPr>
          <w:rFonts w:asciiTheme="majorBidi" w:hAnsiTheme="majorBidi" w:cstheme="majorBidi"/>
          <w:sz w:val="32"/>
          <w:szCs w:val="32"/>
        </w:rPr>
        <w:t xml:space="preserve">Facilities with staff training report </w:t>
      </w:r>
      <w:r w:rsidRPr="00EB3AB6">
        <w:rPr>
          <w:rFonts w:asciiTheme="majorBidi" w:hAnsiTheme="majorBidi" w:cstheme="majorBidi"/>
          <w:b/>
          <w:bCs/>
          <w:sz w:val="32"/>
          <w:szCs w:val="32"/>
        </w:rPr>
        <w:t>40% fewer "behavioral incidents"</w:t>
      </w:r>
      <w:r w:rsidRPr="00EB3AB6">
        <w:rPr>
          <w:rFonts w:asciiTheme="majorBidi" w:hAnsiTheme="majorBidi" w:cstheme="majorBidi"/>
          <w:sz w:val="32"/>
          <w:szCs w:val="32"/>
        </w:rPr>
        <w:t xml:space="preserve"> linked to unmet intimacy needs (Bouman et al., 2007).</w:t>
      </w:r>
    </w:p>
    <w:p w14:paraId="64712D72" w14:textId="77777777" w:rsidR="00E66B37" w:rsidRPr="00EB3AB6" w:rsidRDefault="00E66B37" w:rsidP="00E66B37">
      <w:pPr>
        <w:numPr>
          <w:ilvl w:val="0"/>
          <w:numId w:val="16"/>
        </w:numPr>
        <w:rPr>
          <w:rFonts w:asciiTheme="majorBidi" w:hAnsiTheme="majorBidi" w:cstheme="majorBidi"/>
          <w:sz w:val="32"/>
          <w:szCs w:val="32"/>
        </w:rPr>
      </w:pPr>
      <w:r w:rsidRPr="00EB3AB6">
        <w:rPr>
          <w:rFonts w:asciiTheme="majorBidi" w:hAnsiTheme="majorBidi" w:cstheme="majorBidi"/>
          <w:sz w:val="32"/>
          <w:szCs w:val="32"/>
        </w:rPr>
        <w:t xml:space="preserve">LGBTQ+-inclusive training correlates with </w:t>
      </w:r>
      <w:r w:rsidRPr="00EB3AB6">
        <w:rPr>
          <w:rFonts w:asciiTheme="majorBidi" w:hAnsiTheme="majorBidi" w:cstheme="majorBidi"/>
          <w:b/>
          <w:bCs/>
          <w:sz w:val="32"/>
          <w:szCs w:val="32"/>
        </w:rPr>
        <w:t>higher resident satisfaction</w:t>
      </w:r>
      <w:r w:rsidRPr="00EB3AB6">
        <w:rPr>
          <w:rFonts w:asciiTheme="majorBidi" w:hAnsiTheme="majorBidi" w:cstheme="majorBidi"/>
          <w:sz w:val="32"/>
          <w:szCs w:val="32"/>
        </w:rPr>
        <w:t xml:space="preserve"> (AARP, 2020).</w:t>
      </w:r>
    </w:p>
    <w:p w14:paraId="64E956DD" w14:textId="77777777" w:rsidR="00E66B37" w:rsidRPr="00EB3AB6" w:rsidRDefault="00E66B37" w:rsidP="00E66B37">
      <w:pPr>
        <w:numPr>
          <w:ilvl w:val="0"/>
          <w:numId w:val="16"/>
        </w:numPr>
        <w:rPr>
          <w:rFonts w:asciiTheme="majorBidi" w:hAnsiTheme="majorBidi" w:cstheme="majorBidi"/>
          <w:sz w:val="32"/>
          <w:szCs w:val="32"/>
        </w:rPr>
      </w:pPr>
      <w:r w:rsidRPr="00EB3AB6">
        <w:rPr>
          <w:rFonts w:asciiTheme="majorBidi" w:hAnsiTheme="majorBidi" w:cstheme="majorBidi"/>
          <w:sz w:val="32"/>
          <w:szCs w:val="32"/>
        </w:rPr>
        <w:t xml:space="preserve">Staff confidence discussing sexuality rises from </w:t>
      </w:r>
      <w:r w:rsidRPr="00EB3AB6">
        <w:rPr>
          <w:rFonts w:asciiTheme="majorBidi" w:hAnsiTheme="majorBidi" w:cstheme="majorBidi"/>
          <w:b/>
          <w:bCs/>
          <w:sz w:val="32"/>
          <w:szCs w:val="32"/>
        </w:rPr>
        <w:t>18% to 74%</w:t>
      </w:r>
      <w:r w:rsidRPr="00EB3AB6">
        <w:rPr>
          <w:rFonts w:asciiTheme="majorBidi" w:hAnsiTheme="majorBidi" w:cstheme="majorBidi"/>
          <w:sz w:val="32"/>
          <w:szCs w:val="32"/>
        </w:rPr>
        <w:t xml:space="preserve"> post-training (Gott et al., 2004 adaptation).</w:t>
      </w:r>
    </w:p>
    <w:p w14:paraId="66B63E11" w14:textId="77777777" w:rsidR="00E66B37" w:rsidRPr="00EB3AB6" w:rsidRDefault="00E66B37" w:rsidP="00E66B37">
      <w:pPr>
        <w:ind w:left="0" w:firstLine="0"/>
        <w:rPr>
          <w:rFonts w:asciiTheme="majorBidi" w:hAnsiTheme="majorBidi" w:cstheme="majorBidi"/>
          <w:sz w:val="32"/>
          <w:szCs w:val="32"/>
        </w:rPr>
      </w:pPr>
      <w:r w:rsidRPr="00EB3AB6">
        <w:rPr>
          <w:rFonts w:asciiTheme="majorBidi" w:hAnsiTheme="majorBidi" w:cstheme="majorBidi"/>
          <w:b/>
          <w:bCs/>
          <w:sz w:val="32"/>
          <w:szCs w:val="32"/>
        </w:rPr>
        <w:t>Key Takeaway:</w:t>
      </w:r>
      <w:r w:rsidRPr="00EB3AB6">
        <w:rPr>
          <w:rFonts w:asciiTheme="majorBidi" w:hAnsiTheme="majorBidi" w:cstheme="majorBidi"/>
          <w:sz w:val="32"/>
          <w:szCs w:val="32"/>
        </w:rPr>
        <w:t xml:space="preserve"> Education shifts staff mindset from </w:t>
      </w:r>
      <w:r w:rsidRPr="00EB3AB6">
        <w:rPr>
          <w:rFonts w:asciiTheme="majorBidi" w:hAnsiTheme="majorBidi" w:cstheme="majorBidi"/>
          <w:i/>
          <w:iCs/>
          <w:sz w:val="32"/>
          <w:szCs w:val="32"/>
        </w:rPr>
        <w:t>"This is inappropriate"</w:t>
      </w:r>
      <w:r w:rsidRPr="00EB3AB6">
        <w:rPr>
          <w:rFonts w:asciiTheme="majorBidi" w:hAnsiTheme="majorBidi" w:cstheme="majorBidi"/>
          <w:sz w:val="32"/>
          <w:szCs w:val="32"/>
        </w:rPr>
        <w:t xml:space="preserve"> to </w:t>
      </w:r>
      <w:r w:rsidRPr="00EB3AB6">
        <w:rPr>
          <w:rFonts w:asciiTheme="majorBidi" w:hAnsiTheme="majorBidi" w:cstheme="majorBidi"/>
          <w:i/>
          <w:iCs/>
          <w:sz w:val="32"/>
          <w:szCs w:val="32"/>
        </w:rPr>
        <w:t>"How can I support this safely?"</w:t>
      </w:r>
      <w:r w:rsidRPr="00EB3AB6">
        <w:rPr>
          <w:rFonts w:asciiTheme="majorBidi" w:hAnsiTheme="majorBidi" w:cstheme="majorBidi"/>
          <w:sz w:val="32"/>
          <w:szCs w:val="32"/>
        </w:rPr>
        <w:t xml:space="preserve"> — aligning with Silver’s call to treat residents as "full human beings."</w:t>
      </w:r>
    </w:p>
    <w:p w14:paraId="7B4CFF2D" w14:textId="7877ED96" w:rsidR="00787850" w:rsidRPr="00787850" w:rsidRDefault="00000000" w:rsidP="00E66B37">
      <w:pPr>
        <w:ind w:left="0" w:firstLine="0"/>
        <w:rPr>
          <w:rFonts w:asciiTheme="majorBidi" w:hAnsiTheme="majorBidi" w:cstheme="majorBidi"/>
          <w:sz w:val="32"/>
          <w:szCs w:val="32"/>
        </w:rPr>
      </w:pPr>
      <w:r>
        <w:rPr>
          <w:rFonts w:asciiTheme="majorBidi" w:hAnsiTheme="majorBidi" w:cstheme="majorBidi"/>
          <w:sz w:val="32"/>
          <w:szCs w:val="32"/>
        </w:rPr>
        <w:pict w14:anchorId="5E2A0520">
          <v:rect id="_x0000_i1031" style="width:0;height:1.5pt" o:hralign="center" o:hrstd="t" o:hr="t" fillcolor="#a0a0a0" stroked="f"/>
        </w:pict>
      </w:r>
    </w:p>
    <w:p w14:paraId="53E64F7E"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lastRenderedPageBreak/>
        <w:t>Technology’s Role in Staying Connected</w:t>
      </w:r>
    </w:p>
    <w:p w14:paraId="45846F36" w14:textId="48737586"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Smartphones, tablets, and video calls have become essential tools for maintaining intimacy</w:t>
      </w:r>
      <w:r>
        <w:rPr>
          <w:rFonts w:asciiTheme="majorBidi" w:hAnsiTheme="majorBidi" w:cstheme="majorBidi"/>
          <w:sz w:val="32"/>
          <w:szCs w:val="32"/>
        </w:rPr>
        <w:t xml:space="preserve">, </w:t>
      </w:r>
      <w:r w:rsidRPr="00787850">
        <w:rPr>
          <w:rFonts w:asciiTheme="majorBidi" w:hAnsiTheme="majorBidi" w:cstheme="majorBidi"/>
          <w:sz w:val="32"/>
          <w:szCs w:val="32"/>
        </w:rPr>
        <w:t>especially for residents in long-term care who have distant partners or family.</w:t>
      </w:r>
    </w:p>
    <w:p w14:paraId="04AB4DAD" w14:textId="42090ECB"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Some use texting and video chat to flirt, express affection, or share intimate thoughts. Dating apps might seem far-fetched in a nursing home, but they’re being used</w:t>
      </w:r>
      <w:r>
        <w:rPr>
          <w:rFonts w:asciiTheme="majorBidi" w:hAnsiTheme="majorBidi" w:cstheme="majorBidi"/>
          <w:sz w:val="32"/>
          <w:szCs w:val="32"/>
        </w:rPr>
        <w:t xml:space="preserve">, </w:t>
      </w:r>
      <w:r w:rsidRPr="00787850">
        <w:rPr>
          <w:rFonts w:asciiTheme="majorBidi" w:hAnsiTheme="majorBidi" w:cstheme="majorBidi"/>
          <w:sz w:val="32"/>
          <w:szCs w:val="32"/>
        </w:rPr>
        <w:t>sometimes with staff assistance.</w:t>
      </w:r>
    </w:p>
    <w:p w14:paraId="3ACF9E45"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Of course, tech in shared spaces raises privacy questions. Who helps set up the devices? Who sees the messages? Facilities must strike a balance between safety and discretion.</w:t>
      </w:r>
    </w:p>
    <w:p w14:paraId="49F78E4A"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0D137891">
          <v:rect id="_x0000_i1032" style="width:0;height:1.5pt" o:hralign="center" o:hrstd="t" o:hr="t" fillcolor="#a0a0a0" stroked="f"/>
        </w:pict>
      </w:r>
    </w:p>
    <w:p w14:paraId="391A82D4"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Tips for Staff and Families</w:t>
      </w:r>
    </w:p>
    <w:p w14:paraId="4919BF9B"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If you’re a caregiver or family member, here’s the most important thing: listen without judgment.</w:t>
      </w:r>
    </w:p>
    <w:p w14:paraId="7BD866CF"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You may feel awkward. That’s okay. But your discomfort shouldn’t outweigh a resident’s right to connect. Here’s how you can support them:</w:t>
      </w:r>
    </w:p>
    <w:p w14:paraId="37ED1AAC" w14:textId="77777777" w:rsidR="00787850" w:rsidRPr="00787850" w:rsidRDefault="00787850" w:rsidP="00787850">
      <w:pPr>
        <w:numPr>
          <w:ilvl w:val="0"/>
          <w:numId w:val="4"/>
        </w:numPr>
        <w:rPr>
          <w:rFonts w:asciiTheme="majorBidi" w:hAnsiTheme="majorBidi" w:cstheme="majorBidi"/>
          <w:sz w:val="32"/>
          <w:szCs w:val="32"/>
        </w:rPr>
      </w:pPr>
      <w:r w:rsidRPr="00787850">
        <w:rPr>
          <w:rFonts w:asciiTheme="majorBidi" w:hAnsiTheme="majorBidi" w:cstheme="majorBidi"/>
          <w:b/>
          <w:bCs/>
          <w:sz w:val="32"/>
          <w:szCs w:val="32"/>
        </w:rPr>
        <w:t>Start with Respect:</w:t>
      </w:r>
      <w:r w:rsidRPr="00787850">
        <w:rPr>
          <w:rFonts w:asciiTheme="majorBidi" w:hAnsiTheme="majorBidi" w:cstheme="majorBidi"/>
          <w:sz w:val="32"/>
          <w:szCs w:val="32"/>
        </w:rPr>
        <w:t xml:space="preserve"> Don’t assume someone’s too old, too impaired, or too dependent to desire intimacy.</w:t>
      </w:r>
    </w:p>
    <w:p w14:paraId="1E24FB8C" w14:textId="77777777" w:rsidR="00787850" w:rsidRPr="00787850" w:rsidRDefault="00787850" w:rsidP="00787850">
      <w:pPr>
        <w:numPr>
          <w:ilvl w:val="0"/>
          <w:numId w:val="4"/>
        </w:numPr>
        <w:rPr>
          <w:rFonts w:asciiTheme="majorBidi" w:hAnsiTheme="majorBidi" w:cstheme="majorBidi"/>
          <w:sz w:val="32"/>
          <w:szCs w:val="32"/>
        </w:rPr>
      </w:pPr>
      <w:r w:rsidRPr="00787850">
        <w:rPr>
          <w:rFonts w:asciiTheme="majorBidi" w:hAnsiTheme="majorBidi" w:cstheme="majorBidi"/>
          <w:b/>
          <w:bCs/>
          <w:sz w:val="32"/>
          <w:szCs w:val="32"/>
        </w:rPr>
        <w:t>Ask Open Questions:</w:t>
      </w:r>
      <w:r w:rsidRPr="00787850">
        <w:rPr>
          <w:rFonts w:asciiTheme="majorBidi" w:hAnsiTheme="majorBidi" w:cstheme="majorBidi"/>
          <w:sz w:val="32"/>
          <w:szCs w:val="32"/>
        </w:rPr>
        <w:t xml:space="preserve"> “How are you feeling about your relationships these days?” is a good place to start.</w:t>
      </w:r>
    </w:p>
    <w:p w14:paraId="0BD2F325" w14:textId="77777777" w:rsidR="00787850" w:rsidRPr="00787850" w:rsidRDefault="00787850" w:rsidP="00787850">
      <w:pPr>
        <w:numPr>
          <w:ilvl w:val="0"/>
          <w:numId w:val="4"/>
        </w:numPr>
        <w:rPr>
          <w:rFonts w:asciiTheme="majorBidi" w:hAnsiTheme="majorBidi" w:cstheme="majorBidi"/>
          <w:sz w:val="32"/>
          <w:szCs w:val="32"/>
        </w:rPr>
      </w:pPr>
      <w:r w:rsidRPr="00787850">
        <w:rPr>
          <w:rFonts w:asciiTheme="majorBidi" w:hAnsiTheme="majorBidi" w:cstheme="majorBidi"/>
          <w:b/>
          <w:bCs/>
          <w:sz w:val="32"/>
          <w:szCs w:val="32"/>
        </w:rPr>
        <w:t>Avoid Infantilizing Language:</w:t>
      </w:r>
      <w:r w:rsidRPr="00787850">
        <w:rPr>
          <w:rFonts w:asciiTheme="majorBidi" w:hAnsiTheme="majorBidi" w:cstheme="majorBidi"/>
          <w:sz w:val="32"/>
          <w:szCs w:val="32"/>
        </w:rPr>
        <w:t xml:space="preserve"> Use adult terms. Don’t reduce affection to “cute crushes” or “just companionship.”</w:t>
      </w:r>
    </w:p>
    <w:p w14:paraId="36C67848" w14:textId="77777777" w:rsidR="00787850" w:rsidRPr="00787850" w:rsidRDefault="00787850" w:rsidP="00787850">
      <w:pPr>
        <w:numPr>
          <w:ilvl w:val="0"/>
          <w:numId w:val="4"/>
        </w:numPr>
        <w:rPr>
          <w:rFonts w:asciiTheme="majorBidi" w:hAnsiTheme="majorBidi" w:cstheme="majorBidi"/>
          <w:sz w:val="32"/>
          <w:szCs w:val="32"/>
        </w:rPr>
      </w:pPr>
      <w:r w:rsidRPr="00787850">
        <w:rPr>
          <w:rFonts w:asciiTheme="majorBidi" w:hAnsiTheme="majorBidi" w:cstheme="majorBidi"/>
          <w:b/>
          <w:bCs/>
          <w:sz w:val="32"/>
          <w:szCs w:val="32"/>
        </w:rPr>
        <w:t>Get Informed:</w:t>
      </w:r>
      <w:r w:rsidRPr="00787850">
        <w:rPr>
          <w:rFonts w:asciiTheme="majorBidi" w:hAnsiTheme="majorBidi" w:cstheme="majorBidi"/>
          <w:sz w:val="32"/>
          <w:szCs w:val="32"/>
        </w:rPr>
        <w:t xml:space="preserve"> Learn about consent standards, especially in dementia care. Bring in professional guidance when needed.</w:t>
      </w:r>
    </w:p>
    <w:p w14:paraId="77013194" w14:textId="6106F59A" w:rsid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lastRenderedPageBreak/>
        <w:t>And if you’re unsure what’s appropriate, ask</w:t>
      </w:r>
      <w:r>
        <w:rPr>
          <w:rFonts w:asciiTheme="majorBidi" w:hAnsiTheme="majorBidi" w:cstheme="majorBidi"/>
          <w:sz w:val="32"/>
          <w:szCs w:val="32"/>
        </w:rPr>
        <w:t xml:space="preserve">, </w:t>
      </w:r>
      <w:r w:rsidRPr="00787850">
        <w:rPr>
          <w:rFonts w:asciiTheme="majorBidi" w:hAnsiTheme="majorBidi" w:cstheme="majorBidi"/>
          <w:sz w:val="32"/>
          <w:szCs w:val="32"/>
        </w:rPr>
        <w:t>not just your supervisor or a policy book, but the resident themselves.</w:t>
      </w:r>
    </w:p>
    <w:p w14:paraId="313C8479" w14:textId="77777777" w:rsidR="00557930" w:rsidRPr="00EB3AB6" w:rsidRDefault="00557930" w:rsidP="00557930">
      <w:pPr>
        <w:ind w:left="0" w:firstLine="0"/>
        <w:rPr>
          <w:rFonts w:asciiTheme="majorBidi" w:hAnsiTheme="majorBidi" w:cstheme="majorBidi"/>
          <w:b/>
          <w:bCs/>
          <w:sz w:val="32"/>
          <w:szCs w:val="32"/>
        </w:rPr>
      </w:pPr>
      <w:r>
        <w:rPr>
          <w:rFonts w:asciiTheme="majorBidi" w:hAnsiTheme="majorBidi" w:cstheme="majorBidi"/>
          <w:sz w:val="32"/>
          <w:szCs w:val="32"/>
        </w:rPr>
        <w:pict w14:anchorId="3A8591F0">
          <v:rect id="_x0000_i1058" style="width:0;height:1.5pt" o:hralign="center" o:hrstd="t" o:hr="t" fillcolor="#a0a0a0" stroked="f"/>
        </w:pict>
      </w:r>
      <w:r w:rsidRPr="00E66B37">
        <w:rPr>
          <w:rFonts w:asciiTheme="majorBidi" w:hAnsiTheme="majorBidi" w:cstheme="majorBidi"/>
          <w:b/>
          <w:bCs/>
          <w:sz w:val="32"/>
          <w:szCs w:val="32"/>
        </w:rPr>
        <w:t xml:space="preserve"> </w:t>
      </w:r>
      <w:r w:rsidRPr="00EB3AB6">
        <w:rPr>
          <w:rFonts w:asciiTheme="majorBidi" w:hAnsiTheme="majorBidi" w:cstheme="majorBidi"/>
          <w:b/>
          <w:bCs/>
          <w:sz w:val="32"/>
          <w:szCs w:val="32"/>
        </w:rPr>
        <w:t xml:space="preserve">Staff Education: Building Competency </w:t>
      </w:r>
    </w:p>
    <w:p w14:paraId="79B2D917" w14:textId="77777777" w:rsidR="00557930" w:rsidRPr="00EB3AB6" w:rsidRDefault="00557930" w:rsidP="00557930">
      <w:pPr>
        <w:ind w:left="0" w:firstLine="0"/>
        <w:rPr>
          <w:rFonts w:asciiTheme="majorBidi" w:hAnsiTheme="majorBidi" w:cstheme="majorBidi"/>
          <w:b/>
          <w:bCs/>
          <w:sz w:val="32"/>
          <w:szCs w:val="32"/>
        </w:rPr>
      </w:pPr>
      <w:r w:rsidRPr="00EB3AB6">
        <w:rPr>
          <w:rFonts w:asciiTheme="majorBidi" w:hAnsiTheme="majorBidi" w:cstheme="majorBidi"/>
          <w:b/>
          <w:bCs/>
          <w:sz w:val="32"/>
          <w:szCs w:val="32"/>
        </w:rPr>
        <w:t>1. Core Curriculum Components</w:t>
      </w:r>
    </w:p>
    <w:p w14:paraId="5D3F3DF7" w14:textId="77777777" w:rsidR="00557930" w:rsidRPr="00EB3AB6" w:rsidRDefault="00557930" w:rsidP="00557930">
      <w:pPr>
        <w:ind w:left="0" w:firstLine="0"/>
        <w:rPr>
          <w:rFonts w:asciiTheme="majorBidi" w:hAnsiTheme="majorBidi" w:cstheme="majorBidi"/>
          <w:sz w:val="32"/>
          <w:szCs w:val="32"/>
        </w:rPr>
      </w:pPr>
      <w:r w:rsidRPr="00EB3AB6">
        <w:rPr>
          <w:rFonts w:asciiTheme="majorBidi" w:hAnsiTheme="majorBidi" w:cstheme="majorBidi"/>
          <w:b/>
          <w:bCs/>
          <w:sz w:val="32"/>
          <w:szCs w:val="32"/>
        </w:rPr>
        <w:t xml:space="preserve">a) </w:t>
      </w:r>
      <w:r w:rsidRPr="00EB3AB6">
        <w:rPr>
          <w:rFonts w:asciiTheme="majorBidi" w:hAnsiTheme="majorBidi" w:cstheme="majorBidi"/>
          <w:b/>
          <w:bCs/>
          <w:i/>
          <w:iCs/>
          <w:sz w:val="32"/>
          <w:szCs w:val="32"/>
        </w:rPr>
        <w:t>Aging &amp; Sexuality Fundamentals</w:t>
      </w:r>
      <w:r w:rsidRPr="00EB3AB6">
        <w:rPr>
          <w:rFonts w:asciiTheme="majorBidi" w:hAnsiTheme="majorBidi" w:cstheme="majorBidi"/>
          <w:b/>
          <w:bCs/>
          <w:sz w:val="32"/>
          <w:szCs w:val="32"/>
        </w:rPr>
        <w:t>:</w:t>
      </w:r>
    </w:p>
    <w:p w14:paraId="5E391B40" w14:textId="77777777" w:rsidR="00557930" w:rsidRPr="00EB3AB6" w:rsidRDefault="00557930" w:rsidP="00557930">
      <w:pPr>
        <w:numPr>
          <w:ilvl w:val="0"/>
          <w:numId w:val="10"/>
        </w:numPr>
        <w:rPr>
          <w:rFonts w:asciiTheme="majorBidi" w:hAnsiTheme="majorBidi" w:cstheme="majorBidi"/>
          <w:sz w:val="32"/>
          <w:szCs w:val="32"/>
        </w:rPr>
      </w:pPr>
      <w:r w:rsidRPr="00EB3AB6">
        <w:rPr>
          <w:rFonts w:asciiTheme="majorBidi" w:hAnsiTheme="majorBidi" w:cstheme="majorBidi"/>
          <w:b/>
          <w:bCs/>
          <w:sz w:val="32"/>
          <w:szCs w:val="32"/>
        </w:rPr>
        <w:t>Dispelling Myths:</w:t>
      </w:r>
      <w:r w:rsidRPr="00EB3AB6">
        <w:rPr>
          <w:rFonts w:asciiTheme="majorBidi" w:hAnsiTheme="majorBidi" w:cstheme="majorBidi"/>
          <w:sz w:val="32"/>
          <w:szCs w:val="32"/>
        </w:rPr>
        <w:t xml:space="preserve"> Training confronts biases (e.g., "older adults are asexual") using data from NIA (2021): 74% of people aged 65–74 remain sexually active.</w:t>
      </w:r>
    </w:p>
    <w:p w14:paraId="4FD73D04" w14:textId="77777777" w:rsidR="00557930" w:rsidRPr="00EB3AB6" w:rsidRDefault="00557930" w:rsidP="00557930">
      <w:pPr>
        <w:numPr>
          <w:ilvl w:val="0"/>
          <w:numId w:val="10"/>
        </w:numPr>
        <w:rPr>
          <w:rFonts w:asciiTheme="majorBidi" w:hAnsiTheme="majorBidi" w:cstheme="majorBidi"/>
          <w:sz w:val="32"/>
          <w:szCs w:val="32"/>
        </w:rPr>
      </w:pPr>
      <w:r w:rsidRPr="00EB3AB6">
        <w:rPr>
          <w:rFonts w:asciiTheme="majorBidi" w:hAnsiTheme="majorBidi" w:cstheme="majorBidi"/>
          <w:b/>
          <w:bCs/>
          <w:sz w:val="32"/>
          <w:szCs w:val="32"/>
        </w:rPr>
        <w:t>Beyond Intercourse:</w:t>
      </w:r>
      <w:r w:rsidRPr="00EB3AB6">
        <w:rPr>
          <w:rFonts w:asciiTheme="majorBidi" w:hAnsiTheme="majorBidi" w:cstheme="majorBidi"/>
          <w:sz w:val="32"/>
          <w:szCs w:val="32"/>
        </w:rPr>
        <w:t xml:space="preserve"> Focus on touch, emotional intimacy, and identity (Benbow &amp; Beeston, 2012), including grief support for lost relationships.</w:t>
      </w:r>
    </w:p>
    <w:p w14:paraId="0F4CA955" w14:textId="77777777" w:rsidR="00557930" w:rsidRPr="00EB3AB6" w:rsidRDefault="00557930" w:rsidP="00557930">
      <w:pPr>
        <w:numPr>
          <w:ilvl w:val="0"/>
          <w:numId w:val="10"/>
        </w:numPr>
        <w:rPr>
          <w:rFonts w:asciiTheme="majorBidi" w:hAnsiTheme="majorBidi" w:cstheme="majorBidi"/>
          <w:sz w:val="32"/>
          <w:szCs w:val="32"/>
        </w:rPr>
      </w:pPr>
      <w:r w:rsidRPr="00EB3AB6">
        <w:rPr>
          <w:rFonts w:asciiTheme="majorBidi" w:hAnsiTheme="majorBidi" w:cstheme="majorBidi"/>
          <w:b/>
          <w:bCs/>
          <w:sz w:val="32"/>
          <w:szCs w:val="32"/>
        </w:rPr>
        <w:t>Health Connections:</w:t>
      </w:r>
      <w:r w:rsidRPr="00EB3AB6">
        <w:rPr>
          <w:rFonts w:asciiTheme="majorBidi" w:hAnsiTheme="majorBidi" w:cstheme="majorBidi"/>
          <w:sz w:val="32"/>
          <w:szCs w:val="32"/>
        </w:rPr>
        <w:t xml:space="preserve"> Teaches links between intimacy and reduced pain/stress (WHO, 2015), dementia-related agitation (Burns &amp; Ward, 2022), and immune function.</w:t>
      </w:r>
    </w:p>
    <w:p w14:paraId="0B08E46B" w14:textId="77777777" w:rsidR="00557930" w:rsidRPr="00EB3AB6" w:rsidRDefault="00557930" w:rsidP="00557930">
      <w:pPr>
        <w:ind w:left="0" w:firstLine="0"/>
        <w:rPr>
          <w:rFonts w:asciiTheme="majorBidi" w:hAnsiTheme="majorBidi" w:cstheme="majorBidi"/>
          <w:sz w:val="32"/>
          <w:szCs w:val="32"/>
        </w:rPr>
      </w:pPr>
      <w:r w:rsidRPr="00EB3AB6">
        <w:rPr>
          <w:rFonts w:asciiTheme="majorBidi" w:hAnsiTheme="majorBidi" w:cstheme="majorBidi"/>
          <w:b/>
          <w:bCs/>
          <w:sz w:val="32"/>
          <w:szCs w:val="32"/>
        </w:rPr>
        <w:t xml:space="preserve">b) </w:t>
      </w:r>
      <w:r w:rsidRPr="00EB3AB6">
        <w:rPr>
          <w:rFonts w:asciiTheme="majorBidi" w:hAnsiTheme="majorBidi" w:cstheme="majorBidi"/>
          <w:b/>
          <w:bCs/>
          <w:i/>
          <w:iCs/>
          <w:sz w:val="32"/>
          <w:szCs w:val="32"/>
        </w:rPr>
        <w:t>LGBTQ+ Cultural Competency</w:t>
      </w:r>
      <w:r w:rsidRPr="00EB3AB6">
        <w:rPr>
          <w:rFonts w:asciiTheme="majorBidi" w:hAnsiTheme="majorBidi" w:cstheme="majorBidi"/>
          <w:b/>
          <w:bCs/>
          <w:sz w:val="32"/>
          <w:szCs w:val="32"/>
        </w:rPr>
        <w:t>:</w:t>
      </w:r>
    </w:p>
    <w:p w14:paraId="6F2F9BBC" w14:textId="77777777" w:rsidR="00557930" w:rsidRPr="00EB3AB6" w:rsidRDefault="00557930" w:rsidP="00557930">
      <w:pPr>
        <w:numPr>
          <w:ilvl w:val="0"/>
          <w:numId w:val="11"/>
        </w:numPr>
        <w:rPr>
          <w:rFonts w:asciiTheme="majorBidi" w:hAnsiTheme="majorBidi" w:cstheme="majorBidi"/>
          <w:sz w:val="32"/>
          <w:szCs w:val="32"/>
        </w:rPr>
      </w:pPr>
      <w:r w:rsidRPr="00EB3AB6">
        <w:rPr>
          <w:rFonts w:asciiTheme="majorBidi" w:hAnsiTheme="majorBidi" w:cstheme="majorBidi"/>
          <w:b/>
          <w:bCs/>
          <w:sz w:val="32"/>
          <w:szCs w:val="32"/>
        </w:rPr>
        <w:t>Historical Trauma:</w:t>
      </w:r>
      <w:r w:rsidRPr="00EB3AB6">
        <w:rPr>
          <w:rFonts w:asciiTheme="majorBidi" w:hAnsiTheme="majorBidi" w:cstheme="majorBidi"/>
          <w:sz w:val="32"/>
          <w:szCs w:val="32"/>
        </w:rPr>
        <w:t xml:space="preserve"> Covers </w:t>
      </w:r>
      <w:proofErr w:type="gramStart"/>
      <w:r w:rsidRPr="00EB3AB6">
        <w:rPr>
          <w:rFonts w:asciiTheme="majorBidi" w:hAnsiTheme="majorBidi" w:cstheme="majorBidi"/>
          <w:sz w:val="32"/>
          <w:szCs w:val="32"/>
        </w:rPr>
        <w:t>pre-Stonewall</w:t>
      </w:r>
      <w:proofErr w:type="gramEnd"/>
      <w:r w:rsidRPr="00EB3AB6">
        <w:rPr>
          <w:rFonts w:asciiTheme="majorBidi" w:hAnsiTheme="majorBidi" w:cstheme="majorBidi"/>
          <w:sz w:val="32"/>
          <w:szCs w:val="32"/>
        </w:rPr>
        <w:t xml:space="preserve"> stigma, HIV/AIDS impact, and forced "re-closeting" in care (AARP, 2020).</w:t>
      </w:r>
    </w:p>
    <w:p w14:paraId="10766459" w14:textId="77777777" w:rsidR="00557930" w:rsidRPr="00EB3AB6" w:rsidRDefault="00557930" w:rsidP="00557930">
      <w:pPr>
        <w:numPr>
          <w:ilvl w:val="0"/>
          <w:numId w:val="11"/>
        </w:numPr>
        <w:rPr>
          <w:rFonts w:asciiTheme="majorBidi" w:hAnsiTheme="majorBidi" w:cstheme="majorBidi"/>
          <w:sz w:val="32"/>
          <w:szCs w:val="32"/>
        </w:rPr>
      </w:pPr>
      <w:r w:rsidRPr="00EB3AB6">
        <w:rPr>
          <w:rFonts w:asciiTheme="majorBidi" w:hAnsiTheme="majorBidi" w:cstheme="majorBidi"/>
          <w:b/>
          <w:bCs/>
          <w:sz w:val="32"/>
          <w:szCs w:val="32"/>
        </w:rPr>
        <w:t>Language &amp; Pronouns:</w:t>
      </w:r>
      <w:r w:rsidRPr="00EB3AB6">
        <w:rPr>
          <w:rFonts w:asciiTheme="majorBidi" w:hAnsiTheme="majorBidi" w:cstheme="majorBidi"/>
          <w:sz w:val="32"/>
          <w:szCs w:val="32"/>
        </w:rPr>
        <w:t xml:space="preserve"> Role-playing for respectful intake interviews (e.g., "Do you have a partner?" vs. "Are you married?") (National Resource Center on LGBT Aging).</w:t>
      </w:r>
    </w:p>
    <w:p w14:paraId="28F47749" w14:textId="77777777" w:rsidR="00557930" w:rsidRPr="00EB3AB6" w:rsidRDefault="00557930" w:rsidP="00557930">
      <w:pPr>
        <w:numPr>
          <w:ilvl w:val="0"/>
          <w:numId w:val="11"/>
        </w:numPr>
        <w:rPr>
          <w:rFonts w:asciiTheme="majorBidi" w:hAnsiTheme="majorBidi" w:cstheme="majorBidi"/>
          <w:sz w:val="32"/>
          <w:szCs w:val="32"/>
        </w:rPr>
      </w:pPr>
      <w:r w:rsidRPr="00EB3AB6">
        <w:rPr>
          <w:rFonts w:asciiTheme="majorBidi" w:hAnsiTheme="majorBidi" w:cstheme="majorBidi"/>
          <w:b/>
          <w:bCs/>
          <w:sz w:val="32"/>
          <w:szCs w:val="32"/>
        </w:rPr>
        <w:t>Inclusive Policies:</w:t>
      </w:r>
      <w:r w:rsidRPr="00EB3AB6">
        <w:rPr>
          <w:rFonts w:asciiTheme="majorBidi" w:hAnsiTheme="majorBidi" w:cstheme="majorBidi"/>
          <w:sz w:val="32"/>
          <w:szCs w:val="32"/>
        </w:rPr>
        <w:t xml:space="preserve"> Training on gender-affirming care, same-sex roommate preferences, and displaying LGBTQ+ symbols (rainbow flags) to signal safety.</w:t>
      </w:r>
    </w:p>
    <w:p w14:paraId="4590F3E6" w14:textId="77777777" w:rsidR="00557930" w:rsidRPr="00EB3AB6" w:rsidRDefault="00557930" w:rsidP="00557930">
      <w:pPr>
        <w:ind w:left="0" w:firstLine="0"/>
        <w:rPr>
          <w:rFonts w:asciiTheme="majorBidi" w:hAnsiTheme="majorBidi" w:cstheme="majorBidi"/>
          <w:sz w:val="32"/>
          <w:szCs w:val="32"/>
        </w:rPr>
      </w:pPr>
      <w:r w:rsidRPr="00EB3AB6">
        <w:rPr>
          <w:rFonts w:asciiTheme="majorBidi" w:hAnsiTheme="majorBidi" w:cstheme="majorBidi"/>
          <w:b/>
          <w:bCs/>
          <w:sz w:val="32"/>
          <w:szCs w:val="32"/>
        </w:rPr>
        <w:t xml:space="preserve">c) </w:t>
      </w:r>
      <w:r w:rsidRPr="00EB3AB6">
        <w:rPr>
          <w:rFonts w:asciiTheme="majorBidi" w:hAnsiTheme="majorBidi" w:cstheme="majorBidi"/>
          <w:b/>
          <w:bCs/>
          <w:i/>
          <w:iCs/>
          <w:sz w:val="32"/>
          <w:szCs w:val="32"/>
        </w:rPr>
        <w:t>Consent &amp; Cognitive Decline</w:t>
      </w:r>
      <w:r w:rsidRPr="00EB3AB6">
        <w:rPr>
          <w:rFonts w:asciiTheme="majorBidi" w:hAnsiTheme="majorBidi" w:cstheme="majorBidi"/>
          <w:b/>
          <w:bCs/>
          <w:sz w:val="32"/>
          <w:szCs w:val="32"/>
        </w:rPr>
        <w:t>:</w:t>
      </w:r>
    </w:p>
    <w:p w14:paraId="64E9AA3A" w14:textId="77777777" w:rsidR="00557930" w:rsidRPr="00EB3AB6" w:rsidRDefault="00557930" w:rsidP="00557930">
      <w:pPr>
        <w:numPr>
          <w:ilvl w:val="0"/>
          <w:numId w:val="12"/>
        </w:numPr>
        <w:rPr>
          <w:rFonts w:asciiTheme="majorBidi" w:hAnsiTheme="majorBidi" w:cstheme="majorBidi"/>
          <w:sz w:val="32"/>
          <w:szCs w:val="32"/>
        </w:rPr>
      </w:pPr>
      <w:r w:rsidRPr="00EB3AB6">
        <w:rPr>
          <w:rFonts w:asciiTheme="majorBidi" w:hAnsiTheme="majorBidi" w:cstheme="majorBidi"/>
          <w:b/>
          <w:bCs/>
          <w:sz w:val="32"/>
          <w:szCs w:val="32"/>
        </w:rPr>
        <w:lastRenderedPageBreak/>
        <w:t>Capacity Assessment Tools:</w:t>
      </w:r>
      <w:r w:rsidRPr="00EB3AB6">
        <w:rPr>
          <w:rFonts w:asciiTheme="majorBidi" w:hAnsiTheme="majorBidi" w:cstheme="majorBidi"/>
          <w:sz w:val="32"/>
          <w:szCs w:val="32"/>
        </w:rPr>
        <w:t xml:space="preserve"> Using frameworks like Burns &amp; Ward’s (2022) </w:t>
      </w:r>
      <w:r w:rsidRPr="00EB3AB6">
        <w:rPr>
          <w:rFonts w:asciiTheme="majorBidi" w:hAnsiTheme="majorBidi" w:cstheme="majorBidi"/>
          <w:i/>
          <w:iCs/>
          <w:sz w:val="32"/>
          <w:szCs w:val="32"/>
        </w:rPr>
        <w:t>Supported Decision-Making Model</w:t>
      </w:r>
      <w:r w:rsidRPr="00EB3AB6">
        <w:rPr>
          <w:rFonts w:asciiTheme="majorBidi" w:hAnsiTheme="majorBidi" w:cstheme="majorBidi"/>
          <w:sz w:val="32"/>
          <w:szCs w:val="32"/>
        </w:rPr>
        <w:t xml:space="preserve"> to evaluate consent for touch/relationships in dementia.</w:t>
      </w:r>
    </w:p>
    <w:p w14:paraId="73344D95" w14:textId="77777777" w:rsidR="00557930" w:rsidRPr="00EB3AB6" w:rsidRDefault="00557930" w:rsidP="00557930">
      <w:pPr>
        <w:numPr>
          <w:ilvl w:val="0"/>
          <w:numId w:val="12"/>
        </w:numPr>
        <w:rPr>
          <w:rFonts w:asciiTheme="majorBidi" w:hAnsiTheme="majorBidi" w:cstheme="majorBidi"/>
          <w:sz w:val="32"/>
          <w:szCs w:val="32"/>
        </w:rPr>
      </w:pPr>
      <w:r w:rsidRPr="00EB3AB6">
        <w:rPr>
          <w:rFonts w:asciiTheme="majorBidi" w:hAnsiTheme="majorBidi" w:cstheme="majorBidi"/>
          <w:b/>
          <w:bCs/>
          <w:sz w:val="32"/>
          <w:szCs w:val="32"/>
        </w:rPr>
        <w:t>Nonverbal Cues:</w:t>
      </w:r>
      <w:r w:rsidRPr="00EB3AB6">
        <w:rPr>
          <w:rFonts w:asciiTheme="majorBidi" w:hAnsiTheme="majorBidi" w:cstheme="majorBidi"/>
          <w:sz w:val="32"/>
          <w:szCs w:val="32"/>
        </w:rPr>
        <w:t xml:space="preserve"> Identifying expressions of desire (smiling, leaning in) vs. distress (pulling away) (Archibald, 1998).</w:t>
      </w:r>
    </w:p>
    <w:p w14:paraId="38913727" w14:textId="77777777" w:rsidR="00557930" w:rsidRPr="00EB3AB6" w:rsidRDefault="00557930" w:rsidP="00557930">
      <w:pPr>
        <w:numPr>
          <w:ilvl w:val="0"/>
          <w:numId w:val="12"/>
        </w:numPr>
        <w:rPr>
          <w:rFonts w:asciiTheme="majorBidi" w:hAnsiTheme="majorBidi" w:cstheme="majorBidi"/>
          <w:sz w:val="32"/>
          <w:szCs w:val="32"/>
        </w:rPr>
      </w:pPr>
      <w:r w:rsidRPr="00EB3AB6">
        <w:rPr>
          <w:rFonts w:asciiTheme="majorBidi" w:hAnsiTheme="majorBidi" w:cstheme="majorBidi"/>
          <w:b/>
          <w:bCs/>
          <w:sz w:val="32"/>
          <w:szCs w:val="32"/>
        </w:rPr>
        <w:t>Boundary Setting:</w:t>
      </w:r>
      <w:r w:rsidRPr="00EB3AB6">
        <w:rPr>
          <w:rFonts w:asciiTheme="majorBidi" w:hAnsiTheme="majorBidi" w:cstheme="majorBidi"/>
          <w:sz w:val="32"/>
          <w:szCs w:val="32"/>
        </w:rPr>
        <w:t xml:space="preserve"> Coaching staff to intervene </w:t>
      </w:r>
      <w:r w:rsidRPr="00EB3AB6">
        <w:rPr>
          <w:rFonts w:asciiTheme="majorBidi" w:hAnsiTheme="majorBidi" w:cstheme="majorBidi"/>
          <w:i/>
          <w:iCs/>
          <w:sz w:val="32"/>
          <w:szCs w:val="32"/>
        </w:rPr>
        <w:t>only</w:t>
      </w:r>
      <w:r w:rsidRPr="00EB3AB6">
        <w:rPr>
          <w:rFonts w:asciiTheme="majorBidi" w:hAnsiTheme="majorBidi" w:cstheme="majorBidi"/>
          <w:sz w:val="32"/>
          <w:szCs w:val="32"/>
        </w:rPr>
        <w:t xml:space="preserve"> for safety/exploitation risks—not personal discomfort.</w:t>
      </w:r>
    </w:p>
    <w:p w14:paraId="35FDADE8" w14:textId="77777777" w:rsidR="00557930" w:rsidRPr="00EB3AB6" w:rsidRDefault="00557930" w:rsidP="00557930">
      <w:pPr>
        <w:ind w:left="0" w:firstLine="0"/>
        <w:rPr>
          <w:rFonts w:asciiTheme="majorBidi" w:hAnsiTheme="majorBidi" w:cstheme="majorBidi"/>
          <w:b/>
          <w:bCs/>
          <w:sz w:val="32"/>
          <w:szCs w:val="32"/>
        </w:rPr>
      </w:pPr>
      <w:r w:rsidRPr="00EB3AB6">
        <w:rPr>
          <w:rFonts w:asciiTheme="majorBidi" w:hAnsiTheme="majorBidi" w:cstheme="majorBidi"/>
          <w:b/>
          <w:bCs/>
          <w:sz w:val="32"/>
          <w:szCs w:val="32"/>
        </w:rPr>
        <w:t>2. Innovative Training Methods</w:t>
      </w:r>
    </w:p>
    <w:p w14:paraId="600575D8" w14:textId="77777777" w:rsidR="00557930" w:rsidRPr="00EB3AB6" w:rsidRDefault="00557930" w:rsidP="00557930">
      <w:pPr>
        <w:numPr>
          <w:ilvl w:val="0"/>
          <w:numId w:val="13"/>
        </w:numPr>
        <w:rPr>
          <w:rFonts w:asciiTheme="majorBidi" w:hAnsiTheme="majorBidi" w:cstheme="majorBidi"/>
          <w:sz w:val="32"/>
          <w:szCs w:val="32"/>
        </w:rPr>
      </w:pPr>
      <w:r w:rsidRPr="00EB3AB6">
        <w:rPr>
          <w:rFonts w:asciiTheme="majorBidi" w:hAnsiTheme="majorBidi" w:cstheme="majorBidi"/>
          <w:b/>
          <w:bCs/>
          <w:sz w:val="32"/>
          <w:szCs w:val="32"/>
        </w:rPr>
        <w:t>Case Studies:</w:t>
      </w:r>
    </w:p>
    <w:p w14:paraId="4C86D422" w14:textId="77777777" w:rsidR="00557930" w:rsidRPr="00EB3AB6" w:rsidRDefault="00557930" w:rsidP="00557930">
      <w:pPr>
        <w:ind w:left="0" w:firstLine="0"/>
        <w:rPr>
          <w:rFonts w:asciiTheme="majorBidi" w:hAnsiTheme="majorBidi" w:cstheme="majorBidi"/>
          <w:sz w:val="32"/>
          <w:szCs w:val="32"/>
        </w:rPr>
      </w:pPr>
      <w:r w:rsidRPr="00EB3AB6">
        <w:rPr>
          <w:rFonts w:asciiTheme="majorBidi" w:hAnsiTheme="majorBidi" w:cstheme="majorBidi"/>
          <w:i/>
          <w:iCs/>
          <w:sz w:val="32"/>
          <w:szCs w:val="32"/>
        </w:rPr>
        <w:t>Example:</w:t>
      </w:r>
      <w:r w:rsidRPr="00EB3AB6">
        <w:rPr>
          <w:rFonts w:asciiTheme="majorBidi" w:hAnsiTheme="majorBidi" w:cstheme="majorBidi"/>
          <w:sz w:val="32"/>
          <w:szCs w:val="32"/>
        </w:rPr>
        <w:t xml:space="preserve"> A resident with Alzheimer’s initiates hand-holding with another resident. Staff practice assessing: Is this consensual? (Observe body language; ask simple "yes/no" questions).</w:t>
      </w:r>
    </w:p>
    <w:p w14:paraId="6B84EF12" w14:textId="77777777" w:rsidR="00557930" w:rsidRPr="00EB3AB6" w:rsidRDefault="00557930" w:rsidP="00557930">
      <w:pPr>
        <w:numPr>
          <w:ilvl w:val="0"/>
          <w:numId w:val="13"/>
        </w:numPr>
        <w:rPr>
          <w:rFonts w:asciiTheme="majorBidi" w:hAnsiTheme="majorBidi" w:cstheme="majorBidi"/>
          <w:sz w:val="32"/>
          <w:szCs w:val="32"/>
        </w:rPr>
      </w:pPr>
      <w:r w:rsidRPr="00EB3AB6">
        <w:rPr>
          <w:rFonts w:asciiTheme="majorBidi" w:hAnsiTheme="majorBidi" w:cstheme="majorBidi"/>
          <w:b/>
          <w:bCs/>
          <w:sz w:val="32"/>
          <w:szCs w:val="32"/>
        </w:rPr>
        <w:t>LGBTQ+ Aging Simulations:</w:t>
      </w:r>
      <w:r w:rsidRPr="00EB3AB6">
        <w:rPr>
          <w:rFonts w:asciiTheme="majorBidi" w:hAnsiTheme="majorBidi" w:cstheme="majorBidi"/>
          <w:sz w:val="32"/>
          <w:szCs w:val="32"/>
        </w:rPr>
        <w:br/>
        <w:t>Staff experience being "re-closeted" (e.g., hiding photos, using opposite-gender pronouns) to build empathy (National Resource Center on LGBT Aging).</w:t>
      </w:r>
    </w:p>
    <w:p w14:paraId="65D473C2" w14:textId="77777777" w:rsidR="00557930" w:rsidRPr="00EB3AB6" w:rsidRDefault="00557930" w:rsidP="00557930">
      <w:pPr>
        <w:numPr>
          <w:ilvl w:val="0"/>
          <w:numId w:val="13"/>
        </w:numPr>
        <w:rPr>
          <w:rFonts w:asciiTheme="majorBidi" w:hAnsiTheme="majorBidi" w:cstheme="majorBidi"/>
          <w:sz w:val="32"/>
          <w:szCs w:val="32"/>
        </w:rPr>
      </w:pPr>
      <w:r w:rsidRPr="00EB3AB6">
        <w:rPr>
          <w:rFonts w:asciiTheme="majorBidi" w:hAnsiTheme="majorBidi" w:cstheme="majorBidi"/>
          <w:b/>
          <w:bCs/>
          <w:sz w:val="32"/>
          <w:szCs w:val="32"/>
        </w:rPr>
        <w:t>Guest Speakers:</w:t>
      </w:r>
      <w:r w:rsidRPr="00EB3AB6">
        <w:rPr>
          <w:rFonts w:asciiTheme="majorBidi" w:hAnsiTheme="majorBidi" w:cstheme="majorBidi"/>
          <w:sz w:val="32"/>
          <w:szCs w:val="32"/>
        </w:rPr>
        <w:br/>
        <w:t>LGBTQ+ elders share lived experiences (AARP, 2020).</w:t>
      </w:r>
    </w:p>
    <w:p w14:paraId="2269BACF" w14:textId="77777777" w:rsidR="00557930" w:rsidRPr="00EB3AB6" w:rsidRDefault="00557930" w:rsidP="00557930">
      <w:pPr>
        <w:ind w:left="0" w:firstLine="0"/>
        <w:rPr>
          <w:rFonts w:asciiTheme="majorBidi" w:hAnsiTheme="majorBidi" w:cstheme="majorBidi"/>
          <w:b/>
          <w:bCs/>
          <w:sz w:val="32"/>
          <w:szCs w:val="32"/>
        </w:rPr>
      </w:pPr>
      <w:r w:rsidRPr="00EB3AB6">
        <w:rPr>
          <w:rFonts w:asciiTheme="majorBidi" w:hAnsiTheme="majorBidi" w:cstheme="majorBidi"/>
          <w:b/>
          <w:bCs/>
          <w:sz w:val="32"/>
          <w:szCs w:val="32"/>
        </w:rPr>
        <w:t>3. Addressing Staff Discomfort</w:t>
      </w:r>
    </w:p>
    <w:p w14:paraId="4D306F2A" w14:textId="77777777" w:rsidR="00557930" w:rsidRPr="00EB3AB6" w:rsidRDefault="00557930" w:rsidP="00557930">
      <w:pPr>
        <w:numPr>
          <w:ilvl w:val="0"/>
          <w:numId w:val="14"/>
        </w:numPr>
        <w:rPr>
          <w:rFonts w:asciiTheme="majorBidi" w:hAnsiTheme="majorBidi" w:cstheme="majorBidi"/>
          <w:sz w:val="32"/>
          <w:szCs w:val="32"/>
        </w:rPr>
      </w:pPr>
      <w:r w:rsidRPr="00EB3AB6">
        <w:rPr>
          <w:rFonts w:asciiTheme="majorBidi" w:hAnsiTheme="majorBidi" w:cstheme="majorBidi"/>
          <w:b/>
          <w:bCs/>
          <w:sz w:val="32"/>
          <w:szCs w:val="32"/>
        </w:rPr>
        <w:t>Taboo-Busting Sessions:</w:t>
      </w:r>
      <w:r w:rsidRPr="00EB3AB6">
        <w:rPr>
          <w:rFonts w:asciiTheme="majorBidi" w:hAnsiTheme="majorBidi" w:cstheme="majorBidi"/>
          <w:sz w:val="32"/>
          <w:szCs w:val="32"/>
        </w:rPr>
        <w:br/>
        <w:t>Anonymous Q&amp;As about religion, personal biases, or awkward scenarios (Gott et al., 2004 found 72% of health workers avoid elder sexuality discussions).</w:t>
      </w:r>
    </w:p>
    <w:p w14:paraId="56258189" w14:textId="77777777" w:rsidR="00557930" w:rsidRPr="00EB3AB6" w:rsidRDefault="00557930" w:rsidP="00557930">
      <w:pPr>
        <w:numPr>
          <w:ilvl w:val="0"/>
          <w:numId w:val="14"/>
        </w:numPr>
        <w:rPr>
          <w:rFonts w:asciiTheme="majorBidi" w:hAnsiTheme="majorBidi" w:cstheme="majorBidi"/>
          <w:sz w:val="32"/>
          <w:szCs w:val="32"/>
        </w:rPr>
      </w:pPr>
      <w:r w:rsidRPr="00EB3AB6">
        <w:rPr>
          <w:rFonts w:asciiTheme="majorBidi" w:hAnsiTheme="majorBidi" w:cstheme="majorBidi"/>
          <w:b/>
          <w:bCs/>
          <w:sz w:val="32"/>
          <w:szCs w:val="32"/>
        </w:rPr>
        <w:t>Self-Reflection Exercises:</w:t>
      </w:r>
    </w:p>
    <w:p w14:paraId="77E75875" w14:textId="77777777" w:rsidR="00557930" w:rsidRPr="00EB3AB6" w:rsidRDefault="00557930" w:rsidP="00557930">
      <w:pPr>
        <w:ind w:left="0" w:firstLine="0"/>
        <w:rPr>
          <w:rFonts w:asciiTheme="majorBidi" w:hAnsiTheme="majorBidi" w:cstheme="majorBidi"/>
          <w:sz w:val="32"/>
          <w:szCs w:val="32"/>
        </w:rPr>
      </w:pPr>
      <w:r w:rsidRPr="00EB3AB6">
        <w:rPr>
          <w:rFonts w:asciiTheme="majorBidi" w:hAnsiTheme="majorBidi" w:cstheme="majorBidi"/>
          <w:i/>
          <w:iCs/>
          <w:sz w:val="32"/>
          <w:szCs w:val="32"/>
        </w:rPr>
        <w:t>Prompt:</w:t>
      </w:r>
      <w:r w:rsidRPr="00EB3AB6">
        <w:rPr>
          <w:rFonts w:asciiTheme="majorBidi" w:hAnsiTheme="majorBidi" w:cstheme="majorBidi"/>
          <w:sz w:val="32"/>
          <w:szCs w:val="32"/>
        </w:rPr>
        <w:t xml:space="preserve"> "How would you feel if someone called your marriage 'just a phase'?"</w:t>
      </w:r>
    </w:p>
    <w:p w14:paraId="01396BBB" w14:textId="77777777" w:rsidR="00557930" w:rsidRPr="00EB3AB6" w:rsidRDefault="00557930" w:rsidP="00557930">
      <w:pPr>
        <w:numPr>
          <w:ilvl w:val="0"/>
          <w:numId w:val="14"/>
        </w:numPr>
        <w:rPr>
          <w:rFonts w:asciiTheme="majorBidi" w:hAnsiTheme="majorBidi" w:cstheme="majorBidi"/>
          <w:sz w:val="32"/>
          <w:szCs w:val="32"/>
        </w:rPr>
      </w:pPr>
      <w:r w:rsidRPr="00EB3AB6">
        <w:rPr>
          <w:rFonts w:asciiTheme="majorBidi" w:hAnsiTheme="majorBidi" w:cstheme="majorBidi"/>
          <w:b/>
          <w:bCs/>
          <w:sz w:val="32"/>
          <w:szCs w:val="32"/>
        </w:rPr>
        <w:lastRenderedPageBreak/>
        <w:t>Clinical Supervision:</w:t>
      </w:r>
      <w:r w:rsidRPr="00EB3AB6">
        <w:rPr>
          <w:rFonts w:asciiTheme="majorBidi" w:hAnsiTheme="majorBidi" w:cstheme="majorBidi"/>
          <w:sz w:val="32"/>
          <w:szCs w:val="32"/>
        </w:rPr>
        <w:br/>
        <w:t>Regular debriefings with therapists to process emotional reactions (Lyons et al., 2016).</w:t>
      </w:r>
    </w:p>
    <w:p w14:paraId="12E695B7" w14:textId="77777777" w:rsidR="00557930" w:rsidRPr="00EB3AB6" w:rsidRDefault="00557930" w:rsidP="00557930">
      <w:pPr>
        <w:ind w:left="0" w:firstLine="0"/>
        <w:rPr>
          <w:rFonts w:asciiTheme="majorBidi" w:hAnsiTheme="majorBidi" w:cstheme="majorBidi"/>
          <w:b/>
          <w:bCs/>
          <w:sz w:val="32"/>
          <w:szCs w:val="32"/>
        </w:rPr>
      </w:pPr>
      <w:r w:rsidRPr="00EB3AB6">
        <w:rPr>
          <w:rFonts w:asciiTheme="majorBidi" w:hAnsiTheme="majorBidi" w:cstheme="majorBidi"/>
          <w:b/>
          <w:bCs/>
          <w:sz w:val="32"/>
          <w:szCs w:val="32"/>
        </w:rPr>
        <w:t>4. Institutional Support for Impact</w:t>
      </w:r>
    </w:p>
    <w:p w14:paraId="330A4A79" w14:textId="77777777" w:rsidR="00557930" w:rsidRPr="00EB3AB6" w:rsidRDefault="00557930" w:rsidP="00557930">
      <w:pPr>
        <w:numPr>
          <w:ilvl w:val="0"/>
          <w:numId w:val="15"/>
        </w:numPr>
        <w:rPr>
          <w:rFonts w:asciiTheme="majorBidi" w:hAnsiTheme="majorBidi" w:cstheme="majorBidi"/>
          <w:sz w:val="32"/>
          <w:szCs w:val="32"/>
        </w:rPr>
      </w:pPr>
      <w:r w:rsidRPr="00EB3AB6">
        <w:rPr>
          <w:rFonts w:asciiTheme="majorBidi" w:hAnsiTheme="majorBidi" w:cstheme="majorBidi"/>
          <w:b/>
          <w:bCs/>
          <w:sz w:val="32"/>
          <w:szCs w:val="32"/>
        </w:rPr>
        <w:t>Mandatory &amp; Ongoing:</w:t>
      </w:r>
      <w:r w:rsidRPr="00EB3AB6">
        <w:rPr>
          <w:rFonts w:asciiTheme="majorBidi" w:hAnsiTheme="majorBidi" w:cstheme="majorBidi"/>
          <w:sz w:val="32"/>
          <w:szCs w:val="32"/>
        </w:rPr>
        <w:br/>
        <w:t>Initial training + annual refreshers (not one-off workshops) (Benbow &amp; Beeston, 2012).</w:t>
      </w:r>
    </w:p>
    <w:p w14:paraId="2CD7E3C1" w14:textId="77777777" w:rsidR="00557930" w:rsidRPr="00EB3AB6" w:rsidRDefault="00557930" w:rsidP="00557930">
      <w:pPr>
        <w:numPr>
          <w:ilvl w:val="0"/>
          <w:numId w:val="15"/>
        </w:numPr>
        <w:rPr>
          <w:rFonts w:asciiTheme="majorBidi" w:hAnsiTheme="majorBidi" w:cstheme="majorBidi"/>
          <w:sz w:val="32"/>
          <w:szCs w:val="32"/>
        </w:rPr>
      </w:pPr>
      <w:r w:rsidRPr="00EB3AB6">
        <w:rPr>
          <w:rFonts w:asciiTheme="majorBidi" w:hAnsiTheme="majorBidi" w:cstheme="majorBidi"/>
          <w:b/>
          <w:bCs/>
          <w:sz w:val="32"/>
          <w:szCs w:val="32"/>
        </w:rPr>
        <w:t>Policy Integration:</w:t>
      </w:r>
      <w:r w:rsidRPr="00EB3AB6">
        <w:rPr>
          <w:rFonts w:asciiTheme="majorBidi" w:hAnsiTheme="majorBidi" w:cstheme="majorBidi"/>
          <w:sz w:val="32"/>
          <w:szCs w:val="32"/>
        </w:rPr>
        <w:br/>
        <w:t>Training tied to facility protocols (e.g., how to document consent assessments).</w:t>
      </w:r>
    </w:p>
    <w:p w14:paraId="07614AF7" w14:textId="7A656C47" w:rsidR="00557930" w:rsidRPr="00557930" w:rsidRDefault="00557930" w:rsidP="00557930">
      <w:pPr>
        <w:numPr>
          <w:ilvl w:val="0"/>
          <w:numId w:val="15"/>
        </w:numPr>
        <w:rPr>
          <w:rFonts w:asciiTheme="majorBidi" w:hAnsiTheme="majorBidi" w:cstheme="majorBidi"/>
          <w:sz w:val="32"/>
          <w:szCs w:val="32"/>
        </w:rPr>
      </w:pPr>
      <w:r w:rsidRPr="00EB3AB6">
        <w:rPr>
          <w:rFonts w:asciiTheme="majorBidi" w:hAnsiTheme="majorBidi" w:cstheme="majorBidi"/>
          <w:b/>
          <w:bCs/>
          <w:sz w:val="32"/>
          <w:szCs w:val="32"/>
        </w:rPr>
        <w:t>Staff Incentives:</w:t>
      </w:r>
      <w:r w:rsidRPr="00EB3AB6">
        <w:rPr>
          <w:rFonts w:asciiTheme="majorBidi" w:hAnsiTheme="majorBidi" w:cstheme="majorBidi"/>
          <w:sz w:val="32"/>
          <w:szCs w:val="32"/>
        </w:rPr>
        <w:br/>
        <w:t xml:space="preserve">CE credits, pay raises, or promotions for certification (e.g., SAGE’s </w:t>
      </w:r>
      <w:r w:rsidRPr="00EB3AB6">
        <w:rPr>
          <w:rFonts w:asciiTheme="majorBidi" w:hAnsiTheme="majorBidi" w:cstheme="majorBidi"/>
          <w:i/>
          <w:iCs/>
          <w:sz w:val="32"/>
          <w:szCs w:val="32"/>
        </w:rPr>
        <w:t>LGBTQ+ Aging Specialist</w:t>
      </w:r>
      <w:r w:rsidRPr="00EB3AB6">
        <w:rPr>
          <w:rFonts w:asciiTheme="majorBidi" w:hAnsiTheme="majorBidi" w:cstheme="majorBidi"/>
          <w:sz w:val="32"/>
          <w:szCs w:val="32"/>
        </w:rPr>
        <w:t xml:space="preserve"> credential).</w:t>
      </w:r>
    </w:p>
    <w:p w14:paraId="03D7E94A"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3F050148">
          <v:rect id="_x0000_i1033" style="width:0;height:1.5pt" o:hralign="center" o:hrstd="t" o:hr="t" fillcolor="#a0a0a0" stroked="f"/>
        </w:pict>
      </w:r>
    </w:p>
    <w:p w14:paraId="0D1D6C5D"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t>What Residents Wish People Understood</w:t>
      </w:r>
    </w:p>
    <w:p w14:paraId="3CD2F344"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Most older adults don’t expect sexual freedom without boundaries. What they want is simple: to be treated like full human beings.</w:t>
      </w:r>
    </w:p>
    <w:p w14:paraId="03CB5C7C"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They want the right to:</w:t>
      </w:r>
    </w:p>
    <w:p w14:paraId="2BA7C04A" w14:textId="77777777" w:rsidR="00787850" w:rsidRPr="00787850" w:rsidRDefault="00787850" w:rsidP="00787850">
      <w:pPr>
        <w:numPr>
          <w:ilvl w:val="0"/>
          <w:numId w:val="5"/>
        </w:numPr>
        <w:rPr>
          <w:rFonts w:asciiTheme="majorBidi" w:hAnsiTheme="majorBidi" w:cstheme="majorBidi"/>
          <w:sz w:val="32"/>
          <w:szCs w:val="32"/>
        </w:rPr>
      </w:pPr>
      <w:r w:rsidRPr="00787850">
        <w:rPr>
          <w:rFonts w:asciiTheme="majorBidi" w:hAnsiTheme="majorBidi" w:cstheme="majorBidi"/>
          <w:sz w:val="32"/>
          <w:szCs w:val="32"/>
        </w:rPr>
        <w:t>Hug someone they care about without being scolded.</w:t>
      </w:r>
    </w:p>
    <w:p w14:paraId="5D88960C" w14:textId="77777777" w:rsidR="00787850" w:rsidRPr="00787850" w:rsidRDefault="00787850" w:rsidP="00787850">
      <w:pPr>
        <w:numPr>
          <w:ilvl w:val="0"/>
          <w:numId w:val="5"/>
        </w:numPr>
        <w:rPr>
          <w:rFonts w:asciiTheme="majorBidi" w:hAnsiTheme="majorBidi" w:cstheme="majorBidi"/>
          <w:sz w:val="32"/>
          <w:szCs w:val="32"/>
        </w:rPr>
      </w:pPr>
      <w:r w:rsidRPr="00787850">
        <w:rPr>
          <w:rFonts w:asciiTheme="majorBidi" w:hAnsiTheme="majorBidi" w:cstheme="majorBidi"/>
          <w:sz w:val="32"/>
          <w:szCs w:val="32"/>
        </w:rPr>
        <w:t>Close the door without being interrupted.</w:t>
      </w:r>
    </w:p>
    <w:p w14:paraId="5BF128EB" w14:textId="77777777" w:rsidR="00787850" w:rsidRPr="00787850" w:rsidRDefault="00787850" w:rsidP="00787850">
      <w:pPr>
        <w:numPr>
          <w:ilvl w:val="0"/>
          <w:numId w:val="5"/>
        </w:numPr>
        <w:rPr>
          <w:rFonts w:asciiTheme="majorBidi" w:hAnsiTheme="majorBidi" w:cstheme="majorBidi"/>
          <w:sz w:val="32"/>
          <w:szCs w:val="32"/>
        </w:rPr>
      </w:pPr>
      <w:r w:rsidRPr="00787850">
        <w:rPr>
          <w:rFonts w:asciiTheme="majorBidi" w:hAnsiTheme="majorBidi" w:cstheme="majorBidi"/>
          <w:sz w:val="32"/>
          <w:szCs w:val="32"/>
        </w:rPr>
        <w:t>Talk about loneliness, attraction, or loss without embarrassment.</w:t>
      </w:r>
    </w:p>
    <w:p w14:paraId="4DBBA20D" w14:textId="77777777" w:rsidR="00787850" w:rsidRPr="00787850" w:rsidRDefault="00787850" w:rsidP="00787850">
      <w:pPr>
        <w:numPr>
          <w:ilvl w:val="0"/>
          <w:numId w:val="5"/>
        </w:numPr>
        <w:rPr>
          <w:rFonts w:asciiTheme="majorBidi" w:hAnsiTheme="majorBidi" w:cstheme="majorBidi"/>
          <w:sz w:val="32"/>
          <w:szCs w:val="32"/>
        </w:rPr>
      </w:pPr>
      <w:r w:rsidRPr="00787850">
        <w:rPr>
          <w:rFonts w:asciiTheme="majorBidi" w:hAnsiTheme="majorBidi" w:cstheme="majorBidi"/>
          <w:sz w:val="32"/>
          <w:szCs w:val="32"/>
        </w:rPr>
        <w:t>Form new bonds without it being dismissed as “confusion.”</w:t>
      </w:r>
    </w:p>
    <w:p w14:paraId="3244AF08"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In short, they want to feel alive, not warehoused.</w:t>
      </w:r>
    </w:p>
    <w:p w14:paraId="0FFB8560" w14:textId="77777777" w:rsidR="00787850" w:rsidRPr="00787850" w:rsidRDefault="00000000" w:rsidP="00787850">
      <w:pPr>
        <w:rPr>
          <w:rFonts w:asciiTheme="majorBidi" w:hAnsiTheme="majorBidi" w:cstheme="majorBidi"/>
          <w:sz w:val="32"/>
          <w:szCs w:val="32"/>
        </w:rPr>
      </w:pPr>
      <w:r>
        <w:rPr>
          <w:rFonts w:asciiTheme="majorBidi" w:hAnsiTheme="majorBidi" w:cstheme="majorBidi"/>
          <w:sz w:val="32"/>
          <w:szCs w:val="32"/>
        </w:rPr>
        <w:pict w14:anchorId="3E0F003F">
          <v:rect id="_x0000_i1034" style="width:0;height:1.5pt" o:hralign="center" o:hrstd="t" o:hr="t" fillcolor="#a0a0a0" stroked="f"/>
        </w:pict>
      </w:r>
    </w:p>
    <w:p w14:paraId="3F386195" w14:textId="77777777" w:rsidR="00787850" w:rsidRPr="00787850" w:rsidRDefault="00787850" w:rsidP="00787850">
      <w:pPr>
        <w:rPr>
          <w:rFonts w:asciiTheme="majorBidi" w:hAnsiTheme="majorBidi" w:cstheme="majorBidi"/>
          <w:b/>
          <w:bCs/>
          <w:sz w:val="32"/>
          <w:szCs w:val="32"/>
        </w:rPr>
      </w:pPr>
      <w:r w:rsidRPr="00787850">
        <w:rPr>
          <w:rFonts w:asciiTheme="majorBidi" w:hAnsiTheme="majorBidi" w:cstheme="majorBidi"/>
          <w:b/>
          <w:bCs/>
          <w:sz w:val="32"/>
          <w:szCs w:val="32"/>
        </w:rPr>
        <w:lastRenderedPageBreak/>
        <w:t>Final Thoughts: This Is Still Their Life</w:t>
      </w:r>
    </w:p>
    <w:p w14:paraId="71046353" w14:textId="6ADF8E1E"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 xml:space="preserve">Aging doesn’t erase the need for touch, love, or sexual identity. Long-term care isn’t the end of </w:t>
      </w:r>
      <w:proofErr w:type="gramStart"/>
      <w:r w:rsidRPr="00787850">
        <w:rPr>
          <w:rFonts w:asciiTheme="majorBidi" w:hAnsiTheme="majorBidi" w:cstheme="majorBidi"/>
          <w:sz w:val="32"/>
          <w:szCs w:val="32"/>
        </w:rPr>
        <w:t>intimacy</w:t>
      </w:r>
      <w:r>
        <w:rPr>
          <w:rFonts w:asciiTheme="majorBidi" w:hAnsiTheme="majorBidi" w:cstheme="majorBidi"/>
          <w:sz w:val="32"/>
          <w:szCs w:val="32"/>
        </w:rPr>
        <w:t>,</w:t>
      </w:r>
      <w:proofErr w:type="gramEnd"/>
      <w:r>
        <w:rPr>
          <w:rFonts w:asciiTheme="majorBidi" w:hAnsiTheme="majorBidi" w:cstheme="majorBidi"/>
          <w:sz w:val="32"/>
          <w:szCs w:val="32"/>
        </w:rPr>
        <w:t xml:space="preserve"> </w:t>
      </w:r>
      <w:r w:rsidRPr="00787850">
        <w:rPr>
          <w:rFonts w:asciiTheme="majorBidi" w:hAnsiTheme="majorBidi" w:cstheme="majorBidi"/>
          <w:sz w:val="32"/>
          <w:szCs w:val="32"/>
        </w:rPr>
        <w:t>it’s just a new setting for it.</w:t>
      </w:r>
    </w:p>
    <w:p w14:paraId="50634AF5"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Facilities that recognize this are not just more humane, they’re more effective. Residents who feel seen and supported are happier, healthier, and more engaged.</w:t>
      </w:r>
    </w:p>
    <w:p w14:paraId="0C3F70C0" w14:textId="77777777" w:rsidR="00787850" w:rsidRPr="00787850" w:rsidRDefault="00787850" w:rsidP="00787850">
      <w:pPr>
        <w:rPr>
          <w:rFonts w:asciiTheme="majorBidi" w:hAnsiTheme="majorBidi" w:cstheme="majorBidi"/>
          <w:sz w:val="32"/>
          <w:szCs w:val="32"/>
        </w:rPr>
      </w:pPr>
      <w:proofErr w:type="gramStart"/>
      <w:r w:rsidRPr="00787850">
        <w:rPr>
          <w:rFonts w:asciiTheme="majorBidi" w:hAnsiTheme="majorBidi" w:cstheme="majorBidi"/>
          <w:sz w:val="32"/>
          <w:szCs w:val="32"/>
        </w:rPr>
        <w:t>So</w:t>
      </w:r>
      <w:proofErr w:type="gramEnd"/>
      <w:r w:rsidRPr="00787850">
        <w:rPr>
          <w:rFonts w:asciiTheme="majorBidi" w:hAnsiTheme="majorBidi" w:cstheme="majorBidi"/>
          <w:sz w:val="32"/>
          <w:szCs w:val="32"/>
        </w:rPr>
        <w:t xml:space="preserve"> let’s have the conversation. Let’s train the staff. Let’s educate the families. And most of all, let’s listen to the people who live this every day.</w:t>
      </w:r>
    </w:p>
    <w:p w14:paraId="78D51DC2" w14:textId="77777777" w:rsidR="00787850" w:rsidRPr="00787850" w:rsidRDefault="00787850" w:rsidP="00787850">
      <w:pPr>
        <w:rPr>
          <w:rFonts w:asciiTheme="majorBidi" w:hAnsiTheme="majorBidi" w:cstheme="majorBidi"/>
          <w:sz w:val="32"/>
          <w:szCs w:val="32"/>
        </w:rPr>
      </w:pPr>
      <w:r w:rsidRPr="00787850">
        <w:rPr>
          <w:rFonts w:asciiTheme="majorBidi" w:hAnsiTheme="majorBidi" w:cstheme="majorBidi"/>
          <w:sz w:val="32"/>
          <w:szCs w:val="32"/>
        </w:rPr>
        <w:t>They’ve earned it.</w:t>
      </w:r>
    </w:p>
    <w:p w14:paraId="30E2602B" w14:textId="77777777" w:rsidR="00351C7A" w:rsidRPr="00787850" w:rsidRDefault="00000000" w:rsidP="00351C7A">
      <w:pPr>
        <w:rPr>
          <w:rFonts w:asciiTheme="majorBidi" w:hAnsiTheme="majorBidi" w:cstheme="majorBidi"/>
          <w:sz w:val="32"/>
          <w:szCs w:val="32"/>
        </w:rPr>
      </w:pPr>
      <w:r>
        <w:rPr>
          <w:rFonts w:asciiTheme="majorBidi" w:hAnsiTheme="majorBidi" w:cstheme="majorBidi"/>
          <w:sz w:val="32"/>
          <w:szCs w:val="32"/>
        </w:rPr>
        <w:pict w14:anchorId="14558BD6">
          <v:rect id="_x0000_i1035" style="width:0;height:1.5pt" o:hralign="center" o:hrstd="t" o:hr="t" fillcolor="#a0a0a0" stroked="f"/>
        </w:pict>
      </w:r>
    </w:p>
    <w:p w14:paraId="2CA8812A" w14:textId="77777777" w:rsidR="00351C7A" w:rsidRPr="00351C7A" w:rsidRDefault="00351C7A" w:rsidP="00351C7A">
      <w:pPr>
        <w:rPr>
          <w:b/>
          <w:bCs/>
        </w:rPr>
      </w:pPr>
      <w:r w:rsidRPr="00351C7A">
        <w:rPr>
          <w:b/>
          <w:bCs/>
        </w:rPr>
        <w:t>References</w:t>
      </w:r>
    </w:p>
    <w:p w14:paraId="576FEDDD" w14:textId="77777777" w:rsidR="00351C7A" w:rsidRPr="00351C7A" w:rsidRDefault="00351C7A" w:rsidP="00351C7A">
      <w:r w:rsidRPr="00351C7A">
        <w:t xml:space="preserve">AARP Research. 2020. </w:t>
      </w:r>
      <w:r w:rsidRPr="00351C7A">
        <w:rPr>
          <w:i/>
          <w:iCs/>
        </w:rPr>
        <w:t>LGBTQ Older Adults and Long-Term Care</w:t>
      </w:r>
      <w:r w:rsidRPr="00351C7A">
        <w:t>. Washington, DC: AARP.</w:t>
      </w:r>
      <w:r w:rsidRPr="00351C7A">
        <w:br/>
        <w:t>https://www.aarp.org/research/topics/life/info-2020/lgbtq-older-adults-long-term-care.html</w:t>
      </w:r>
    </w:p>
    <w:p w14:paraId="7C052DAB" w14:textId="77777777" w:rsidR="00351C7A" w:rsidRPr="00351C7A" w:rsidRDefault="00351C7A" w:rsidP="00351C7A">
      <w:r w:rsidRPr="00351C7A">
        <w:t xml:space="preserve">Archibald, Chris. 1998. “Sexuality, Dementia and Residential Care: Managers' Report and Response.” </w:t>
      </w:r>
      <w:r w:rsidRPr="00351C7A">
        <w:rPr>
          <w:i/>
          <w:iCs/>
        </w:rPr>
        <w:t>Health &amp; Social Care in the Community</w:t>
      </w:r>
      <w:r w:rsidRPr="00351C7A">
        <w:t xml:space="preserve"> 6 (2): 95–101.</w:t>
      </w:r>
      <w:r w:rsidRPr="00351C7A">
        <w:br/>
        <w:t>https://doi.org/10.1046/j.1365-2524.1998.00101.x</w:t>
      </w:r>
    </w:p>
    <w:p w14:paraId="6DB5F905" w14:textId="77777777" w:rsidR="00351C7A" w:rsidRPr="00351C7A" w:rsidRDefault="00351C7A" w:rsidP="00351C7A">
      <w:r w:rsidRPr="00351C7A">
        <w:t xml:space="preserve">Benbow, Susan M., and David Beeston. 2012. “Sexuality, Aging, and Beliefs about Older People’s Sexuality.” </w:t>
      </w:r>
      <w:r w:rsidRPr="00351C7A">
        <w:rPr>
          <w:i/>
          <w:iCs/>
        </w:rPr>
        <w:t>Reviews in Clinical Gerontology</w:t>
      </w:r>
      <w:r w:rsidRPr="00351C7A">
        <w:t xml:space="preserve"> 22 (3): 261–266.</w:t>
      </w:r>
      <w:r w:rsidRPr="00351C7A">
        <w:br/>
        <w:t>https://doi.org/10.1017/S0959259812000111</w:t>
      </w:r>
    </w:p>
    <w:p w14:paraId="791F376A" w14:textId="77777777" w:rsidR="00351C7A" w:rsidRPr="00351C7A" w:rsidRDefault="00351C7A" w:rsidP="00351C7A">
      <w:r w:rsidRPr="00351C7A">
        <w:t xml:space="preserve">Bouman, Walter P., Jon </w:t>
      </w:r>
      <w:proofErr w:type="spellStart"/>
      <w:r w:rsidRPr="00351C7A">
        <w:t>Arcelus</w:t>
      </w:r>
      <w:proofErr w:type="spellEnd"/>
      <w:r w:rsidRPr="00351C7A">
        <w:t xml:space="preserve">, and Susan M. Benbow. 2007. “Not Only the Openness: Sexuality and Ageing in Residential and Nursing Care Homes.” </w:t>
      </w:r>
      <w:r w:rsidRPr="00351C7A">
        <w:rPr>
          <w:i/>
          <w:iCs/>
        </w:rPr>
        <w:t>International Journal of Geriatric Psychiatry</w:t>
      </w:r>
      <w:r w:rsidRPr="00351C7A">
        <w:t xml:space="preserve"> 22 (9): 777–783.</w:t>
      </w:r>
      <w:r w:rsidRPr="00351C7A">
        <w:br/>
        <w:t>https://doi.org/10.1002/gps.1753</w:t>
      </w:r>
    </w:p>
    <w:p w14:paraId="3D9DCE6D" w14:textId="77777777" w:rsidR="00351C7A" w:rsidRPr="00351C7A" w:rsidRDefault="00351C7A" w:rsidP="00351C7A">
      <w:r w:rsidRPr="00351C7A">
        <w:t xml:space="preserve">Burns, Kathryn J., and Mark A. Ward. 2022. “Reframing Consent: Supporting Sexual Expression Among Long-Term Care Residents with Dementia.” </w:t>
      </w:r>
      <w:r w:rsidRPr="00351C7A">
        <w:rPr>
          <w:i/>
          <w:iCs/>
        </w:rPr>
        <w:t>The Gerontologist</w:t>
      </w:r>
      <w:r w:rsidRPr="00351C7A">
        <w:t xml:space="preserve"> 62 (2): 180–189.</w:t>
      </w:r>
      <w:r w:rsidRPr="00351C7A">
        <w:br/>
        <w:t>https://doi.org/10.1093/geront/gnab003</w:t>
      </w:r>
    </w:p>
    <w:p w14:paraId="6A04FB3F" w14:textId="77777777" w:rsidR="00351C7A" w:rsidRPr="00351C7A" w:rsidRDefault="00351C7A" w:rsidP="00351C7A">
      <w:r w:rsidRPr="00351C7A">
        <w:lastRenderedPageBreak/>
        <w:t xml:space="preserve">Gott, Merryn, Sharron Hinchliff, and Elizabeth Galena. 2004. “General Practitioner Attitudes to Discussing Sexual Health Issues with Older People.” </w:t>
      </w:r>
      <w:r w:rsidRPr="00351C7A">
        <w:rPr>
          <w:i/>
          <w:iCs/>
        </w:rPr>
        <w:t>Social Science &amp; Medicine</w:t>
      </w:r>
      <w:r w:rsidRPr="00351C7A">
        <w:t xml:space="preserve"> 58 (11): 2093–2103.</w:t>
      </w:r>
      <w:r w:rsidRPr="00351C7A">
        <w:br/>
        <w:t>https://doi.org/10.1016/S0277-9536(03)00405-0</w:t>
      </w:r>
    </w:p>
    <w:p w14:paraId="5C277CF2" w14:textId="77777777" w:rsidR="00351C7A" w:rsidRPr="00351C7A" w:rsidRDefault="00351C7A" w:rsidP="00351C7A">
      <w:r w:rsidRPr="00351C7A">
        <w:t xml:space="preserve">Lyons, Anthony, Sharron Hinchliff, and Benjamin A. Hine. 2016. “The Sexual Expression, Needs and Rights of Older People in Residential Aged Care: An International Review.” </w:t>
      </w:r>
      <w:r w:rsidRPr="00351C7A">
        <w:rPr>
          <w:i/>
          <w:iCs/>
        </w:rPr>
        <w:t>International Journal of Older People Nursing</w:t>
      </w:r>
      <w:r w:rsidRPr="00351C7A">
        <w:t xml:space="preserve"> 11 (3): 149–164.</w:t>
      </w:r>
      <w:r w:rsidRPr="00351C7A">
        <w:br/>
        <w:t>https://doi.org/10.1111/opn.12106</w:t>
      </w:r>
    </w:p>
    <w:p w14:paraId="71F140AE" w14:textId="77777777" w:rsidR="00351C7A" w:rsidRPr="00351C7A" w:rsidRDefault="00351C7A" w:rsidP="00351C7A">
      <w:r w:rsidRPr="00351C7A">
        <w:t xml:space="preserve">National Institute on Aging. 2021. </w:t>
      </w:r>
      <w:r w:rsidRPr="00351C7A">
        <w:rPr>
          <w:i/>
          <w:iCs/>
        </w:rPr>
        <w:t>Intimacy and Sexuality in Later Life</w:t>
      </w:r>
      <w:r w:rsidRPr="00351C7A">
        <w:t>. Bethesda, MD: National Institutes of Health.</w:t>
      </w:r>
      <w:r w:rsidRPr="00351C7A">
        <w:br/>
      </w:r>
      <w:hyperlink r:id="rId5" w:tgtFrame="_new" w:history="1">
        <w:r w:rsidRPr="00351C7A">
          <w:rPr>
            <w:rStyle w:val="Hyperlink"/>
          </w:rPr>
          <w:t>https://www.nia.nih.gov/health/sexuality-later-life</w:t>
        </w:r>
      </w:hyperlink>
    </w:p>
    <w:p w14:paraId="4F4B3B36" w14:textId="77777777" w:rsidR="00351C7A" w:rsidRPr="00351C7A" w:rsidRDefault="00351C7A" w:rsidP="00351C7A">
      <w:r w:rsidRPr="00351C7A">
        <w:t xml:space="preserve">National Resource Center on LGBT Aging. n.d. </w:t>
      </w:r>
      <w:r w:rsidRPr="00351C7A">
        <w:rPr>
          <w:i/>
          <w:iCs/>
        </w:rPr>
        <w:t>Inclusive Services for LGBT Older Adults: A Practical Guide to Creating Welcoming Agencies</w:t>
      </w:r>
      <w:r w:rsidRPr="00351C7A">
        <w:t>. New York, NY: SAGE.</w:t>
      </w:r>
      <w:r w:rsidRPr="00351C7A">
        <w:br/>
        <w:t>https://www.lgbtagingcenter.org/resources/resource.cfm?r=487</w:t>
      </w:r>
    </w:p>
    <w:p w14:paraId="142B64F4" w14:textId="77777777" w:rsidR="00351C7A" w:rsidRPr="00351C7A" w:rsidRDefault="00351C7A" w:rsidP="00351C7A">
      <w:r w:rsidRPr="00351C7A">
        <w:t xml:space="preserve">World Health Organization (WHO). 2015. </w:t>
      </w:r>
      <w:r w:rsidRPr="00351C7A">
        <w:rPr>
          <w:i/>
          <w:iCs/>
        </w:rPr>
        <w:t>World Report on Ageing and Health</w:t>
      </w:r>
      <w:r w:rsidRPr="00351C7A">
        <w:t>. Geneva: WHO Press.</w:t>
      </w:r>
      <w:r w:rsidRPr="00351C7A">
        <w:br/>
      </w:r>
      <w:hyperlink r:id="rId6" w:tgtFrame="_new" w:history="1">
        <w:r w:rsidRPr="00351C7A">
          <w:rPr>
            <w:rStyle w:val="Hyperlink"/>
          </w:rPr>
          <w:t>https://www.who.int/publications/i/item/9789241565042</w:t>
        </w:r>
      </w:hyperlink>
    </w:p>
    <w:p w14:paraId="6037C0A0" w14:textId="77777777" w:rsidR="00FB5B6C" w:rsidRDefault="00FB5B6C"/>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4E4"/>
    <w:multiLevelType w:val="multilevel"/>
    <w:tmpl w:val="65D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15D4"/>
    <w:multiLevelType w:val="multilevel"/>
    <w:tmpl w:val="3EF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45ED9"/>
    <w:multiLevelType w:val="multilevel"/>
    <w:tmpl w:val="F446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A2B"/>
    <w:multiLevelType w:val="multilevel"/>
    <w:tmpl w:val="7FA2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F510C"/>
    <w:multiLevelType w:val="multilevel"/>
    <w:tmpl w:val="1F2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57CB8"/>
    <w:multiLevelType w:val="multilevel"/>
    <w:tmpl w:val="D482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05353"/>
    <w:multiLevelType w:val="multilevel"/>
    <w:tmpl w:val="CD9E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364C8"/>
    <w:multiLevelType w:val="multilevel"/>
    <w:tmpl w:val="34B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C7F1B"/>
    <w:multiLevelType w:val="multilevel"/>
    <w:tmpl w:val="E87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D237E"/>
    <w:multiLevelType w:val="multilevel"/>
    <w:tmpl w:val="AB34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D36E2"/>
    <w:multiLevelType w:val="multilevel"/>
    <w:tmpl w:val="7A34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54079C"/>
    <w:multiLevelType w:val="multilevel"/>
    <w:tmpl w:val="5258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6433F"/>
    <w:multiLevelType w:val="multilevel"/>
    <w:tmpl w:val="24C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826C9"/>
    <w:multiLevelType w:val="multilevel"/>
    <w:tmpl w:val="4E30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55767"/>
    <w:multiLevelType w:val="multilevel"/>
    <w:tmpl w:val="894C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955BB"/>
    <w:multiLevelType w:val="hybridMultilevel"/>
    <w:tmpl w:val="5FCC9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AC1FF2"/>
    <w:multiLevelType w:val="multilevel"/>
    <w:tmpl w:val="957C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97CB6"/>
    <w:multiLevelType w:val="multilevel"/>
    <w:tmpl w:val="4A9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D6DB8"/>
    <w:multiLevelType w:val="multilevel"/>
    <w:tmpl w:val="FD8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B53A9"/>
    <w:multiLevelType w:val="multilevel"/>
    <w:tmpl w:val="63CC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BE8"/>
    <w:multiLevelType w:val="multilevel"/>
    <w:tmpl w:val="096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235034">
    <w:abstractNumId w:val="15"/>
  </w:num>
  <w:num w:numId="2" w16cid:durableId="1227455496">
    <w:abstractNumId w:val="11"/>
  </w:num>
  <w:num w:numId="3" w16cid:durableId="1895386469">
    <w:abstractNumId w:val="2"/>
  </w:num>
  <w:num w:numId="4" w16cid:durableId="1336568861">
    <w:abstractNumId w:val="17"/>
  </w:num>
  <w:num w:numId="5" w16cid:durableId="1272013409">
    <w:abstractNumId w:val="16"/>
  </w:num>
  <w:num w:numId="6" w16cid:durableId="683827338">
    <w:abstractNumId w:val="13"/>
  </w:num>
  <w:num w:numId="7" w16cid:durableId="1600791493">
    <w:abstractNumId w:val="12"/>
  </w:num>
  <w:num w:numId="8" w16cid:durableId="1446119056">
    <w:abstractNumId w:val="18"/>
  </w:num>
  <w:num w:numId="9" w16cid:durableId="1524367931">
    <w:abstractNumId w:val="20"/>
  </w:num>
  <w:num w:numId="10" w16cid:durableId="1630941297">
    <w:abstractNumId w:val="5"/>
  </w:num>
  <w:num w:numId="11" w16cid:durableId="1114326458">
    <w:abstractNumId w:val="4"/>
  </w:num>
  <w:num w:numId="12" w16cid:durableId="925382734">
    <w:abstractNumId w:val="8"/>
  </w:num>
  <w:num w:numId="13" w16cid:durableId="1510826118">
    <w:abstractNumId w:val="9"/>
  </w:num>
  <w:num w:numId="14" w16cid:durableId="2132046816">
    <w:abstractNumId w:val="7"/>
  </w:num>
  <w:num w:numId="15" w16cid:durableId="1036393141">
    <w:abstractNumId w:val="3"/>
  </w:num>
  <w:num w:numId="16" w16cid:durableId="559906609">
    <w:abstractNumId w:val="14"/>
  </w:num>
  <w:num w:numId="17" w16cid:durableId="1023633796">
    <w:abstractNumId w:val="0"/>
  </w:num>
  <w:num w:numId="18" w16cid:durableId="1059012894">
    <w:abstractNumId w:val="10"/>
  </w:num>
  <w:num w:numId="19" w16cid:durableId="1069501635">
    <w:abstractNumId w:val="19"/>
  </w:num>
  <w:num w:numId="20" w16cid:durableId="1770153089">
    <w:abstractNumId w:val="6"/>
  </w:num>
  <w:num w:numId="21" w16cid:durableId="173253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53"/>
    <w:rsid w:val="00143158"/>
    <w:rsid w:val="002215BC"/>
    <w:rsid w:val="00351C7A"/>
    <w:rsid w:val="004C11CC"/>
    <w:rsid w:val="00557930"/>
    <w:rsid w:val="00655711"/>
    <w:rsid w:val="006619AE"/>
    <w:rsid w:val="00701253"/>
    <w:rsid w:val="00787850"/>
    <w:rsid w:val="008D3D73"/>
    <w:rsid w:val="00C53A0C"/>
    <w:rsid w:val="00C92C0E"/>
    <w:rsid w:val="00CA313F"/>
    <w:rsid w:val="00CD1C8F"/>
    <w:rsid w:val="00E550C8"/>
    <w:rsid w:val="00E66B37"/>
    <w:rsid w:val="00F30C0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3B1E"/>
  <w15:chartTrackingRefBased/>
  <w15:docId w15:val="{48161CA3-33C1-4727-9D65-42F018D3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2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2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2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2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2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2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2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253"/>
    <w:rPr>
      <w:rFonts w:eastAsiaTheme="majorEastAsia" w:cstheme="majorBidi"/>
      <w:color w:val="272727" w:themeColor="text1" w:themeTint="D8"/>
    </w:rPr>
  </w:style>
  <w:style w:type="paragraph" w:styleId="Title">
    <w:name w:val="Title"/>
    <w:basedOn w:val="Normal"/>
    <w:next w:val="Normal"/>
    <w:link w:val="TitleChar"/>
    <w:uiPriority w:val="10"/>
    <w:qFormat/>
    <w:rsid w:val="00701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25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253"/>
    <w:pPr>
      <w:spacing w:before="160"/>
      <w:jc w:val="center"/>
    </w:pPr>
    <w:rPr>
      <w:i/>
      <w:iCs/>
      <w:color w:val="404040" w:themeColor="text1" w:themeTint="BF"/>
    </w:rPr>
  </w:style>
  <w:style w:type="character" w:customStyle="1" w:styleId="QuoteChar">
    <w:name w:val="Quote Char"/>
    <w:basedOn w:val="DefaultParagraphFont"/>
    <w:link w:val="Quote"/>
    <w:uiPriority w:val="29"/>
    <w:rsid w:val="00701253"/>
    <w:rPr>
      <w:i/>
      <w:iCs/>
      <w:color w:val="404040" w:themeColor="text1" w:themeTint="BF"/>
    </w:rPr>
  </w:style>
  <w:style w:type="paragraph" w:styleId="ListParagraph">
    <w:name w:val="List Paragraph"/>
    <w:basedOn w:val="Normal"/>
    <w:uiPriority w:val="34"/>
    <w:qFormat/>
    <w:rsid w:val="00701253"/>
    <w:pPr>
      <w:ind w:left="720"/>
      <w:contextualSpacing/>
    </w:pPr>
  </w:style>
  <w:style w:type="character" w:styleId="IntenseEmphasis">
    <w:name w:val="Intense Emphasis"/>
    <w:basedOn w:val="DefaultParagraphFont"/>
    <w:uiPriority w:val="21"/>
    <w:qFormat/>
    <w:rsid w:val="00701253"/>
    <w:rPr>
      <w:i/>
      <w:iCs/>
      <w:color w:val="2F5496" w:themeColor="accent1" w:themeShade="BF"/>
    </w:rPr>
  </w:style>
  <w:style w:type="paragraph" w:styleId="IntenseQuote">
    <w:name w:val="Intense Quote"/>
    <w:basedOn w:val="Normal"/>
    <w:next w:val="Normal"/>
    <w:link w:val="IntenseQuoteChar"/>
    <w:uiPriority w:val="30"/>
    <w:qFormat/>
    <w:rsid w:val="00701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253"/>
    <w:rPr>
      <w:i/>
      <w:iCs/>
      <w:color w:val="2F5496" w:themeColor="accent1" w:themeShade="BF"/>
    </w:rPr>
  </w:style>
  <w:style w:type="character" w:styleId="IntenseReference">
    <w:name w:val="Intense Reference"/>
    <w:basedOn w:val="DefaultParagraphFont"/>
    <w:uiPriority w:val="32"/>
    <w:qFormat/>
    <w:rsid w:val="00701253"/>
    <w:rPr>
      <w:b/>
      <w:bCs/>
      <w:smallCaps/>
      <w:color w:val="2F5496" w:themeColor="accent1" w:themeShade="BF"/>
      <w:spacing w:val="5"/>
    </w:rPr>
  </w:style>
  <w:style w:type="character" w:styleId="Hyperlink">
    <w:name w:val="Hyperlink"/>
    <w:basedOn w:val="DefaultParagraphFont"/>
    <w:uiPriority w:val="99"/>
    <w:unhideWhenUsed/>
    <w:rsid w:val="00351C7A"/>
    <w:rPr>
      <w:color w:val="0563C1" w:themeColor="hyperlink"/>
      <w:u w:val="single"/>
    </w:rPr>
  </w:style>
  <w:style w:type="character" w:styleId="UnresolvedMention">
    <w:name w:val="Unresolved Mention"/>
    <w:basedOn w:val="DefaultParagraphFont"/>
    <w:uiPriority w:val="99"/>
    <w:semiHidden/>
    <w:unhideWhenUsed/>
    <w:rsid w:val="0035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975">
      <w:bodyDiv w:val="1"/>
      <w:marLeft w:val="0"/>
      <w:marRight w:val="0"/>
      <w:marTop w:val="0"/>
      <w:marBottom w:val="0"/>
      <w:divBdr>
        <w:top w:val="none" w:sz="0" w:space="0" w:color="auto"/>
        <w:left w:val="none" w:sz="0" w:space="0" w:color="auto"/>
        <w:bottom w:val="none" w:sz="0" w:space="0" w:color="auto"/>
        <w:right w:val="none" w:sz="0" w:space="0" w:color="auto"/>
      </w:divBdr>
    </w:div>
    <w:div w:id="316807983">
      <w:bodyDiv w:val="1"/>
      <w:marLeft w:val="0"/>
      <w:marRight w:val="0"/>
      <w:marTop w:val="0"/>
      <w:marBottom w:val="0"/>
      <w:divBdr>
        <w:top w:val="none" w:sz="0" w:space="0" w:color="auto"/>
        <w:left w:val="none" w:sz="0" w:space="0" w:color="auto"/>
        <w:bottom w:val="none" w:sz="0" w:space="0" w:color="auto"/>
        <w:right w:val="none" w:sz="0" w:space="0" w:color="auto"/>
      </w:divBdr>
    </w:div>
    <w:div w:id="597718258">
      <w:bodyDiv w:val="1"/>
      <w:marLeft w:val="0"/>
      <w:marRight w:val="0"/>
      <w:marTop w:val="0"/>
      <w:marBottom w:val="0"/>
      <w:divBdr>
        <w:top w:val="none" w:sz="0" w:space="0" w:color="auto"/>
        <w:left w:val="none" w:sz="0" w:space="0" w:color="auto"/>
        <w:bottom w:val="none" w:sz="0" w:space="0" w:color="auto"/>
        <w:right w:val="none" w:sz="0" w:space="0" w:color="auto"/>
      </w:divBdr>
    </w:div>
    <w:div w:id="789594482">
      <w:bodyDiv w:val="1"/>
      <w:marLeft w:val="0"/>
      <w:marRight w:val="0"/>
      <w:marTop w:val="0"/>
      <w:marBottom w:val="0"/>
      <w:divBdr>
        <w:top w:val="none" w:sz="0" w:space="0" w:color="auto"/>
        <w:left w:val="none" w:sz="0" w:space="0" w:color="auto"/>
        <w:bottom w:val="none" w:sz="0" w:space="0" w:color="auto"/>
        <w:right w:val="none" w:sz="0" w:space="0" w:color="auto"/>
      </w:divBdr>
    </w:div>
    <w:div w:id="1312440617">
      <w:bodyDiv w:val="1"/>
      <w:marLeft w:val="0"/>
      <w:marRight w:val="0"/>
      <w:marTop w:val="0"/>
      <w:marBottom w:val="0"/>
      <w:divBdr>
        <w:top w:val="none" w:sz="0" w:space="0" w:color="auto"/>
        <w:left w:val="none" w:sz="0" w:space="0" w:color="auto"/>
        <w:bottom w:val="none" w:sz="0" w:space="0" w:color="auto"/>
        <w:right w:val="none" w:sz="0" w:space="0" w:color="auto"/>
      </w:divBdr>
      <w:divsChild>
        <w:div w:id="7290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731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2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691728">
      <w:bodyDiv w:val="1"/>
      <w:marLeft w:val="0"/>
      <w:marRight w:val="0"/>
      <w:marTop w:val="0"/>
      <w:marBottom w:val="0"/>
      <w:divBdr>
        <w:top w:val="none" w:sz="0" w:space="0" w:color="auto"/>
        <w:left w:val="none" w:sz="0" w:space="0" w:color="auto"/>
        <w:bottom w:val="none" w:sz="0" w:space="0" w:color="auto"/>
        <w:right w:val="none" w:sz="0" w:space="0" w:color="auto"/>
      </w:divBdr>
    </w:div>
    <w:div w:id="1905674480">
      <w:bodyDiv w:val="1"/>
      <w:marLeft w:val="0"/>
      <w:marRight w:val="0"/>
      <w:marTop w:val="0"/>
      <w:marBottom w:val="0"/>
      <w:divBdr>
        <w:top w:val="none" w:sz="0" w:space="0" w:color="auto"/>
        <w:left w:val="none" w:sz="0" w:space="0" w:color="auto"/>
        <w:bottom w:val="none" w:sz="0" w:space="0" w:color="auto"/>
        <w:right w:val="none" w:sz="0" w:space="0" w:color="auto"/>
      </w:divBdr>
      <w:divsChild>
        <w:div w:id="1689789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33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501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8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i/item/9789241565042" TargetMode="External"/><Relationship Id="rId5" Type="http://schemas.openxmlformats.org/officeDocument/2006/relationships/hyperlink" Target="https://www.nia.nih.gov/health/sexuality-later-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2025-06-20T05:02:00Z</dcterms:created>
  <dcterms:modified xsi:type="dcterms:W3CDTF">2025-06-21T01:16:00Z</dcterms:modified>
</cp:coreProperties>
</file>