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F7E8" w14:textId="77777777" w:rsidR="00D8729A" w:rsidRPr="00F269DE" w:rsidRDefault="00D8729A" w:rsidP="00D8729A">
      <w:pPr>
        <w:rPr>
          <w:rFonts w:ascii="Times New Roman" w:hAnsi="Times New Roman" w:cs="Times New Roman"/>
          <w:sz w:val="32"/>
          <w:szCs w:val="32"/>
        </w:rPr>
      </w:pPr>
      <w:r w:rsidRPr="00F269DE">
        <w:rPr>
          <w:rFonts w:ascii="Times New Roman" w:hAnsi="Times New Roman" w:cs="Times New Roman"/>
          <w:b/>
          <w:bCs/>
          <w:sz w:val="32"/>
          <w:szCs w:val="32"/>
        </w:rPr>
        <w:t>Central Otago: New Zealand’s Pinot Noir Powerhouse</w:t>
      </w:r>
    </w:p>
    <w:p w14:paraId="206157A0" w14:textId="77777777" w:rsidR="00D8729A" w:rsidRPr="00F269DE" w:rsidRDefault="00D8729A" w:rsidP="00D8729A">
      <w:pPr>
        <w:rPr>
          <w:rFonts w:ascii="Times New Roman" w:hAnsi="Times New Roman" w:cs="Times New Roman"/>
          <w:b/>
          <w:bCs/>
          <w:sz w:val="32"/>
          <w:szCs w:val="32"/>
        </w:rPr>
      </w:pPr>
      <w:r w:rsidRPr="00F269DE">
        <w:rPr>
          <w:rFonts w:ascii="Times New Roman" w:hAnsi="Times New Roman" w:cs="Times New Roman"/>
          <w:b/>
          <w:bCs/>
          <w:sz w:val="32"/>
          <w:szCs w:val="32"/>
        </w:rPr>
        <w:t>Region Overview</w:t>
      </w:r>
    </w:p>
    <w:p w14:paraId="516B4E85" w14:textId="77777777" w:rsidR="00D8729A" w:rsidRPr="00F269DE" w:rsidRDefault="00D8729A" w:rsidP="00D8729A">
      <w:pPr>
        <w:rPr>
          <w:rFonts w:ascii="Times New Roman" w:hAnsi="Times New Roman" w:cs="Times New Roman"/>
          <w:sz w:val="32"/>
          <w:szCs w:val="32"/>
        </w:rPr>
      </w:pPr>
      <w:r w:rsidRPr="00F269DE">
        <w:rPr>
          <w:rFonts w:ascii="Times New Roman" w:hAnsi="Times New Roman" w:cs="Times New Roman"/>
          <w:sz w:val="32"/>
          <w:szCs w:val="32"/>
        </w:rPr>
        <w:t>Central Otago, located on New Zealand’s South Island, is the world’s southernmost wine region, famed for producing some of the finest Pinot Noir outside of Burgundy. Nestled amidst dramatic alpine landscapes, this region is unique in both geography and climate. Its rugged terrain, glacially carved valleys, and extreme continental climate create a terroir unlike any other in New Zealand.</w:t>
      </w:r>
    </w:p>
    <w:p w14:paraId="1CB02367" w14:textId="77777777" w:rsidR="00D8729A" w:rsidRPr="00F269DE" w:rsidRDefault="00D8729A" w:rsidP="00D8729A">
      <w:pPr>
        <w:rPr>
          <w:rFonts w:ascii="Times New Roman" w:hAnsi="Times New Roman" w:cs="Times New Roman"/>
          <w:sz w:val="32"/>
          <w:szCs w:val="32"/>
        </w:rPr>
      </w:pPr>
      <w:r w:rsidRPr="00F269DE">
        <w:rPr>
          <w:rFonts w:ascii="Times New Roman" w:hAnsi="Times New Roman" w:cs="Times New Roman"/>
          <w:sz w:val="32"/>
          <w:szCs w:val="32"/>
        </w:rPr>
        <w:t xml:space="preserve">At roughly </w:t>
      </w:r>
      <w:r w:rsidRPr="00F269DE">
        <w:rPr>
          <w:rFonts w:ascii="Times New Roman" w:hAnsi="Times New Roman" w:cs="Times New Roman"/>
          <w:b/>
          <w:bCs/>
          <w:sz w:val="32"/>
          <w:szCs w:val="32"/>
        </w:rPr>
        <w:t>45 degrees south</w:t>
      </w:r>
      <w:r w:rsidRPr="00F269DE">
        <w:rPr>
          <w:rFonts w:ascii="Times New Roman" w:hAnsi="Times New Roman" w:cs="Times New Roman"/>
          <w:sz w:val="32"/>
          <w:szCs w:val="32"/>
        </w:rPr>
        <w:t xml:space="preserve">, Central Otago shares a latitude with Patagonia and parts of Burgundy, but its climate is more extreme. It is New Zealand’s only true </w:t>
      </w:r>
      <w:r w:rsidRPr="00F269DE">
        <w:rPr>
          <w:rFonts w:ascii="Times New Roman" w:hAnsi="Times New Roman" w:cs="Times New Roman"/>
          <w:b/>
          <w:bCs/>
          <w:sz w:val="32"/>
          <w:szCs w:val="32"/>
        </w:rPr>
        <w:t>continental wine region</w:t>
      </w:r>
      <w:r w:rsidRPr="00F269DE">
        <w:rPr>
          <w:rFonts w:ascii="Times New Roman" w:hAnsi="Times New Roman" w:cs="Times New Roman"/>
          <w:sz w:val="32"/>
          <w:szCs w:val="32"/>
        </w:rPr>
        <w:t xml:space="preserve">, with hot, dry summers, freezing winters, and significant diurnal shifts. This combination contributes to wines with intense aromatics, bright acidity, and structured tannins. The vineyards, planted at elevations between </w:t>
      </w:r>
      <w:r w:rsidRPr="00F269DE">
        <w:rPr>
          <w:rFonts w:ascii="Times New Roman" w:hAnsi="Times New Roman" w:cs="Times New Roman"/>
          <w:b/>
          <w:bCs/>
          <w:sz w:val="32"/>
          <w:szCs w:val="32"/>
        </w:rPr>
        <w:t>650 and 1,300 feet</w:t>
      </w:r>
      <w:r w:rsidRPr="00F269DE">
        <w:rPr>
          <w:rFonts w:ascii="Times New Roman" w:hAnsi="Times New Roman" w:cs="Times New Roman"/>
          <w:sz w:val="32"/>
          <w:szCs w:val="32"/>
        </w:rPr>
        <w:t>, benefit from excellent drainage and sun exposure, key factors in producing concentrated, expressive wines.</w:t>
      </w:r>
    </w:p>
    <w:p w14:paraId="2C4AED27" w14:textId="77777777" w:rsidR="00D8729A" w:rsidRPr="00F269DE" w:rsidRDefault="00D8729A" w:rsidP="00D8729A">
      <w:pPr>
        <w:rPr>
          <w:rFonts w:ascii="Times New Roman" w:hAnsi="Times New Roman" w:cs="Times New Roman"/>
          <w:b/>
          <w:bCs/>
          <w:sz w:val="32"/>
          <w:szCs w:val="32"/>
        </w:rPr>
      </w:pPr>
      <w:r w:rsidRPr="00F269DE">
        <w:rPr>
          <w:rFonts w:ascii="Times New Roman" w:hAnsi="Times New Roman" w:cs="Times New Roman"/>
          <w:b/>
          <w:bCs/>
          <w:sz w:val="32"/>
          <w:szCs w:val="32"/>
        </w:rPr>
        <w:t>Key Grape Varieties</w:t>
      </w:r>
    </w:p>
    <w:p w14:paraId="5178B6A0" w14:textId="77777777" w:rsidR="00D8729A" w:rsidRPr="00F269DE" w:rsidRDefault="00D8729A" w:rsidP="00D8729A">
      <w:pPr>
        <w:rPr>
          <w:rFonts w:ascii="Times New Roman" w:hAnsi="Times New Roman" w:cs="Times New Roman"/>
          <w:b/>
          <w:bCs/>
          <w:sz w:val="32"/>
          <w:szCs w:val="32"/>
        </w:rPr>
      </w:pPr>
      <w:r w:rsidRPr="00F269DE">
        <w:rPr>
          <w:rFonts w:ascii="Times New Roman" w:hAnsi="Times New Roman" w:cs="Times New Roman"/>
          <w:b/>
          <w:bCs/>
          <w:sz w:val="32"/>
          <w:szCs w:val="32"/>
        </w:rPr>
        <w:t>Pinot Noir</w:t>
      </w:r>
    </w:p>
    <w:p w14:paraId="1F030094" w14:textId="77777777" w:rsidR="00D8729A" w:rsidRPr="00F269DE" w:rsidRDefault="00D8729A" w:rsidP="00D8729A">
      <w:pPr>
        <w:rPr>
          <w:rFonts w:ascii="Times New Roman" w:hAnsi="Times New Roman" w:cs="Times New Roman"/>
          <w:sz w:val="32"/>
          <w:szCs w:val="32"/>
        </w:rPr>
      </w:pPr>
      <w:r w:rsidRPr="00F269DE">
        <w:rPr>
          <w:rFonts w:ascii="Times New Roman" w:hAnsi="Times New Roman" w:cs="Times New Roman"/>
          <w:sz w:val="32"/>
          <w:szCs w:val="32"/>
        </w:rPr>
        <w:t xml:space="preserve">Pinot Noir dominates the plantings in Central Otago, accounting for over </w:t>
      </w:r>
      <w:r w:rsidRPr="00F269DE">
        <w:rPr>
          <w:rFonts w:ascii="Times New Roman" w:hAnsi="Times New Roman" w:cs="Times New Roman"/>
          <w:b/>
          <w:bCs/>
          <w:sz w:val="32"/>
          <w:szCs w:val="32"/>
        </w:rPr>
        <w:t>75% of production</w:t>
      </w:r>
      <w:r w:rsidRPr="00F269DE">
        <w:rPr>
          <w:rFonts w:ascii="Times New Roman" w:hAnsi="Times New Roman" w:cs="Times New Roman"/>
          <w:sz w:val="32"/>
          <w:szCs w:val="32"/>
        </w:rPr>
        <w:t>. The region’s Pinot Noirs are highly regarded for their purity of fruit, depth, and balance. Stylistically, they range from elegant and perfumed to dark and structured, depending on subregional influences. Common tasting notes include black cherry, plum, wild herbs, and a distinct minerality.</w:t>
      </w:r>
    </w:p>
    <w:p w14:paraId="5139E92F" w14:textId="77777777" w:rsidR="00D8729A" w:rsidRPr="00F269DE" w:rsidRDefault="00D8729A" w:rsidP="00D8729A">
      <w:pPr>
        <w:rPr>
          <w:rFonts w:ascii="Times New Roman" w:hAnsi="Times New Roman" w:cs="Times New Roman"/>
          <w:b/>
          <w:bCs/>
          <w:sz w:val="32"/>
          <w:szCs w:val="32"/>
        </w:rPr>
      </w:pPr>
      <w:r w:rsidRPr="00F269DE">
        <w:rPr>
          <w:rFonts w:ascii="Times New Roman" w:hAnsi="Times New Roman" w:cs="Times New Roman"/>
          <w:b/>
          <w:bCs/>
          <w:sz w:val="32"/>
          <w:szCs w:val="32"/>
        </w:rPr>
        <w:t>White Varietals</w:t>
      </w:r>
    </w:p>
    <w:p w14:paraId="35B38B7D" w14:textId="77777777" w:rsidR="00D8729A" w:rsidRPr="00F269DE" w:rsidRDefault="00D8729A" w:rsidP="00D8729A">
      <w:pPr>
        <w:rPr>
          <w:rFonts w:ascii="Times New Roman" w:hAnsi="Times New Roman" w:cs="Times New Roman"/>
          <w:sz w:val="32"/>
          <w:szCs w:val="32"/>
        </w:rPr>
      </w:pPr>
      <w:r w:rsidRPr="00F269DE">
        <w:rPr>
          <w:rFonts w:ascii="Times New Roman" w:hAnsi="Times New Roman" w:cs="Times New Roman"/>
          <w:sz w:val="32"/>
          <w:szCs w:val="32"/>
        </w:rPr>
        <w:t xml:space="preserve">While Pinot Noir is the star, Central Otago also excels in </w:t>
      </w:r>
      <w:r w:rsidRPr="00F269DE">
        <w:rPr>
          <w:rFonts w:ascii="Times New Roman" w:hAnsi="Times New Roman" w:cs="Times New Roman"/>
          <w:b/>
          <w:bCs/>
          <w:sz w:val="32"/>
          <w:szCs w:val="32"/>
        </w:rPr>
        <w:t>aromatic white wines</w:t>
      </w:r>
      <w:r w:rsidRPr="00F269DE">
        <w:rPr>
          <w:rFonts w:ascii="Times New Roman" w:hAnsi="Times New Roman" w:cs="Times New Roman"/>
          <w:sz w:val="32"/>
          <w:szCs w:val="32"/>
        </w:rPr>
        <w:t>, particularly:</w:t>
      </w:r>
    </w:p>
    <w:p w14:paraId="43FB04F7" w14:textId="77777777" w:rsidR="00D8729A" w:rsidRPr="00F269DE" w:rsidRDefault="00D8729A" w:rsidP="00D8729A">
      <w:pPr>
        <w:numPr>
          <w:ilvl w:val="0"/>
          <w:numId w:val="1"/>
        </w:numPr>
        <w:rPr>
          <w:rFonts w:ascii="Times New Roman" w:hAnsi="Times New Roman" w:cs="Times New Roman"/>
          <w:sz w:val="32"/>
          <w:szCs w:val="32"/>
        </w:rPr>
      </w:pPr>
      <w:r w:rsidRPr="00F269DE">
        <w:rPr>
          <w:rFonts w:ascii="Times New Roman" w:hAnsi="Times New Roman" w:cs="Times New Roman"/>
          <w:b/>
          <w:bCs/>
          <w:sz w:val="32"/>
          <w:szCs w:val="32"/>
        </w:rPr>
        <w:lastRenderedPageBreak/>
        <w:t>Riesling</w:t>
      </w:r>
      <w:r w:rsidRPr="00F269DE">
        <w:rPr>
          <w:rFonts w:ascii="Times New Roman" w:hAnsi="Times New Roman" w:cs="Times New Roman"/>
          <w:sz w:val="32"/>
          <w:szCs w:val="32"/>
        </w:rPr>
        <w:t xml:space="preserve"> – Bright acidity, citrus-driven with notes of lime and white peach.</w:t>
      </w:r>
    </w:p>
    <w:p w14:paraId="0FFA474F" w14:textId="77777777" w:rsidR="00D8729A" w:rsidRPr="00F269DE" w:rsidRDefault="00D8729A" w:rsidP="00D8729A">
      <w:pPr>
        <w:numPr>
          <w:ilvl w:val="0"/>
          <w:numId w:val="1"/>
        </w:numPr>
        <w:rPr>
          <w:rFonts w:ascii="Times New Roman" w:hAnsi="Times New Roman" w:cs="Times New Roman"/>
          <w:sz w:val="32"/>
          <w:szCs w:val="32"/>
        </w:rPr>
      </w:pPr>
      <w:r w:rsidRPr="00F269DE">
        <w:rPr>
          <w:rFonts w:ascii="Times New Roman" w:hAnsi="Times New Roman" w:cs="Times New Roman"/>
          <w:b/>
          <w:bCs/>
          <w:sz w:val="32"/>
          <w:szCs w:val="32"/>
        </w:rPr>
        <w:t>Pinot Gris</w:t>
      </w:r>
      <w:r w:rsidRPr="00F269DE">
        <w:rPr>
          <w:rFonts w:ascii="Times New Roman" w:hAnsi="Times New Roman" w:cs="Times New Roman"/>
          <w:sz w:val="32"/>
          <w:szCs w:val="32"/>
        </w:rPr>
        <w:t xml:space="preserve"> – Rich and textured, often showing pear, apple, and spice.</w:t>
      </w:r>
    </w:p>
    <w:p w14:paraId="0F8E516F" w14:textId="77777777" w:rsidR="00D8729A" w:rsidRPr="00F269DE" w:rsidRDefault="00D8729A" w:rsidP="00D8729A">
      <w:pPr>
        <w:numPr>
          <w:ilvl w:val="0"/>
          <w:numId w:val="1"/>
        </w:numPr>
        <w:rPr>
          <w:rFonts w:ascii="Times New Roman" w:hAnsi="Times New Roman" w:cs="Times New Roman"/>
          <w:sz w:val="32"/>
          <w:szCs w:val="32"/>
        </w:rPr>
      </w:pPr>
      <w:r w:rsidRPr="00F269DE">
        <w:rPr>
          <w:rFonts w:ascii="Times New Roman" w:hAnsi="Times New Roman" w:cs="Times New Roman"/>
          <w:b/>
          <w:bCs/>
          <w:sz w:val="32"/>
          <w:szCs w:val="32"/>
        </w:rPr>
        <w:t>Chardonnay</w:t>
      </w:r>
      <w:r w:rsidRPr="00F269DE">
        <w:rPr>
          <w:rFonts w:ascii="Times New Roman" w:hAnsi="Times New Roman" w:cs="Times New Roman"/>
          <w:sz w:val="32"/>
          <w:szCs w:val="32"/>
        </w:rPr>
        <w:t xml:space="preserve"> – Less common but gaining traction, typically with crisp acidity and stone fruit flavors.</w:t>
      </w:r>
    </w:p>
    <w:p w14:paraId="61D6B77C" w14:textId="77777777" w:rsidR="00D8729A" w:rsidRPr="00F269DE" w:rsidRDefault="00D8729A" w:rsidP="00D8729A">
      <w:pPr>
        <w:rPr>
          <w:rFonts w:ascii="Times New Roman" w:hAnsi="Times New Roman" w:cs="Times New Roman"/>
          <w:b/>
          <w:bCs/>
          <w:sz w:val="32"/>
          <w:szCs w:val="32"/>
        </w:rPr>
      </w:pPr>
      <w:r w:rsidRPr="00F269DE">
        <w:rPr>
          <w:rFonts w:ascii="Times New Roman" w:hAnsi="Times New Roman" w:cs="Times New Roman"/>
          <w:b/>
          <w:bCs/>
          <w:sz w:val="32"/>
          <w:szCs w:val="32"/>
        </w:rPr>
        <w:t>Wine Classification System</w:t>
      </w:r>
    </w:p>
    <w:p w14:paraId="0549F7AD" w14:textId="77777777" w:rsidR="00D8729A" w:rsidRPr="00F269DE" w:rsidRDefault="00D8729A" w:rsidP="00D8729A">
      <w:pPr>
        <w:rPr>
          <w:rFonts w:ascii="Times New Roman" w:hAnsi="Times New Roman" w:cs="Times New Roman"/>
          <w:sz w:val="32"/>
          <w:szCs w:val="32"/>
        </w:rPr>
      </w:pPr>
      <w:r w:rsidRPr="00F269DE">
        <w:rPr>
          <w:rFonts w:ascii="Times New Roman" w:hAnsi="Times New Roman" w:cs="Times New Roman"/>
          <w:sz w:val="32"/>
          <w:szCs w:val="32"/>
        </w:rPr>
        <w:t xml:space="preserve">New Zealand does not have an official appellation system like France’s AOC or Italy’s DOCG, but </w:t>
      </w:r>
      <w:r w:rsidRPr="00F269DE">
        <w:rPr>
          <w:rFonts w:ascii="Times New Roman" w:hAnsi="Times New Roman" w:cs="Times New Roman"/>
          <w:b/>
          <w:bCs/>
          <w:sz w:val="32"/>
          <w:szCs w:val="32"/>
        </w:rPr>
        <w:t>regional labeling</w:t>
      </w:r>
      <w:r w:rsidRPr="00F269DE">
        <w:rPr>
          <w:rFonts w:ascii="Times New Roman" w:hAnsi="Times New Roman" w:cs="Times New Roman"/>
          <w:sz w:val="32"/>
          <w:szCs w:val="32"/>
        </w:rPr>
        <w:t xml:space="preserve"> is strictly controlled. Central Otago wines labeled as such must come from the designated area, with subregional names increasingly appearing on bottles to highlight stylistic differences. Sustainable Winegrowing New Zealand (SWNZ) certification is widespread, ensuring environmentally responsible practices.</w:t>
      </w:r>
    </w:p>
    <w:p w14:paraId="01AF6358" w14:textId="77777777" w:rsidR="00D8729A" w:rsidRPr="00F269DE" w:rsidRDefault="00D8729A" w:rsidP="00D8729A">
      <w:pPr>
        <w:rPr>
          <w:rFonts w:ascii="Times New Roman" w:hAnsi="Times New Roman" w:cs="Times New Roman"/>
          <w:b/>
          <w:bCs/>
          <w:sz w:val="32"/>
          <w:szCs w:val="32"/>
        </w:rPr>
      </w:pPr>
      <w:r w:rsidRPr="00F269DE">
        <w:rPr>
          <w:rFonts w:ascii="Times New Roman" w:hAnsi="Times New Roman" w:cs="Times New Roman"/>
          <w:b/>
          <w:bCs/>
          <w:sz w:val="32"/>
          <w:szCs w:val="32"/>
        </w:rPr>
        <w:t>Notable Wine Styles</w:t>
      </w:r>
    </w:p>
    <w:p w14:paraId="4082E2FD" w14:textId="77777777" w:rsidR="00D8729A" w:rsidRPr="00F269DE" w:rsidRDefault="00D8729A" w:rsidP="00D8729A">
      <w:pPr>
        <w:numPr>
          <w:ilvl w:val="0"/>
          <w:numId w:val="2"/>
        </w:numPr>
        <w:rPr>
          <w:rFonts w:ascii="Times New Roman" w:hAnsi="Times New Roman" w:cs="Times New Roman"/>
          <w:sz w:val="32"/>
          <w:szCs w:val="32"/>
        </w:rPr>
      </w:pPr>
      <w:r w:rsidRPr="00F269DE">
        <w:rPr>
          <w:rFonts w:ascii="Times New Roman" w:hAnsi="Times New Roman" w:cs="Times New Roman"/>
          <w:b/>
          <w:bCs/>
          <w:sz w:val="32"/>
          <w:szCs w:val="32"/>
        </w:rPr>
        <w:t>Classic Central Otago Pinot Noir</w:t>
      </w:r>
      <w:r w:rsidRPr="00F269DE">
        <w:rPr>
          <w:rFonts w:ascii="Times New Roman" w:hAnsi="Times New Roman" w:cs="Times New Roman"/>
          <w:sz w:val="32"/>
          <w:szCs w:val="32"/>
        </w:rPr>
        <w:t xml:space="preserve"> – Bold, fruit-forward with silky tannins and earthy complexity.</w:t>
      </w:r>
    </w:p>
    <w:p w14:paraId="784ACA58" w14:textId="77777777" w:rsidR="00D8729A" w:rsidRPr="00F269DE" w:rsidRDefault="00D8729A" w:rsidP="00D8729A">
      <w:pPr>
        <w:numPr>
          <w:ilvl w:val="0"/>
          <w:numId w:val="2"/>
        </w:numPr>
        <w:rPr>
          <w:rFonts w:ascii="Times New Roman" w:hAnsi="Times New Roman" w:cs="Times New Roman"/>
          <w:sz w:val="32"/>
          <w:szCs w:val="32"/>
        </w:rPr>
      </w:pPr>
      <w:r w:rsidRPr="00F269DE">
        <w:rPr>
          <w:rFonts w:ascii="Times New Roman" w:hAnsi="Times New Roman" w:cs="Times New Roman"/>
          <w:b/>
          <w:bCs/>
          <w:sz w:val="32"/>
          <w:szCs w:val="32"/>
        </w:rPr>
        <w:t>Aged Pinot Noir</w:t>
      </w:r>
      <w:r w:rsidRPr="00F269DE">
        <w:rPr>
          <w:rFonts w:ascii="Times New Roman" w:hAnsi="Times New Roman" w:cs="Times New Roman"/>
          <w:sz w:val="32"/>
          <w:szCs w:val="32"/>
        </w:rPr>
        <w:t xml:space="preserve"> – Gains tertiary notes of truffle, dried herbs, and forest floor with time.</w:t>
      </w:r>
    </w:p>
    <w:p w14:paraId="684178EB" w14:textId="77777777" w:rsidR="00D8729A" w:rsidRPr="00F269DE" w:rsidRDefault="00D8729A" w:rsidP="00D8729A">
      <w:pPr>
        <w:numPr>
          <w:ilvl w:val="0"/>
          <w:numId w:val="2"/>
        </w:numPr>
        <w:rPr>
          <w:rFonts w:ascii="Times New Roman" w:hAnsi="Times New Roman" w:cs="Times New Roman"/>
          <w:sz w:val="32"/>
          <w:szCs w:val="32"/>
        </w:rPr>
      </w:pPr>
      <w:r w:rsidRPr="00F269DE">
        <w:rPr>
          <w:rFonts w:ascii="Times New Roman" w:hAnsi="Times New Roman" w:cs="Times New Roman"/>
          <w:b/>
          <w:bCs/>
          <w:sz w:val="32"/>
          <w:szCs w:val="32"/>
        </w:rPr>
        <w:t>Dry Riesling</w:t>
      </w:r>
      <w:r w:rsidRPr="00F269DE">
        <w:rPr>
          <w:rFonts w:ascii="Times New Roman" w:hAnsi="Times New Roman" w:cs="Times New Roman"/>
          <w:sz w:val="32"/>
          <w:szCs w:val="32"/>
        </w:rPr>
        <w:t xml:space="preserve"> – Laser-sharp acidity with citrus and mineral-driven intensity.</w:t>
      </w:r>
    </w:p>
    <w:p w14:paraId="32C8BF64" w14:textId="77777777" w:rsidR="00D8729A" w:rsidRPr="00F269DE" w:rsidRDefault="00D8729A" w:rsidP="00D8729A">
      <w:pPr>
        <w:numPr>
          <w:ilvl w:val="0"/>
          <w:numId w:val="2"/>
        </w:numPr>
        <w:rPr>
          <w:rFonts w:ascii="Times New Roman" w:hAnsi="Times New Roman" w:cs="Times New Roman"/>
          <w:sz w:val="32"/>
          <w:szCs w:val="32"/>
        </w:rPr>
      </w:pPr>
      <w:r w:rsidRPr="00F269DE">
        <w:rPr>
          <w:rFonts w:ascii="Times New Roman" w:hAnsi="Times New Roman" w:cs="Times New Roman"/>
          <w:b/>
          <w:bCs/>
          <w:sz w:val="32"/>
          <w:szCs w:val="32"/>
        </w:rPr>
        <w:t>Late-Harvest Riesling</w:t>
      </w:r>
      <w:r w:rsidRPr="00F269DE">
        <w:rPr>
          <w:rFonts w:ascii="Times New Roman" w:hAnsi="Times New Roman" w:cs="Times New Roman"/>
          <w:sz w:val="32"/>
          <w:szCs w:val="32"/>
        </w:rPr>
        <w:t xml:space="preserve"> – Produced in select vintages, offering honeyed, botrytis-influenced richness.</w:t>
      </w:r>
    </w:p>
    <w:p w14:paraId="5A632802" w14:textId="77777777" w:rsidR="00D8729A" w:rsidRPr="00F269DE" w:rsidRDefault="00D8729A" w:rsidP="00D8729A">
      <w:pPr>
        <w:numPr>
          <w:ilvl w:val="0"/>
          <w:numId w:val="2"/>
        </w:numPr>
        <w:rPr>
          <w:rFonts w:ascii="Times New Roman" w:hAnsi="Times New Roman" w:cs="Times New Roman"/>
          <w:sz w:val="32"/>
          <w:szCs w:val="32"/>
        </w:rPr>
      </w:pPr>
      <w:r w:rsidRPr="00F269DE">
        <w:rPr>
          <w:rFonts w:ascii="Times New Roman" w:hAnsi="Times New Roman" w:cs="Times New Roman"/>
          <w:b/>
          <w:bCs/>
          <w:sz w:val="32"/>
          <w:szCs w:val="32"/>
        </w:rPr>
        <w:t>Textured Pinot Gris</w:t>
      </w:r>
      <w:r w:rsidRPr="00F269DE">
        <w:rPr>
          <w:rFonts w:ascii="Times New Roman" w:hAnsi="Times New Roman" w:cs="Times New Roman"/>
          <w:sz w:val="32"/>
          <w:szCs w:val="32"/>
        </w:rPr>
        <w:t xml:space="preserve"> – Often made in an Alsatian style, with fuller body and spice notes.</w:t>
      </w:r>
    </w:p>
    <w:p w14:paraId="2902B5E9" w14:textId="77777777" w:rsidR="00D8729A" w:rsidRPr="00F269DE" w:rsidRDefault="00D8729A" w:rsidP="00D8729A">
      <w:pPr>
        <w:rPr>
          <w:rFonts w:ascii="Times New Roman" w:hAnsi="Times New Roman" w:cs="Times New Roman"/>
          <w:b/>
          <w:bCs/>
          <w:sz w:val="32"/>
          <w:szCs w:val="32"/>
        </w:rPr>
      </w:pPr>
      <w:r w:rsidRPr="00F269DE">
        <w:rPr>
          <w:rFonts w:ascii="Times New Roman" w:hAnsi="Times New Roman" w:cs="Times New Roman"/>
          <w:b/>
          <w:bCs/>
          <w:sz w:val="32"/>
          <w:szCs w:val="32"/>
        </w:rPr>
        <w:t>Additional Context</w:t>
      </w:r>
    </w:p>
    <w:p w14:paraId="680975AC" w14:textId="77777777" w:rsidR="00D8729A" w:rsidRPr="00F269DE" w:rsidRDefault="00D8729A" w:rsidP="00D8729A">
      <w:pPr>
        <w:rPr>
          <w:rFonts w:ascii="Times New Roman" w:hAnsi="Times New Roman" w:cs="Times New Roman"/>
          <w:sz w:val="32"/>
          <w:szCs w:val="32"/>
        </w:rPr>
      </w:pPr>
      <w:r w:rsidRPr="00F269DE">
        <w:rPr>
          <w:rFonts w:ascii="Times New Roman" w:hAnsi="Times New Roman" w:cs="Times New Roman"/>
          <w:sz w:val="32"/>
          <w:szCs w:val="32"/>
        </w:rPr>
        <w:lastRenderedPageBreak/>
        <w:t>The subregional diversity within Central Otago is striking, with each area contributing distinct expressions of Pinot Noir:</w:t>
      </w:r>
    </w:p>
    <w:p w14:paraId="4DF43302" w14:textId="77777777" w:rsidR="00D8729A" w:rsidRPr="00F269DE" w:rsidRDefault="00D8729A" w:rsidP="00D8729A">
      <w:pPr>
        <w:numPr>
          <w:ilvl w:val="0"/>
          <w:numId w:val="3"/>
        </w:numPr>
        <w:rPr>
          <w:rFonts w:ascii="Times New Roman" w:hAnsi="Times New Roman" w:cs="Times New Roman"/>
          <w:sz w:val="32"/>
          <w:szCs w:val="32"/>
        </w:rPr>
      </w:pPr>
      <w:proofErr w:type="spellStart"/>
      <w:r w:rsidRPr="00F269DE">
        <w:rPr>
          <w:rFonts w:ascii="Times New Roman" w:hAnsi="Times New Roman" w:cs="Times New Roman"/>
          <w:b/>
          <w:bCs/>
          <w:sz w:val="32"/>
          <w:szCs w:val="32"/>
        </w:rPr>
        <w:t>Gibbston</w:t>
      </w:r>
      <w:proofErr w:type="spellEnd"/>
      <w:r w:rsidRPr="00F269DE">
        <w:rPr>
          <w:rFonts w:ascii="Times New Roman" w:hAnsi="Times New Roman" w:cs="Times New Roman"/>
          <w:b/>
          <w:bCs/>
          <w:sz w:val="32"/>
          <w:szCs w:val="32"/>
        </w:rPr>
        <w:t xml:space="preserve"> Valley</w:t>
      </w:r>
      <w:r w:rsidRPr="00F269DE">
        <w:rPr>
          <w:rFonts w:ascii="Times New Roman" w:hAnsi="Times New Roman" w:cs="Times New Roman"/>
          <w:sz w:val="32"/>
          <w:szCs w:val="32"/>
        </w:rPr>
        <w:t xml:space="preserve"> – High-altitude vineyards with floral, elegant wines.</w:t>
      </w:r>
    </w:p>
    <w:p w14:paraId="2C55A04E" w14:textId="77777777" w:rsidR="00D8729A" w:rsidRPr="00F269DE" w:rsidRDefault="00D8729A" w:rsidP="00D8729A">
      <w:pPr>
        <w:numPr>
          <w:ilvl w:val="0"/>
          <w:numId w:val="3"/>
        </w:numPr>
        <w:rPr>
          <w:rFonts w:ascii="Times New Roman" w:hAnsi="Times New Roman" w:cs="Times New Roman"/>
          <w:sz w:val="32"/>
          <w:szCs w:val="32"/>
        </w:rPr>
      </w:pPr>
      <w:r w:rsidRPr="00F269DE">
        <w:rPr>
          <w:rFonts w:ascii="Times New Roman" w:hAnsi="Times New Roman" w:cs="Times New Roman"/>
          <w:b/>
          <w:bCs/>
          <w:sz w:val="32"/>
          <w:szCs w:val="32"/>
        </w:rPr>
        <w:t>Bannockburn</w:t>
      </w:r>
      <w:r w:rsidRPr="00F269DE">
        <w:rPr>
          <w:rFonts w:ascii="Times New Roman" w:hAnsi="Times New Roman" w:cs="Times New Roman"/>
          <w:sz w:val="32"/>
          <w:szCs w:val="32"/>
        </w:rPr>
        <w:t xml:space="preserve"> – The warmest subregion, producing bold, structured Pinots with dark fruit.</w:t>
      </w:r>
    </w:p>
    <w:p w14:paraId="6BF39C3C" w14:textId="77777777" w:rsidR="00D8729A" w:rsidRPr="00F269DE" w:rsidRDefault="00D8729A" w:rsidP="00D8729A">
      <w:pPr>
        <w:numPr>
          <w:ilvl w:val="0"/>
          <w:numId w:val="3"/>
        </w:numPr>
        <w:rPr>
          <w:rFonts w:ascii="Times New Roman" w:hAnsi="Times New Roman" w:cs="Times New Roman"/>
          <w:sz w:val="32"/>
          <w:szCs w:val="32"/>
        </w:rPr>
      </w:pPr>
      <w:r w:rsidRPr="00F269DE">
        <w:rPr>
          <w:rFonts w:ascii="Times New Roman" w:hAnsi="Times New Roman" w:cs="Times New Roman"/>
          <w:b/>
          <w:bCs/>
          <w:sz w:val="32"/>
          <w:szCs w:val="32"/>
        </w:rPr>
        <w:t>Alexandra Basin</w:t>
      </w:r>
      <w:r w:rsidRPr="00F269DE">
        <w:rPr>
          <w:rFonts w:ascii="Times New Roman" w:hAnsi="Times New Roman" w:cs="Times New Roman"/>
          <w:sz w:val="32"/>
          <w:szCs w:val="32"/>
        </w:rPr>
        <w:t xml:space="preserve"> – The coolest and driest, resulting in delicate, aromatic styles.</w:t>
      </w:r>
    </w:p>
    <w:p w14:paraId="7BBDAA12" w14:textId="77777777" w:rsidR="00D8729A" w:rsidRPr="00F269DE" w:rsidRDefault="00D8729A" w:rsidP="00D8729A">
      <w:pPr>
        <w:numPr>
          <w:ilvl w:val="0"/>
          <w:numId w:val="3"/>
        </w:numPr>
        <w:rPr>
          <w:rFonts w:ascii="Times New Roman" w:hAnsi="Times New Roman" w:cs="Times New Roman"/>
          <w:sz w:val="32"/>
          <w:szCs w:val="32"/>
        </w:rPr>
      </w:pPr>
      <w:r w:rsidRPr="00F269DE">
        <w:rPr>
          <w:rFonts w:ascii="Times New Roman" w:hAnsi="Times New Roman" w:cs="Times New Roman"/>
          <w:b/>
          <w:bCs/>
          <w:sz w:val="32"/>
          <w:szCs w:val="32"/>
        </w:rPr>
        <w:t>Bendigo</w:t>
      </w:r>
      <w:r w:rsidRPr="00F269DE">
        <w:rPr>
          <w:rFonts w:ascii="Times New Roman" w:hAnsi="Times New Roman" w:cs="Times New Roman"/>
          <w:sz w:val="32"/>
          <w:szCs w:val="32"/>
        </w:rPr>
        <w:t xml:space="preserve"> – Known for powerful, fruit-driven Pinot Noir with firm tannins.</w:t>
      </w:r>
    </w:p>
    <w:p w14:paraId="3632738B" w14:textId="77777777" w:rsidR="00D8729A" w:rsidRPr="00F269DE" w:rsidRDefault="00D8729A" w:rsidP="00D8729A">
      <w:pPr>
        <w:numPr>
          <w:ilvl w:val="0"/>
          <w:numId w:val="3"/>
        </w:numPr>
        <w:rPr>
          <w:rFonts w:ascii="Times New Roman" w:hAnsi="Times New Roman" w:cs="Times New Roman"/>
          <w:sz w:val="32"/>
          <w:szCs w:val="32"/>
        </w:rPr>
      </w:pPr>
      <w:r w:rsidRPr="00F269DE">
        <w:rPr>
          <w:rFonts w:ascii="Times New Roman" w:hAnsi="Times New Roman" w:cs="Times New Roman"/>
          <w:b/>
          <w:bCs/>
          <w:sz w:val="32"/>
          <w:szCs w:val="32"/>
        </w:rPr>
        <w:t>Cromwell Basin</w:t>
      </w:r>
      <w:r w:rsidRPr="00F269DE">
        <w:rPr>
          <w:rFonts w:ascii="Times New Roman" w:hAnsi="Times New Roman" w:cs="Times New Roman"/>
          <w:sz w:val="32"/>
          <w:szCs w:val="32"/>
        </w:rPr>
        <w:t xml:space="preserve"> – A mix of styles due to varied elevations and soils.</w:t>
      </w:r>
    </w:p>
    <w:p w14:paraId="488770D7" w14:textId="77777777" w:rsidR="00D8729A" w:rsidRPr="00F269DE" w:rsidRDefault="00D8729A" w:rsidP="00D8729A">
      <w:pPr>
        <w:rPr>
          <w:rFonts w:ascii="Times New Roman" w:hAnsi="Times New Roman" w:cs="Times New Roman"/>
          <w:sz w:val="32"/>
          <w:szCs w:val="32"/>
        </w:rPr>
      </w:pPr>
      <w:r w:rsidRPr="00F269DE">
        <w:rPr>
          <w:rFonts w:ascii="Times New Roman" w:hAnsi="Times New Roman" w:cs="Times New Roman"/>
          <w:sz w:val="32"/>
          <w:szCs w:val="32"/>
        </w:rPr>
        <w:t xml:space="preserve">Central Otago’s wine industry is relatively young, with commercial viticulture taking off in the </w:t>
      </w:r>
      <w:r w:rsidRPr="00F269DE">
        <w:rPr>
          <w:rFonts w:ascii="Times New Roman" w:hAnsi="Times New Roman" w:cs="Times New Roman"/>
          <w:b/>
          <w:bCs/>
          <w:sz w:val="32"/>
          <w:szCs w:val="32"/>
        </w:rPr>
        <w:t>1970s and 1980s</w:t>
      </w:r>
      <w:r w:rsidRPr="00F269DE">
        <w:rPr>
          <w:rFonts w:ascii="Times New Roman" w:hAnsi="Times New Roman" w:cs="Times New Roman"/>
          <w:sz w:val="32"/>
          <w:szCs w:val="32"/>
        </w:rPr>
        <w:t xml:space="preserve">. Pioneering producers such as </w:t>
      </w:r>
      <w:r w:rsidRPr="00F269DE">
        <w:rPr>
          <w:rFonts w:ascii="Times New Roman" w:hAnsi="Times New Roman" w:cs="Times New Roman"/>
          <w:b/>
          <w:bCs/>
          <w:sz w:val="32"/>
          <w:szCs w:val="32"/>
        </w:rPr>
        <w:t>Felton Road, Rippon, and Mt. Difficulty</w:t>
      </w:r>
      <w:r w:rsidRPr="00F269DE">
        <w:rPr>
          <w:rFonts w:ascii="Times New Roman" w:hAnsi="Times New Roman" w:cs="Times New Roman"/>
          <w:sz w:val="32"/>
          <w:szCs w:val="32"/>
        </w:rPr>
        <w:t xml:space="preserve"> have cemented the region’s reputation on the global stage. The combination of passionate winemakers, extreme terroir, and a focus on quality ensures that Central Otago remains a leader in New World Pinot Noir.</w:t>
      </w:r>
    </w:p>
    <w:p w14:paraId="0F00BDAD" w14:textId="77777777" w:rsidR="00D8729A" w:rsidRPr="00F269DE" w:rsidRDefault="00D8729A" w:rsidP="00D8729A">
      <w:pPr>
        <w:rPr>
          <w:rFonts w:ascii="Times New Roman" w:hAnsi="Times New Roman" w:cs="Times New Roman"/>
          <w:b/>
          <w:bCs/>
          <w:sz w:val="32"/>
          <w:szCs w:val="32"/>
        </w:rPr>
      </w:pPr>
      <w:r w:rsidRPr="00F269DE">
        <w:rPr>
          <w:rFonts w:ascii="Times New Roman" w:hAnsi="Times New Roman" w:cs="Times New Roman"/>
          <w:b/>
          <w:bCs/>
          <w:sz w:val="32"/>
          <w:szCs w:val="32"/>
        </w:rPr>
        <w:t>Takeaway for Sommeliers</w:t>
      </w:r>
    </w:p>
    <w:p w14:paraId="2A7959F6" w14:textId="77777777" w:rsidR="00D8729A" w:rsidRPr="00F269DE" w:rsidRDefault="00D8729A" w:rsidP="00D8729A">
      <w:pPr>
        <w:rPr>
          <w:rFonts w:ascii="Times New Roman" w:hAnsi="Times New Roman" w:cs="Times New Roman"/>
          <w:sz w:val="32"/>
          <w:szCs w:val="32"/>
        </w:rPr>
      </w:pPr>
      <w:r w:rsidRPr="00F269DE">
        <w:rPr>
          <w:rFonts w:ascii="Times New Roman" w:hAnsi="Times New Roman" w:cs="Times New Roman"/>
          <w:sz w:val="32"/>
          <w:szCs w:val="32"/>
        </w:rPr>
        <w:t xml:space="preserve">Central Otago is a must-know region for any sommelier studying </w:t>
      </w:r>
      <w:r w:rsidRPr="00F269DE">
        <w:rPr>
          <w:rFonts w:ascii="Times New Roman" w:hAnsi="Times New Roman" w:cs="Times New Roman"/>
          <w:b/>
          <w:bCs/>
          <w:sz w:val="32"/>
          <w:szCs w:val="32"/>
        </w:rPr>
        <w:t>New World Pinot Noir</w:t>
      </w:r>
      <w:r w:rsidRPr="00F269DE">
        <w:rPr>
          <w:rFonts w:ascii="Times New Roman" w:hAnsi="Times New Roman" w:cs="Times New Roman"/>
          <w:sz w:val="32"/>
          <w:szCs w:val="32"/>
        </w:rPr>
        <w:t xml:space="preserve">. Its continental climate and dramatic terroir create wines of exceptional purity and structure, often compared to top-tier Burgundian Pinot. Understanding its </w:t>
      </w:r>
      <w:r w:rsidRPr="00F269DE">
        <w:rPr>
          <w:rFonts w:ascii="Times New Roman" w:hAnsi="Times New Roman" w:cs="Times New Roman"/>
          <w:b/>
          <w:bCs/>
          <w:sz w:val="32"/>
          <w:szCs w:val="32"/>
        </w:rPr>
        <w:t>subregional nuances</w:t>
      </w:r>
      <w:r w:rsidRPr="00F269DE">
        <w:rPr>
          <w:rFonts w:ascii="Times New Roman" w:hAnsi="Times New Roman" w:cs="Times New Roman"/>
          <w:sz w:val="32"/>
          <w:szCs w:val="32"/>
        </w:rPr>
        <w:t xml:space="preserve"> is key to appreciating its diversity, while its commitment to sustainability adds to its appeal for modern consumers. Keep an eye on Central Otago as it continues to evolve, pushing the boundaries of cool-climate viticulture in the Southern Hemisphere.</w:t>
      </w:r>
    </w:p>
    <w:p w14:paraId="0C7CEA1E" w14:textId="77777777" w:rsidR="00D8729A" w:rsidRPr="00F269DE" w:rsidRDefault="00D8729A" w:rsidP="00D8729A">
      <w:pPr>
        <w:rPr>
          <w:rFonts w:ascii="Times New Roman" w:hAnsi="Times New Roman" w:cs="Times New Roman"/>
          <w:b/>
          <w:bCs/>
          <w:sz w:val="32"/>
          <w:szCs w:val="32"/>
        </w:rPr>
      </w:pPr>
      <w:r w:rsidRPr="00F269DE">
        <w:rPr>
          <w:rFonts w:ascii="Times New Roman" w:hAnsi="Times New Roman" w:cs="Times New Roman"/>
          <w:b/>
          <w:bCs/>
          <w:sz w:val="32"/>
          <w:szCs w:val="32"/>
        </w:rPr>
        <w:lastRenderedPageBreak/>
        <w:t>References</w:t>
      </w:r>
    </w:p>
    <w:p w14:paraId="2F2E39C5" w14:textId="77777777" w:rsidR="00D8729A" w:rsidRPr="00F269DE" w:rsidRDefault="00D8729A" w:rsidP="00D8729A">
      <w:pPr>
        <w:numPr>
          <w:ilvl w:val="0"/>
          <w:numId w:val="4"/>
        </w:numPr>
        <w:rPr>
          <w:rFonts w:ascii="Times New Roman" w:hAnsi="Times New Roman" w:cs="Times New Roman"/>
          <w:sz w:val="32"/>
          <w:szCs w:val="32"/>
        </w:rPr>
      </w:pPr>
      <w:r w:rsidRPr="00F269DE">
        <w:rPr>
          <w:rFonts w:ascii="Times New Roman" w:hAnsi="Times New Roman" w:cs="Times New Roman"/>
          <w:sz w:val="32"/>
          <w:szCs w:val="32"/>
        </w:rPr>
        <w:t xml:space="preserve">Robinson, J., &amp; Harding, J. (2020). </w:t>
      </w:r>
      <w:r w:rsidRPr="00F269DE">
        <w:rPr>
          <w:rFonts w:ascii="Times New Roman" w:hAnsi="Times New Roman" w:cs="Times New Roman"/>
          <w:i/>
          <w:iCs/>
          <w:sz w:val="32"/>
          <w:szCs w:val="32"/>
        </w:rPr>
        <w:t>The Oxford Companion to Wine</w:t>
      </w:r>
      <w:r w:rsidRPr="00F269DE">
        <w:rPr>
          <w:rFonts w:ascii="Times New Roman" w:hAnsi="Times New Roman" w:cs="Times New Roman"/>
          <w:sz w:val="32"/>
          <w:szCs w:val="32"/>
        </w:rPr>
        <w:t xml:space="preserve"> (5th ed.). Oxford University Press.</w:t>
      </w:r>
    </w:p>
    <w:p w14:paraId="1B6B0F3D" w14:textId="77777777" w:rsidR="00D8729A" w:rsidRPr="00F269DE" w:rsidRDefault="00D8729A" w:rsidP="00D8729A">
      <w:pPr>
        <w:numPr>
          <w:ilvl w:val="0"/>
          <w:numId w:val="4"/>
        </w:numPr>
        <w:rPr>
          <w:rFonts w:ascii="Times New Roman" w:hAnsi="Times New Roman" w:cs="Times New Roman"/>
          <w:sz w:val="32"/>
          <w:szCs w:val="32"/>
        </w:rPr>
      </w:pPr>
      <w:r w:rsidRPr="00F269DE">
        <w:rPr>
          <w:rFonts w:ascii="Times New Roman" w:hAnsi="Times New Roman" w:cs="Times New Roman"/>
          <w:sz w:val="32"/>
          <w:szCs w:val="32"/>
        </w:rPr>
        <w:t xml:space="preserve">New Zealand Winegrowers. (2023). </w:t>
      </w:r>
      <w:r w:rsidRPr="00F269DE">
        <w:rPr>
          <w:rFonts w:ascii="Times New Roman" w:hAnsi="Times New Roman" w:cs="Times New Roman"/>
          <w:i/>
          <w:iCs/>
          <w:sz w:val="32"/>
          <w:szCs w:val="32"/>
        </w:rPr>
        <w:t>Annual Report on the New Zealand Wine Industry.</w:t>
      </w:r>
      <w:r w:rsidRPr="00F269DE">
        <w:rPr>
          <w:rFonts w:ascii="Times New Roman" w:hAnsi="Times New Roman" w:cs="Times New Roman"/>
          <w:sz w:val="32"/>
          <w:szCs w:val="32"/>
        </w:rPr>
        <w:t xml:space="preserve"> Retrieved from </w:t>
      </w:r>
      <w:hyperlink r:id="rId7" w:history="1">
        <w:r w:rsidRPr="00F269DE">
          <w:rPr>
            <w:rStyle w:val="Hyperlink"/>
            <w:rFonts w:ascii="Times New Roman" w:hAnsi="Times New Roman" w:cs="Times New Roman"/>
            <w:sz w:val="32"/>
            <w:szCs w:val="32"/>
          </w:rPr>
          <w:t>https://www.nzwine.com</w:t>
        </w:r>
      </w:hyperlink>
    </w:p>
    <w:p w14:paraId="75345460" w14:textId="77777777" w:rsidR="00D8729A" w:rsidRPr="00F269DE" w:rsidRDefault="00D8729A" w:rsidP="00D8729A">
      <w:pPr>
        <w:numPr>
          <w:ilvl w:val="0"/>
          <w:numId w:val="4"/>
        </w:numPr>
        <w:rPr>
          <w:rFonts w:ascii="Times New Roman" w:hAnsi="Times New Roman" w:cs="Times New Roman"/>
          <w:sz w:val="32"/>
          <w:szCs w:val="32"/>
        </w:rPr>
      </w:pPr>
      <w:r w:rsidRPr="00F269DE">
        <w:rPr>
          <w:rFonts w:ascii="Times New Roman" w:hAnsi="Times New Roman" w:cs="Times New Roman"/>
          <w:sz w:val="32"/>
          <w:szCs w:val="32"/>
        </w:rPr>
        <w:t xml:space="preserve">Cameron, D. (2018). </w:t>
      </w:r>
      <w:r w:rsidRPr="00F269DE">
        <w:rPr>
          <w:rFonts w:ascii="Times New Roman" w:hAnsi="Times New Roman" w:cs="Times New Roman"/>
          <w:i/>
          <w:iCs/>
          <w:sz w:val="32"/>
          <w:szCs w:val="32"/>
        </w:rPr>
        <w:t>Pinot Noir: The Central Otago Story.</w:t>
      </w:r>
      <w:r w:rsidRPr="00F269DE">
        <w:rPr>
          <w:rFonts w:ascii="Times New Roman" w:hAnsi="Times New Roman" w:cs="Times New Roman"/>
          <w:sz w:val="32"/>
          <w:szCs w:val="32"/>
        </w:rPr>
        <w:t xml:space="preserve"> HarperCollins.</w:t>
      </w:r>
    </w:p>
    <w:p w14:paraId="7395D012" w14:textId="77777777" w:rsidR="00D8729A" w:rsidRPr="00F269DE" w:rsidRDefault="00D8729A" w:rsidP="00D8729A">
      <w:pPr>
        <w:numPr>
          <w:ilvl w:val="0"/>
          <w:numId w:val="4"/>
        </w:numPr>
        <w:rPr>
          <w:rFonts w:ascii="Times New Roman" w:hAnsi="Times New Roman" w:cs="Times New Roman"/>
          <w:sz w:val="32"/>
          <w:szCs w:val="32"/>
        </w:rPr>
      </w:pPr>
      <w:r w:rsidRPr="00F269DE">
        <w:rPr>
          <w:rFonts w:ascii="Times New Roman" w:hAnsi="Times New Roman" w:cs="Times New Roman"/>
          <w:sz w:val="32"/>
          <w:szCs w:val="32"/>
        </w:rPr>
        <w:t xml:space="preserve">Sustainable Winegrowing New Zealand. (2023). </w:t>
      </w:r>
      <w:r w:rsidRPr="00F269DE">
        <w:rPr>
          <w:rFonts w:ascii="Times New Roman" w:hAnsi="Times New Roman" w:cs="Times New Roman"/>
          <w:i/>
          <w:iCs/>
          <w:sz w:val="32"/>
          <w:szCs w:val="32"/>
        </w:rPr>
        <w:t>Certification Standards.</w:t>
      </w:r>
      <w:r w:rsidRPr="00F269DE">
        <w:rPr>
          <w:rFonts w:ascii="Times New Roman" w:hAnsi="Times New Roman" w:cs="Times New Roman"/>
          <w:sz w:val="32"/>
          <w:szCs w:val="32"/>
        </w:rPr>
        <w:t xml:space="preserve"> Retrieved from https://www.nzwine.com/sustainability</w:t>
      </w:r>
    </w:p>
    <w:p w14:paraId="555C43A4" w14:textId="77777777" w:rsidR="00D8729A" w:rsidRPr="00F269DE" w:rsidRDefault="00D8729A" w:rsidP="00D8729A">
      <w:pPr>
        <w:numPr>
          <w:ilvl w:val="0"/>
          <w:numId w:val="4"/>
        </w:numPr>
        <w:rPr>
          <w:rFonts w:ascii="Times New Roman" w:hAnsi="Times New Roman" w:cs="Times New Roman"/>
          <w:sz w:val="32"/>
          <w:szCs w:val="32"/>
        </w:rPr>
      </w:pPr>
      <w:r w:rsidRPr="00F269DE">
        <w:rPr>
          <w:rFonts w:ascii="Times New Roman" w:hAnsi="Times New Roman" w:cs="Times New Roman"/>
          <w:sz w:val="32"/>
          <w:szCs w:val="32"/>
        </w:rPr>
        <w:t xml:space="preserve">Wine Spectator. (2022). </w:t>
      </w:r>
      <w:r w:rsidRPr="00F269DE">
        <w:rPr>
          <w:rFonts w:ascii="Times New Roman" w:hAnsi="Times New Roman" w:cs="Times New Roman"/>
          <w:i/>
          <w:iCs/>
          <w:sz w:val="32"/>
          <w:szCs w:val="32"/>
        </w:rPr>
        <w:t>Top-Rated Pinot Noirs from Central Otago.</w:t>
      </w:r>
      <w:r w:rsidRPr="00F269DE">
        <w:rPr>
          <w:rFonts w:ascii="Times New Roman" w:hAnsi="Times New Roman" w:cs="Times New Roman"/>
          <w:sz w:val="32"/>
          <w:szCs w:val="32"/>
        </w:rPr>
        <w:t xml:space="preserve"> Retrieved from </w:t>
      </w:r>
      <w:hyperlink r:id="rId8" w:history="1">
        <w:r w:rsidRPr="00F269DE">
          <w:rPr>
            <w:rStyle w:val="Hyperlink"/>
            <w:rFonts w:ascii="Times New Roman" w:hAnsi="Times New Roman" w:cs="Times New Roman"/>
            <w:sz w:val="32"/>
            <w:szCs w:val="32"/>
          </w:rPr>
          <w:t>https://www.winespectator.com</w:t>
        </w:r>
      </w:hyperlink>
    </w:p>
    <w:p w14:paraId="619D75CE" w14:textId="77777777" w:rsidR="00D8729A" w:rsidRPr="00F269DE" w:rsidRDefault="00D8729A">
      <w:pPr>
        <w:rPr>
          <w:rFonts w:ascii="Times New Roman" w:hAnsi="Times New Roman" w:cs="Times New Roman"/>
          <w:sz w:val="32"/>
          <w:szCs w:val="32"/>
        </w:rPr>
      </w:pPr>
    </w:p>
    <w:sectPr w:rsidR="00D8729A" w:rsidRPr="00F269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71A7C" w14:textId="77777777" w:rsidR="00606B25" w:rsidRDefault="00606B25" w:rsidP="00597EAD">
      <w:pPr>
        <w:spacing w:after="0" w:line="240" w:lineRule="auto"/>
      </w:pPr>
      <w:r>
        <w:separator/>
      </w:r>
    </w:p>
  </w:endnote>
  <w:endnote w:type="continuationSeparator" w:id="0">
    <w:p w14:paraId="41D32155" w14:textId="77777777" w:rsidR="00606B25" w:rsidRDefault="00606B25" w:rsidP="0059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2358" w14:textId="77777777" w:rsidR="00606B25" w:rsidRDefault="00606B25" w:rsidP="00597EAD">
      <w:pPr>
        <w:spacing w:after="0" w:line="240" w:lineRule="auto"/>
      </w:pPr>
      <w:r>
        <w:separator/>
      </w:r>
    </w:p>
  </w:footnote>
  <w:footnote w:type="continuationSeparator" w:id="0">
    <w:p w14:paraId="3A8CD510" w14:textId="77777777" w:rsidR="00606B25" w:rsidRDefault="00606B25" w:rsidP="00597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75044"/>
    <w:multiLevelType w:val="multilevel"/>
    <w:tmpl w:val="1EB8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5837A4"/>
    <w:multiLevelType w:val="multilevel"/>
    <w:tmpl w:val="76B4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5828B8"/>
    <w:multiLevelType w:val="multilevel"/>
    <w:tmpl w:val="BD7CE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B30E51"/>
    <w:multiLevelType w:val="multilevel"/>
    <w:tmpl w:val="C556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719387">
    <w:abstractNumId w:val="0"/>
  </w:num>
  <w:num w:numId="2" w16cid:durableId="2071071760">
    <w:abstractNumId w:val="2"/>
  </w:num>
  <w:num w:numId="3" w16cid:durableId="1789738794">
    <w:abstractNumId w:val="3"/>
  </w:num>
  <w:num w:numId="4" w16cid:durableId="340277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9A"/>
    <w:rsid w:val="0029483B"/>
    <w:rsid w:val="00597EAD"/>
    <w:rsid w:val="00606B25"/>
    <w:rsid w:val="00A90D54"/>
    <w:rsid w:val="00D8729A"/>
    <w:rsid w:val="00E60E36"/>
    <w:rsid w:val="00F269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AC4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2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72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72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72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72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72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2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2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2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2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72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72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72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72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72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2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2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29A"/>
    <w:rPr>
      <w:rFonts w:eastAsiaTheme="majorEastAsia" w:cstheme="majorBidi"/>
      <w:color w:val="272727" w:themeColor="text1" w:themeTint="D8"/>
    </w:rPr>
  </w:style>
  <w:style w:type="paragraph" w:styleId="Title">
    <w:name w:val="Title"/>
    <w:basedOn w:val="Normal"/>
    <w:next w:val="Normal"/>
    <w:link w:val="TitleChar"/>
    <w:uiPriority w:val="10"/>
    <w:qFormat/>
    <w:rsid w:val="00D87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2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2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29A"/>
    <w:pPr>
      <w:spacing w:before="160"/>
      <w:jc w:val="center"/>
    </w:pPr>
    <w:rPr>
      <w:i/>
      <w:iCs/>
      <w:color w:val="404040" w:themeColor="text1" w:themeTint="BF"/>
    </w:rPr>
  </w:style>
  <w:style w:type="character" w:customStyle="1" w:styleId="QuoteChar">
    <w:name w:val="Quote Char"/>
    <w:basedOn w:val="DefaultParagraphFont"/>
    <w:link w:val="Quote"/>
    <w:uiPriority w:val="29"/>
    <w:rsid w:val="00D8729A"/>
    <w:rPr>
      <w:i/>
      <w:iCs/>
      <w:color w:val="404040" w:themeColor="text1" w:themeTint="BF"/>
    </w:rPr>
  </w:style>
  <w:style w:type="paragraph" w:styleId="ListParagraph">
    <w:name w:val="List Paragraph"/>
    <w:basedOn w:val="Normal"/>
    <w:uiPriority w:val="34"/>
    <w:qFormat/>
    <w:rsid w:val="00D8729A"/>
    <w:pPr>
      <w:ind w:left="720"/>
      <w:contextualSpacing/>
    </w:pPr>
  </w:style>
  <w:style w:type="character" w:styleId="IntenseEmphasis">
    <w:name w:val="Intense Emphasis"/>
    <w:basedOn w:val="DefaultParagraphFont"/>
    <w:uiPriority w:val="21"/>
    <w:qFormat/>
    <w:rsid w:val="00D8729A"/>
    <w:rPr>
      <w:i/>
      <w:iCs/>
      <w:color w:val="2F5496" w:themeColor="accent1" w:themeShade="BF"/>
    </w:rPr>
  </w:style>
  <w:style w:type="paragraph" w:styleId="IntenseQuote">
    <w:name w:val="Intense Quote"/>
    <w:basedOn w:val="Normal"/>
    <w:next w:val="Normal"/>
    <w:link w:val="IntenseQuoteChar"/>
    <w:uiPriority w:val="30"/>
    <w:qFormat/>
    <w:rsid w:val="00D872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729A"/>
    <w:rPr>
      <w:i/>
      <w:iCs/>
      <w:color w:val="2F5496" w:themeColor="accent1" w:themeShade="BF"/>
    </w:rPr>
  </w:style>
  <w:style w:type="character" w:styleId="IntenseReference">
    <w:name w:val="Intense Reference"/>
    <w:basedOn w:val="DefaultParagraphFont"/>
    <w:uiPriority w:val="32"/>
    <w:qFormat/>
    <w:rsid w:val="00D8729A"/>
    <w:rPr>
      <w:b/>
      <w:bCs/>
      <w:smallCaps/>
      <w:color w:val="2F5496" w:themeColor="accent1" w:themeShade="BF"/>
      <w:spacing w:val="5"/>
    </w:rPr>
  </w:style>
  <w:style w:type="character" w:styleId="Hyperlink">
    <w:name w:val="Hyperlink"/>
    <w:basedOn w:val="DefaultParagraphFont"/>
    <w:uiPriority w:val="99"/>
    <w:unhideWhenUsed/>
    <w:rsid w:val="00D8729A"/>
    <w:rPr>
      <w:color w:val="0563C1" w:themeColor="hyperlink"/>
      <w:u w:val="single"/>
    </w:rPr>
  </w:style>
  <w:style w:type="character" w:styleId="UnresolvedMention">
    <w:name w:val="Unresolved Mention"/>
    <w:basedOn w:val="DefaultParagraphFont"/>
    <w:uiPriority w:val="99"/>
    <w:semiHidden/>
    <w:unhideWhenUsed/>
    <w:rsid w:val="00D8729A"/>
    <w:rPr>
      <w:color w:val="605E5C"/>
      <w:shd w:val="clear" w:color="auto" w:fill="E1DFDD"/>
    </w:rPr>
  </w:style>
  <w:style w:type="paragraph" w:styleId="Header">
    <w:name w:val="header"/>
    <w:basedOn w:val="Normal"/>
    <w:link w:val="HeaderChar"/>
    <w:uiPriority w:val="99"/>
    <w:unhideWhenUsed/>
    <w:rsid w:val="00597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EAD"/>
  </w:style>
  <w:style w:type="paragraph" w:styleId="Footer">
    <w:name w:val="footer"/>
    <w:basedOn w:val="Normal"/>
    <w:link w:val="FooterChar"/>
    <w:uiPriority w:val="99"/>
    <w:unhideWhenUsed/>
    <w:rsid w:val="00597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1719">
      <w:bodyDiv w:val="1"/>
      <w:marLeft w:val="0"/>
      <w:marRight w:val="0"/>
      <w:marTop w:val="0"/>
      <w:marBottom w:val="0"/>
      <w:divBdr>
        <w:top w:val="none" w:sz="0" w:space="0" w:color="auto"/>
        <w:left w:val="none" w:sz="0" w:space="0" w:color="auto"/>
        <w:bottom w:val="none" w:sz="0" w:space="0" w:color="auto"/>
        <w:right w:val="none" w:sz="0" w:space="0" w:color="auto"/>
      </w:divBdr>
    </w:div>
    <w:div w:id="192518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nespectator.com" TargetMode="External"/><Relationship Id="rId3" Type="http://schemas.openxmlformats.org/officeDocument/2006/relationships/settings" Target="settings.xml"/><Relationship Id="rId7" Type="http://schemas.openxmlformats.org/officeDocument/2006/relationships/hyperlink" Target="https://www.nzwi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2025-05-13T21:28:00Z</dcterms:created>
  <dcterms:modified xsi:type="dcterms:W3CDTF">2025-05-13T21:28:00Z</dcterms:modified>
</cp:coreProperties>
</file>