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AB8E" w14:textId="77777777" w:rsidR="005E0AC3" w:rsidRDefault="005E0AC3" w:rsidP="005E0AC3">
      <w:pPr>
        <w:ind w:left="720" w:right="6114" w:firstLine="0"/>
        <w:jc w:val="center"/>
        <w:rPr>
          <w:rFonts w:asciiTheme="majorBidi" w:hAnsiTheme="majorBidi" w:cstheme="majorBidi"/>
          <w:b/>
          <w:bCs/>
          <w:sz w:val="48"/>
          <w:szCs w:val="48"/>
        </w:rPr>
      </w:pPr>
      <w:r w:rsidRPr="005E0AC3">
        <w:rPr>
          <w:rFonts w:asciiTheme="majorBidi" w:hAnsiTheme="majorBidi" w:cstheme="majorBidi"/>
          <w:b/>
          <w:bCs/>
          <w:sz w:val="48"/>
          <w:szCs w:val="48"/>
        </w:rPr>
        <w:t xml:space="preserve">Bass in Small Rooms: </w:t>
      </w:r>
    </w:p>
    <w:p w14:paraId="129B72E1" w14:textId="3199F736" w:rsidR="005E0AC3" w:rsidRDefault="005E0AC3" w:rsidP="005E0AC3">
      <w:pPr>
        <w:ind w:left="720" w:right="6114" w:firstLine="0"/>
        <w:jc w:val="center"/>
        <w:rPr>
          <w:rFonts w:asciiTheme="majorBidi" w:hAnsiTheme="majorBidi" w:cstheme="majorBidi"/>
          <w:b/>
          <w:bCs/>
          <w:sz w:val="48"/>
          <w:szCs w:val="48"/>
        </w:rPr>
      </w:pPr>
      <w:r w:rsidRPr="005E0AC3">
        <w:rPr>
          <w:rFonts w:asciiTheme="majorBidi" w:hAnsiTheme="majorBidi" w:cstheme="majorBidi"/>
          <w:b/>
          <w:bCs/>
          <w:sz w:val="48"/>
          <w:szCs w:val="48"/>
        </w:rPr>
        <w:t>What Physics Allows (and What It Doesn’t)</w:t>
      </w:r>
    </w:p>
    <w:p w14:paraId="29815F33" w14:textId="24390590" w:rsidR="005E0AC3" w:rsidRPr="005E0AC3" w:rsidRDefault="005E0AC3" w:rsidP="005E0AC3">
      <w:pPr>
        <w:ind w:left="720" w:right="6114" w:firstLine="0"/>
        <w:jc w:val="center"/>
        <w:rPr>
          <w:rFonts w:asciiTheme="majorBidi" w:hAnsiTheme="majorBidi" w:cstheme="majorBidi"/>
          <w:b/>
          <w:bCs/>
          <w:sz w:val="48"/>
          <w:szCs w:val="48"/>
        </w:rPr>
      </w:pPr>
      <w:r>
        <w:rPr>
          <w:rFonts w:asciiTheme="majorBidi" w:hAnsiTheme="majorBidi" w:cstheme="majorBidi"/>
          <w:b/>
          <w:bCs/>
          <w:sz w:val="48"/>
          <w:szCs w:val="48"/>
        </w:rPr>
        <w:t>By Marc Silver</w:t>
      </w:r>
    </w:p>
    <w:p w14:paraId="2EF26FF2"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 while back, a customer asked me a question I’ve heard more times than I can count.</w:t>
      </w:r>
    </w:p>
    <w:p w14:paraId="25BD5D33"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He had a room about 13 by 15 feet, with an 8-foot ceiling. Not tiny, but not large either. He sat less than ten feet from his speakers. His plan was to add a big 15-inch subwoofer because, in his words, “more bass capability has to mean better sound.”</w:t>
      </w:r>
    </w:p>
    <w:p w14:paraId="6CAD2F89"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On paper, that sounds reasonable. In practice, it’s where a lot of systems go off the rails.</w:t>
      </w:r>
    </w:p>
    <w:p w14:paraId="4B059BF2" w14:textId="77777777" w:rsidR="00DC4995" w:rsidRPr="00DC4995" w:rsidRDefault="00DC4995" w:rsidP="00DC4995">
      <w:pPr>
        <w:ind w:left="720" w:right="6114" w:firstLine="0"/>
        <w:rPr>
          <w:rFonts w:asciiTheme="majorBidi" w:hAnsiTheme="majorBidi" w:cstheme="majorBidi"/>
          <w:sz w:val="36"/>
          <w:szCs w:val="36"/>
        </w:rPr>
      </w:pPr>
      <w:proofErr w:type="gramStart"/>
      <w:r w:rsidRPr="00DC4995">
        <w:rPr>
          <w:rFonts w:asciiTheme="majorBidi" w:hAnsiTheme="majorBidi" w:cstheme="majorBidi"/>
          <w:sz w:val="36"/>
          <w:szCs w:val="36"/>
        </w:rPr>
        <w:t>So</w:t>
      </w:r>
      <w:proofErr w:type="gramEnd"/>
      <w:r w:rsidRPr="00DC4995">
        <w:rPr>
          <w:rFonts w:asciiTheme="majorBidi" w:hAnsiTheme="majorBidi" w:cstheme="majorBidi"/>
          <w:sz w:val="36"/>
          <w:szCs w:val="36"/>
        </w:rPr>
        <w:t xml:space="preserve"> let’s slow this down and talk about what actually happens when bass enters a small room. Not marketing. Not specs. Physics. The kind you can hear.</w:t>
      </w:r>
    </w:p>
    <w:p w14:paraId="313C7273"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1CE44931">
          <v:rect id="_x0000_i1691" style="width:0;height:1.5pt" o:hralign="center" o:hrstd="t" o:hr="t" fillcolor="#a0a0a0" stroked="f"/>
        </w:pict>
      </w:r>
    </w:p>
    <w:p w14:paraId="76FF6FF4"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Bass Behaves Differently Than You Expect</w:t>
      </w:r>
    </w:p>
    <w:p w14:paraId="4076DD1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Here’s the first thing most people miss.</w:t>
      </w:r>
    </w:p>
    <w:p w14:paraId="2B0CF2DB"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 xml:space="preserve">In small rooms, bass doesn’t behave the same way midrange and treble do. Midrange and treble behave like sound you can point to. You can tell where they’re coming from. Below roughly </w:t>
      </w:r>
      <w:r w:rsidRPr="00DC4995">
        <w:rPr>
          <w:rFonts w:asciiTheme="majorBidi" w:hAnsiTheme="majorBidi" w:cstheme="majorBidi"/>
          <w:b/>
          <w:bCs/>
          <w:sz w:val="36"/>
          <w:szCs w:val="36"/>
        </w:rPr>
        <w:t>120 Hz</w:t>
      </w:r>
      <w:r w:rsidRPr="00DC4995">
        <w:rPr>
          <w:rFonts w:asciiTheme="majorBidi" w:hAnsiTheme="majorBidi" w:cstheme="majorBidi"/>
          <w:sz w:val="36"/>
          <w:szCs w:val="36"/>
        </w:rPr>
        <w:t>, bass stops behaving that way and begins acting more like pressure filling the room.</w:t>
      </w:r>
    </w:p>
    <w:p w14:paraId="2ACD8F2E"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Instead of arriving cleanly at your ears, it creates sonic problems in the room. Some areas become boomy. Others sound thin. The result is uneven and often objectionable bass throughout the space.</w:t>
      </w:r>
    </w:p>
    <w:p w14:paraId="2AFAA676"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That’s not a speaker problem. That’s a room problem.</w:t>
      </w:r>
    </w:p>
    <w:p w14:paraId="6CD0D308"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Understanding this one idea explains most of the frustration people experience with bass.</w:t>
      </w:r>
    </w:p>
    <w:p w14:paraId="223CD5C4"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7CD89512">
          <v:rect id="_x0000_i1692" style="width:0;height:1.5pt" o:hralign="center" o:hrstd="t" o:hr="t" fillcolor="#a0a0a0" stroked="f"/>
        </w:pict>
      </w:r>
    </w:p>
    <w:p w14:paraId="12E17D6C"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One Room, Two Very Different Behaviors</w:t>
      </w:r>
    </w:p>
    <w:p w14:paraId="6F955B1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Your listening room actually acts like two different acoustic spaces, depending on frequency.</w:t>
      </w:r>
    </w:p>
    <w:p w14:paraId="4FD39C47"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Above a certain point, sound reflects around the room in a fairly predictable way. Below that point, the room itself starts resonating.</w:t>
      </w:r>
    </w:p>
    <w:p w14:paraId="041F2870"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 xml:space="preserve">That transition happens at what’s known as the </w:t>
      </w:r>
      <w:r w:rsidRPr="00DC4995">
        <w:rPr>
          <w:rFonts w:asciiTheme="majorBidi" w:hAnsiTheme="majorBidi" w:cstheme="majorBidi"/>
          <w:b/>
          <w:bCs/>
          <w:sz w:val="36"/>
          <w:szCs w:val="36"/>
        </w:rPr>
        <w:t>Schroeder frequency</w:t>
      </w:r>
      <w:r w:rsidRPr="00DC4995">
        <w:rPr>
          <w:rFonts w:asciiTheme="majorBidi" w:hAnsiTheme="majorBidi" w:cstheme="majorBidi"/>
          <w:sz w:val="36"/>
          <w:szCs w:val="36"/>
        </w:rPr>
        <w:t xml:space="preserve">. In typical residential rooms, it usually falls somewhere between </w:t>
      </w:r>
      <w:r w:rsidRPr="00DC4995">
        <w:rPr>
          <w:rFonts w:asciiTheme="majorBidi" w:hAnsiTheme="majorBidi" w:cstheme="majorBidi"/>
          <w:b/>
          <w:bCs/>
          <w:sz w:val="36"/>
          <w:szCs w:val="36"/>
        </w:rPr>
        <w:t>100 and 250 Hz</w:t>
      </w:r>
      <w:r w:rsidRPr="00DC4995">
        <w:rPr>
          <w:rFonts w:asciiTheme="majorBidi" w:hAnsiTheme="majorBidi" w:cstheme="majorBidi"/>
          <w:sz w:val="36"/>
          <w:szCs w:val="36"/>
        </w:rPr>
        <w:t xml:space="preserve">, depending on room size and construction. The exact number varies. In this article, references to 120 Hz should be understood as a </w:t>
      </w:r>
      <w:r w:rsidRPr="00DC4995">
        <w:rPr>
          <w:rFonts w:asciiTheme="majorBidi" w:hAnsiTheme="majorBidi" w:cstheme="majorBidi"/>
          <w:b/>
          <w:bCs/>
          <w:sz w:val="36"/>
          <w:szCs w:val="36"/>
        </w:rPr>
        <w:t>practical working threshold</w:t>
      </w:r>
      <w:r w:rsidRPr="00DC4995">
        <w:rPr>
          <w:rFonts w:asciiTheme="majorBidi" w:hAnsiTheme="majorBidi" w:cstheme="majorBidi"/>
          <w:sz w:val="36"/>
          <w:szCs w:val="36"/>
        </w:rPr>
        <w:t>, not a hard cutoff.</w:t>
      </w:r>
    </w:p>
    <w:p w14:paraId="3A5EFF98"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 xml:space="preserve">What matters is not the number. What matters is what </w:t>
      </w:r>
      <w:proofErr w:type="gramStart"/>
      <w:r w:rsidRPr="00DC4995">
        <w:rPr>
          <w:rFonts w:asciiTheme="majorBidi" w:hAnsiTheme="majorBidi" w:cstheme="majorBidi"/>
          <w:sz w:val="36"/>
          <w:szCs w:val="36"/>
        </w:rPr>
        <w:t>happens</w:t>
      </w:r>
      <w:proofErr w:type="gramEnd"/>
      <w:r w:rsidRPr="00DC4995">
        <w:rPr>
          <w:rFonts w:asciiTheme="majorBidi" w:hAnsiTheme="majorBidi" w:cstheme="majorBidi"/>
          <w:sz w:val="36"/>
          <w:szCs w:val="36"/>
        </w:rPr>
        <w:t xml:space="preserve"> below it.</w:t>
      </w:r>
    </w:p>
    <w:p w14:paraId="698038D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Below this transition, the room stops acting like a passive container for sound and starts behaving like a musical instrument. It has preferred notes. It reinforces some frequencies and suppresses others.</w:t>
      </w:r>
    </w:p>
    <w:p w14:paraId="77109884"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And the room always wins.</w:t>
      </w:r>
    </w:p>
    <w:p w14:paraId="52B8040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That’s why speaker placement, acoustic panels, and measurement techniques that work beautifully in the midrange often do very little for bass.</w:t>
      </w:r>
    </w:p>
    <w:p w14:paraId="7880498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Different physics. Different rules.</w:t>
      </w:r>
    </w:p>
    <w:p w14:paraId="6C929676"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1BDBBD31">
          <v:rect id="_x0000_i1693" style="width:0;height:1.5pt" o:hralign="center" o:hrstd="t" o:hr="t" fillcolor="#a0a0a0" stroked="f"/>
        </w:pict>
      </w:r>
    </w:p>
    <w:p w14:paraId="4EA330F7"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Why Bass Doesn’t “Fit” in Small Rooms</w:t>
      </w:r>
    </w:p>
    <w:p w14:paraId="659A568F"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Let’s put some real numbers to this.</w:t>
      </w:r>
    </w:p>
    <w:p w14:paraId="6CF79C30"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Sound travels at about 1,130 feet per second. That means:</w:t>
      </w:r>
    </w:p>
    <w:p w14:paraId="722FE162"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 30 Hz bass note is about 38 feet long</w:t>
      </w:r>
      <w:r w:rsidRPr="00DC4995">
        <w:rPr>
          <w:rFonts w:asciiTheme="majorBidi" w:hAnsiTheme="majorBidi" w:cstheme="majorBidi"/>
          <w:sz w:val="36"/>
          <w:szCs w:val="36"/>
        </w:rPr>
        <w:br/>
        <w:t>A 40 Hz note is roughly 28 feet</w:t>
      </w:r>
      <w:r w:rsidRPr="00DC4995">
        <w:rPr>
          <w:rFonts w:asciiTheme="majorBidi" w:hAnsiTheme="majorBidi" w:cstheme="majorBidi"/>
          <w:sz w:val="36"/>
          <w:szCs w:val="36"/>
        </w:rPr>
        <w:br/>
        <w:t>Even a 60 Hz note stretches close to 19 feet</w:t>
      </w:r>
    </w:p>
    <w:p w14:paraId="31E667DC"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 xml:space="preserve">Now look again at a 13 by </w:t>
      </w:r>
      <w:proofErr w:type="gramStart"/>
      <w:r w:rsidRPr="00DC4995">
        <w:rPr>
          <w:rFonts w:asciiTheme="majorBidi" w:hAnsiTheme="majorBidi" w:cstheme="majorBidi"/>
          <w:sz w:val="36"/>
          <w:szCs w:val="36"/>
        </w:rPr>
        <w:t>15 foot</w:t>
      </w:r>
      <w:proofErr w:type="gramEnd"/>
      <w:r w:rsidRPr="00DC4995">
        <w:rPr>
          <w:rFonts w:asciiTheme="majorBidi" w:hAnsiTheme="majorBidi" w:cstheme="majorBidi"/>
          <w:sz w:val="36"/>
          <w:szCs w:val="36"/>
        </w:rPr>
        <w:t xml:space="preserve"> room.</w:t>
      </w:r>
    </w:p>
    <w:p w14:paraId="6F2B351E"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Those wavelengths are longer than the room itself. Bass waves hit the walls before they’ve fully developed, reflect back, and collide with incoming waves. Those interactions repeat continuously, creating standing waves and resonances that dominate what you hear.</w:t>
      </w:r>
    </w:p>
    <w:p w14:paraId="67A1A3B3"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That’s how bass chaos is born.</w:t>
      </w:r>
    </w:p>
    <w:p w14:paraId="3F120822"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57F5B8C5">
          <v:rect id="_x0000_i1694" style="width:0;height:1.5pt" o:hralign="center" o:hrstd="t" o:hr="t" fillcolor="#a0a0a0" stroked="f"/>
        </w:pict>
      </w:r>
    </w:p>
    <w:p w14:paraId="31CECEBA"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Room Modes: The Real Bass Villain</w:t>
      </w:r>
    </w:p>
    <w:p w14:paraId="65DD8F42"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Room modes are not subtle. They dominate bass behavior below the room’s transition region, roughly the lower one or two octaves of audible sound.</w:t>
      </w:r>
    </w:p>
    <w:p w14:paraId="7FCDC112"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At certain frequencies, the room reinforces bass. At others, it cancels it. This has nothing to do with speaker quality, amplifier power, or cable choice.</w:t>
      </w:r>
    </w:p>
    <w:p w14:paraId="1374D789"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It’s geometry.</w:t>
      </w:r>
    </w:p>
    <w:p w14:paraId="047D7053"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In our example room, the strongest resonances fall roughly in these regions, depending on dimension:</w:t>
      </w:r>
    </w:p>
    <w:p w14:paraId="5B4AD38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Around 38 to 44 Hz</w:t>
      </w:r>
      <w:r w:rsidRPr="00DC4995">
        <w:rPr>
          <w:rFonts w:asciiTheme="majorBidi" w:hAnsiTheme="majorBidi" w:cstheme="majorBidi"/>
          <w:sz w:val="36"/>
          <w:szCs w:val="36"/>
        </w:rPr>
        <w:br/>
        <w:t>Around 70 to 87 Hz</w:t>
      </w:r>
      <w:r w:rsidRPr="00DC4995">
        <w:rPr>
          <w:rFonts w:asciiTheme="majorBidi" w:hAnsiTheme="majorBidi" w:cstheme="majorBidi"/>
          <w:sz w:val="36"/>
          <w:szCs w:val="36"/>
        </w:rPr>
        <w:br/>
        <w:t>And again at higher multiples</w:t>
      </w:r>
    </w:p>
    <w:p w14:paraId="60A2B94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You don’t need to memorize the numbers. What matters is what they do.</w:t>
      </w:r>
    </w:p>
    <w:p w14:paraId="5DAB2964"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Those clustered resonances create peaks that sound boomy and dips that sound weak. Play a bass line that hits one of those peaks and the room shouts it back at you. Hit a cancellation point and the note nearly disappears.</w:t>
      </w:r>
    </w:p>
    <w:p w14:paraId="0A5FD58C"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That’s where the idea of “one-note bass” comes from.</w:t>
      </w:r>
    </w:p>
    <w:p w14:paraId="199004C6"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08BE51B5">
          <v:rect id="_x0000_i1695" style="width:0;height:1.5pt" o:hralign="center" o:hrstd="t" o:hr="t" fillcolor="#a0a0a0" stroked="f"/>
        </w:pict>
      </w:r>
    </w:p>
    <w:p w14:paraId="4513DA26"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Why Bass Changes When You Move Your Head</w:t>
      </w:r>
    </w:p>
    <w:p w14:paraId="25A4C2D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Here’s the part that drives people crazy.</w:t>
      </w:r>
    </w:p>
    <w:p w14:paraId="3CD28BB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At low frequencies, bass is not uniform across the room. It changes dramatically depending on where you sit.</w:t>
      </w:r>
    </w:p>
    <w:p w14:paraId="7445CEE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Move your chair a foot forward and the bass gets heavier. Move it back and it thins out. Sit against the back wall and everything sounds bloated. Sit in the center and something feels missing.</w:t>
      </w:r>
    </w:p>
    <w:p w14:paraId="351E75D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That’s not imagination. That’s physics.</w:t>
      </w:r>
    </w:p>
    <w:p w14:paraId="6C9A91F0"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In small rooms, it’s common to see 10 to 15 dB swings at certain bass frequencies over just a few feet. Two people in the same room can hear completely different bass from the same system.</w:t>
      </w:r>
    </w:p>
    <w:p w14:paraId="00DD9B2E"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Neither is wrong.</w:t>
      </w:r>
    </w:p>
    <w:p w14:paraId="5096D1E8"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08515510">
          <v:rect id="_x0000_i1696" style="width:0;height:1.5pt" o:hralign="center" o:hrstd="t" o:hr="t" fillcolor="#a0a0a0" stroked="f"/>
        </w:pict>
      </w:r>
    </w:p>
    <w:p w14:paraId="44FF92D7" w14:textId="77777777" w:rsidR="00DC4995" w:rsidRPr="00DC4995" w:rsidRDefault="00DC4995" w:rsidP="00DC4995">
      <w:pPr>
        <w:ind w:left="720" w:right="6114" w:firstLine="0"/>
        <w:rPr>
          <w:rFonts w:asciiTheme="majorBidi" w:hAnsiTheme="majorBidi" w:cstheme="majorBidi"/>
          <w:b/>
          <w:bCs/>
          <w:sz w:val="36"/>
          <w:szCs w:val="36"/>
        </w:rPr>
      </w:pPr>
      <w:proofErr w:type="gramStart"/>
      <w:r w:rsidRPr="00DC4995">
        <w:rPr>
          <w:rFonts w:asciiTheme="majorBidi" w:hAnsiTheme="majorBidi" w:cstheme="majorBidi"/>
          <w:b/>
          <w:bCs/>
          <w:sz w:val="36"/>
          <w:szCs w:val="36"/>
        </w:rPr>
        <w:t>So</w:t>
      </w:r>
      <w:proofErr w:type="gramEnd"/>
      <w:r w:rsidRPr="00DC4995">
        <w:rPr>
          <w:rFonts w:asciiTheme="majorBidi" w:hAnsiTheme="majorBidi" w:cstheme="majorBidi"/>
          <w:b/>
          <w:bCs/>
          <w:sz w:val="36"/>
          <w:szCs w:val="36"/>
        </w:rPr>
        <w:t xml:space="preserve"> What About the Big 15-Inch Subwoofer?</w:t>
      </w:r>
    </w:p>
    <w:p w14:paraId="1BB11414"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Let’s clear something up.</w:t>
      </w:r>
    </w:p>
    <w:p w14:paraId="735C122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 large subwoofer is not inherently bad. Larger drivers often have lower distortion, more headroom, and deeper extension.</w:t>
      </w:r>
    </w:p>
    <w:p w14:paraId="2E31B95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The problem isn’t the subwoofer.</w:t>
      </w:r>
    </w:p>
    <w:p w14:paraId="44A0F209"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The problem is what the room does with it.</w:t>
      </w:r>
    </w:p>
    <w:p w14:paraId="6D722785"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 xml:space="preserve">Small rooms naturally amplify bass through boundary reinforcement and pressure loading. As bass wavelengths interact with nearby walls, floors, and ceilings, low-frequency energy builds rather than disperses. In many rooms, this produces </w:t>
      </w:r>
      <w:r w:rsidRPr="00DC4995">
        <w:rPr>
          <w:rFonts w:asciiTheme="majorBidi" w:hAnsiTheme="majorBidi" w:cstheme="majorBidi"/>
          <w:b/>
          <w:bCs/>
          <w:sz w:val="36"/>
          <w:szCs w:val="36"/>
        </w:rPr>
        <w:t>6 to 12 dB of low-frequency gain</w:t>
      </w:r>
      <w:r w:rsidRPr="00DC4995">
        <w:rPr>
          <w:rFonts w:asciiTheme="majorBidi" w:hAnsiTheme="majorBidi" w:cstheme="majorBidi"/>
          <w:sz w:val="36"/>
          <w:szCs w:val="36"/>
        </w:rPr>
        <w:t xml:space="preserve"> without touching the volume control.</w:t>
      </w:r>
    </w:p>
    <w:p w14:paraId="4F631ADE"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That means a powerful subwoofer doesn’t struggle in a small room. It overwhelms it.</w:t>
      </w:r>
    </w:p>
    <w:p w14:paraId="280A92B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You’re not adding control. You’re exciting room resonances harder and faster.</w:t>
      </w:r>
    </w:p>
    <w:p w14:paraId="38AC1934"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33390527">
          <v:rect id="_x0000_i1697" style="width:0;height:1.5pt" o:hralign="center" o:hrstd="t" o:hr="t" fillcolor="#a0a0a0" stroked="f"/>
        </w:pict>
      </w:r>
    </w:p>
    <w:p w14:paraId="3D4FB0BD"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Why Equalization Helps, But Only So Much</w:t>
      </w:r>
    </w:p>
    <w:p w14:paraId="353C1C20"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Modern room correction systems are genuinely useful. They can tame peaks and smooth response at a primary listening position very effectively.</w:t>
      </w:r>
    </w:p>
    <w:p w14:paraId="5E0FCCD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But they cannot change physics.</w:t>
      </w:r>
    </w:p>
    <w:p w14:paraId="1F315BEC"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If one seat has a 40 Hz peak and another seat has a 40 Hz null, EQ can’t fix both at once. At best, it produces a compromise. And deep cancellations cannot be corrected electronically. You can’t boost what the room is actively canceling.</w:t>
      </w:r>
    </w:p>
    <w:p w14:paraId="43A03916"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EQ excels at shaping what’s already there. It cannot create bass energy where the room removes it.</w:t>
      </w:r>
    </w:p>
    <w:p w14:paraId="74BADE5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It’s a tool. A valuable one. Just not a cure-all.</w:t>
      </w:r>
    </w:p>
    <w:p w14:paraId="3FF108F9"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2D8787CE">
          <v:rect id="_x0000_i1698" style="width:0;height:1.5pt" o:hralign="center" o:hrstd="t" o:hr="t" fillcolor="#a0a0a0" stroked="f"/>
        </w:pict>
      </w:r>
    </w:p>
    <w:p w14:paraId="1CF2100D"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Why Multiple Subwoofers Work Better Than One Big One</w:t>
      </w:r>
    </w:p>
    <w:p w14:paraId="0D5E832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This is where things start to improve.</w:t>
      </w:r>
    </w:p>
    <w:p w14:paraId="7DDA9DD3"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Research has consistently shown that using multiple subwoofers placed in different locations dramatically improves bass consistency. Not louder. Better.</w:t>
      </w:r>
    </w:p>
    <w:p w14:paraId="46E59100"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Each subwoofer excites the room differently. When combined, peaks and nulls partially average out. Bass becomes smoother across more seats.</w:t>
      </w:r>
    </w:p>
    <w:p w14:paraId="6FF895D2"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 xml:space="preserve">Four subwoofers work best in theory. In practice, even going from </w:t>
      </w:r>
      <w:r w:rsidRPr="00DC4995">
        <w:rPr>
          <w:rFonts w:asciiTheme="majorBidi" w:hAnsiTheme="majorBidi" w:cstheme="majorBidi"/>
          <w:b/>
          <w:bCs/>
          <w:sz w:val="36"/>
          <w:szCs w:val="36"/>
        </w:rPr>
        <w:t>one to two</w:t>
      </w:r>
      <w:r w:rsidRPr="00DC4995">
        <w:rPr>
          <w:rFonts w:asciiTheme="majorBidi" w:hAnsiTheme="majorBidi" w:cstheme="majorBidi"/>
          <w:sz w:val="36"/>
          <w:szCs w:val="36"/>
        </w:rPr>
        <w:t xml:space="preserve"> subs produces a large improvement and is often the most realistic step for real-world systems.</w:t>
      </w:r>
    </w:p>
    <w:p w14:paraId="2E989DE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In a room like our example, two well-placed 8 or 10-inch subs will usually outperform a single 15-inch sub shoved into a corner.</w:t>
      </w:r>
    </w:p>
    <w:p w14:paraId="2FEEE0F7"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4371AD1F">
          <v:rect id="_x0000_i1699" style="width:0;height:1.5pt" o:hralign="center" o:hrstd="t" o:hr="t" fillcolor="#a0a0a0" stroked="f"/>
        </w:pict>
      </w:r>
    </w:p>
    <w:p w14:paraId="7A393E17"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Why Bass Traps Are So Big (and Why That Matters)</w:t>
      </w:r>
    </w:p>
    <w:p w14:paraId="010FFACF"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Low frequencies are stubborn. To absorb them, you need depth and mass.</w:t>
      </w:r>
    </w:p>
    <w:p w14:paraId="5D1593D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That’s why thin foam panels don’t touch bass problems.</w:t>
      </w:r>
    </w:p>
    <w:p w14:paraId="1FD490BF"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Real bass treatment happens where pressure is highest, usually in corners and along boundaries. Thick fiberglass traps, diaphragmatic absorbers, and tuned resonators all help, but none are magic.</w:t>
      </w:r>
    </w:p>
    <w:p w14:paraId="38C1A9D5"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Acoustic treatment reduces the severity of room modes. It doesn’t erase them.</w:t>
      </w:r>
    </w:p>
    <w:p w14:paraId="789D1DE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Think of treatment as control, not elimination.</w:t>
      </w:r>
    </w:p>
    <w:p w14:paraId="3E920D3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7B0B5C71">
          <v:rect id="_x0000_i1700" style="width:0;height:1.5pt" o:hralign="center" o:hrstd="t" o:hr="t" fillcolor="#a0a0a0" stroked="f"/>
        </w:pict>
      </w:r>
    </w:p>
    <w:p w14:paraId="041234ED"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Listening Position Matters More Than You Think</w:t>
      </w:r>
    </w:p>
    <w:p w14:paraId="49852D2E"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Where you sit matters almost as much as what you buy.</w:t>
      </w:r>
    </w:p>
    <w:p w14:paraId="152329AF"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 xml:space="preserve">One reliable starting point is placing the listening position about </w:t>
      </w:r>
      <w:r w:rsidRPr="00DC4995">
        <w:rPr>
          <w:rFonts w:asciiTheme="majorBidi" w:hAnsiTheme="majorBidi" w:cstheme="majorBidi"/>
          <w:b/>
          <w:bCs/>
          <w:sz w:val="36"/>
          <w:szCs w:val="36"/>
        </w:rPr>
        <w:t>38 percent of the room length</w:t>
      </w:r>
      <w:r w:rsidRPr="00DC4995">
        <w:rPr>
          <w:rFonts w:asciiTheme="majorBidi" w:hAnsiTheme="majorBidi" w:cstheme="majorBidi"/>
          <w:sz w:val="36"/>
          <w:szCs w:val="36"/>
        </w:rPr>
        <w:t xml:space="preserve"> from the front wall. This guideline comes from studio design practice and works because it avoids the strongest axial pressure zones that tend to exist at the center and boundaries of the room.</w:t>
      </w:r>
    </w:p>
    <w:p w14:paraId="0102EE9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It’s not a rule. It’s a starting point.</w:t>
      </w:r>
    </w:p>
    <w:p w14:paraId="68883D1F"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Avoid sitting directly against walls. Avoid the exact center of the room. Small movements can make large differences.</w:t>
      </w:r>
    </w:p>
    <w:p w14:paraId="4D9DAA6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7DE6679D">
          <v:rect id="_x0000_i1701" style="width:0;height:1.5pt" o:hralign="center" o:hrstd="t" o:hr="t" fillcolor="#a0a0a0" stroked="f"/>
        </w:pict>
      </w:r>
    </w:p>
    <w:p w14:paraId="349FE693"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Putting It All Together</w:t>
      </w:r>
    </w:p>
    <w:p w14:paraId="755D5A1C"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In small rooms, bass performance is dominated by the room, not the equipment.</w:t>
      </w:r>
    </w:p>
    <w:p w14:paraId="1956D3AB"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A bigger subwoofer does not fix room problems. It magnifies them.</w:t>
      </w:r>
    </w:p>
    <w:p w14:paraId="33030563"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The most reliable path to good bass looks like this:</w:t>
      </w:r>
    </w:p>
    <w:p w14:paraId="15F27EA2"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Use more than one subwoofer if possible</w:t>
      </w:r>
      <w:r w:rsidRPr="00DC4995">
        <w:rPr>
          <w:rFonts w:asciiTheme="majorBidi" w:hAnsiTheme="majorBidi" w:cstheme="majorBidi"/>
          <w:sz w:val="36"/>
          <w:szCs w:val="36"/>
        </w:rPr>
        <w:br/>
        <w:t>Place them deliberately, not conveniently</w:t>
      </w:r>
      <w:r w:rsidRPr="00DC4995">
        <w:rPr>
          <w:rFonts w:asciiTheme="majorBidi" w:hAnsiTheme="majorBidi" w:cstheme="majorBidi"/>
          <w:sz w:val="36"/>
          <w:szCs w:val="36"/>
        </w:rPr>
        <w:br/>
        <w:t>Treat corners and boundaries with real absorption</w:t>
      </w:r>
      <w:r w:rsidRPr="00DC4995">
        <w:rPr>
          <w:rFonts w:asciiTheme="majorBidi" w:hAnsiTheme="majorBidi" w:cstheme="majorBidi"/>
          <w:sz w:val="36"/>
          <w:szCs w:val="36"/>
        </w:rPr>
        <w:br/>
        <w:t>Use EQ as a finishing tool, not a crutch</w:t>
      </w:r>
      <w:r w:rsidRPr="00DC4995">
        <w:rPr>
          <w:rFonts w:asciiTheme="majorBidi" w:hAnsiTheme="majorBidi" w:cstheme="majorBidi"/>
          <w:sz w:val="36"/>
          <w:szCs w:val="36"/>
        </w:rPr>
        <w:br/>
        <w:t>Choose your listening position carefully</w:t>
      </w:r>
    </w:p>
    <w:p w14:paraId="12F0D443"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Do that, and even a modest room can deliver bass that’s deep, controlled, and musical.</w:t>
      </w:r>
    </w:p>
    <w:p w14:paraId="3C0BC5CA"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Ignore it, and no amount of driver size or amplifier power will save you.</w:t>
      </w:r>
    </w:p>
    <w:p w14:paraId="2AAF99BF"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pict w14:anchorId="0B21E8F3">
          <v:rect id="_x0000_i1702" style="width:0;height:1.5pt" o:hralign="center" o:hrstd="t" o:hr="t" fillcolor="#a0a0a0" stroked="f"/>
        </w:pict>
      </w:r>
    </w:p>
    <w:p w14:paraId="2DA9F32E" w14:textId="77777777" w:rsidR="00DC4995" w:rsidRPr="00DC4995" w:rsidRDefault="00DC4995" w:rsidP="00DC4995">
      <w:pPr>
        <w:ind w:left="720" w:right="6114" w:firstLine="0"/>
        <w:rPr>
          <w:rFonts w:asciiTheme="majorBidi" w:hAnsiTheme="majorBidi" w:cstheme="majorBidi"/>
          <w:b/>
          <w:bCs/>
          <w:sz w:val="36"/>
          <w:szCs w:val="36"/>
        </w:rPr>
      </w:pPr>
      <w:r w:rsidRPr="00DC4995">
        <w:rPr>
          <w:rFonts w:asciiTheme="majorBidi" w:hAnsiTheme="majorBidi" w:cstheme="majorBidi"/>
          <w:b/>
          <w:bCs/>
          <w:sz w:val="36"/>
          <w:szCs w:val="36"/>
        </w:rPr>
        <w:t>Final Thought</w:t>
      </w:r>
    </w:p>
    <w:p w14:paraId="6BE2E76D"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Bass doesn’t reward brute force. It rewards cooperation with physics.</w:t>
      </w:r>
    </w:p>
    <w:p w14:paraId="7AD537E1" w14:textId="77777777" w:rsidR="00DC4995" w:rsidRPr="00DC4995" w:rsidRDefault="00DC4995" w:rsidP="00DC4995">
      <w:pPr>
        <w:ind w:left="720" w:right="6114" w:firstLine="0"/>
        <w:rPr>
          <w:rFonts w:asciiTheme="majorBidi" w:hAnsiTheme="majorBidi" w:cstheme="majorBidi"/>
          <w:sz w:val="36"/>
          <w:szCs w:val="36"/>
        </w:rPr>
      </w:pPr>
      <w:r w:rsidRPr="00DC4995">
        <w:rPr>
          <w:rFonts w:asciiTheme="majorBidi" w:hAnsiTheme="majorBidi" w:cstheme="majorBidi"/>
          <w:sz w:val="36"/>
          <w:szCs w:val="36"/>
        </w:rPr>
        <w:t>Once you stop trying to overpower the room and start working with it, everything gets easier. The system sounds better. The listening experience improves. And the upgrades finally make sense.</w:t>
      </w:r>
    </w:p>
    <w:p w14:paraId="094392DA" w14:textId="2E409A4D" w:rsidR="009803DC" w:rsidRDefault="00DC4995" w:rsidP="009803DC">
      <w:pPr>
        <w:pBdr>
          <w:bottom w:val="single" w:sz="12" w:space="1" w:color="auto"/>
        </w:pBdr>
        <w:ind w:left="720" w:right="6114" w:firstLine="0"/>
        <w:rPr>
          <w:rFonts w:asciiTheme="majorBidi" w:hAnsiTheme="majorBidi" w:cstheme="majorBidi"/>
          <w:sz w:val="36"/>
          <w:szCs w:val="36"/>
        </w:rPr>
      </w:pPr>
      <w:r w:rsidRPr="00DC4995">
        <w:rPr>
          <w:rFonts w:asciiTheme="majorBidi" w:hAnsiTheme="majorBidi" w:cstheme="majorBidi"/>
          <w:sz w:val="36"/>
          <w:szCs w:val="36"/>
        </w:rPr>
        <w:t>That’s not marketing. That’s reality.</w:t>
      </w:r>
    </w:p>
    <w:p w14:paraId="7A52DC29" w14:textId="77777777" w:rsidR="009803DC" w:rsidRDefault="009803DC" w:rsidP="009803DC">
      <w:pPr>
        <w:pBdr>
          <w:bottom w:val="single" w:sz="12" w:space="1" w:color="auto"/>
        </w:pBdr>
        <w:ind w:left="720" w:right="6114" w:firstLine="0"/>
        <w:rPr>
          <w:rFonts w:asciiTheme="majorBidi" w:hAnsiTheme="majorBidi" w:cstheme="majorBidi"/>
          <w:sz w:val="36"/>
          <w:szCs w:val="36"/>
        </w:rPr>
      </w:pPr>
    </w:p>
    <w:p w14:paraId="31A0C509" w14:textId="77777777" w:rsidR="009803DC" w:rsidRDefault="009803DC" w:rsidP="00DC4995">
      <w:pPr>
        <w:ind w:left="720" w:right="6114" w:firstLine="0"/>
        <w:rPr>
          <w:rFonts w:asciiTheme="majorBidi" w:hAnsiTheme="majorBidi" w:cstheme="majorBidi"/>
          <w:sz w:val="36"/>
          <w:szCs w:val="36"/>
        </w:rPr>
      </w:pPr>
    </w:p>
    <w:p w14:paraId="652E3C78" w14:textId="4FB331C9" w:rsidR="009803DC" w:rsidRDefault="009803DC" w:rsidP="009803DC">
      <w:pPr>
        <w:pBdr>
          <w:bottom w:val="single" w:sz="6" w:space="1" w:color="auto"/>
        </w:pBdr>
        <w:ind w:left="720" w:right="6114" w:firstLine="0"/>
        <w:rPr>
          <w:rFonts w:asciiTheme="majorBidi" w:hAnsiTheme="majorBidi" w:cstheme="majorBidi"/>
          <w:sz w:val="36"/>
          <w:szCs w:val="36"/>
        </w:rPr>
      </w:pPr>
      <w:r w:rsidRPr="009803DC">
        <w:rPr>
          <w:rFonts w:asciiTheme="majorBidi" w:hAnsiTheme="majorBidi" w:cstheme="majorBidi"/>
          <w:sz w:val="36"/>
          <w:szCs w:val="36"/>
        </w:rPr>
        <w:t>The principles discussed here are well established in acoustic research and professional practice. For readers who want to explore the underlying work in more depth, the following sources provide excellent context.</w:t>
      </w:r>
    </w:p>
    <w:p w14:paraId="6F949480" w14:textId="77777777" w:rsidR="009803DC" w:rsidRPr="00D839D8" w:rsidRDefault="009803DC" w:rsidP="009803DC">
      <w:pPr>
        <w:ind w:left="720" w:right="6114" w:firstLine="0"/>
        <w:rPr>
          <w:rFonts w:asciiTheme="majorBidi" w:hAnsiTheme="majorBidi" w:cstheme="majorBidi"/>
          <w:b/>
          <w:bCs/>
          <w:sz w:val="36"/>
          <w:szCs w:val="36"/>
        </w:rPr>
      </w:pPr>
      <w:r w:rsidRPr="00D839D8">
        <w:rPr>
          <w:rFonts w:asciiTheme="majorBidi" w:hAnsiTheme="majorBidi" w:cstheme="majorBidi"/>
          <w:b/>
          <w:bCs/>
          <w:sz w:val="36"/>
          <w:szCs w:val="36"/>
        </w:rPr>
        <w:t>References and Sources</w:t>
      </w:r>
    </w:p>
    <w:p w14:paraId="3211F03B"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Schroeder, M. R.</w:t>
      </w:r>
      <w:r w:rsidRPr="00D839D8">
        <w:rPr>
          <w:rFonts w:asciiTheme="majorBidi" w:hAnsiTheme="majorBidi" w:cstheme="majorBidi"/>
          <w:sz w:val="36"/>
          <w:szCs w:val="36"/>
        </w:rPr>
        <w:t xml:space="preserve"> (1962).</w:t>
      </w:r>
      <w:r w:rsidRPr="00D839D8">
        <w:rPr>
          <w:rFonts w:asciiTheme="majorBidi" w:hAnsiTheme="majorBidi" w:cstheme="majorBidi"/>
          <w:sz w:val="36"/>
          <w:szCs w:val="36"/>
        </w:rPr>
        <w:br/>
      </w:r>
      <w:r w:rsidRPr="00D839D8">
        <w:rPr>
          <w:rFonts w:asciiTheme="majorBidi" w:hAnsiTheme="majorBidi" w:cstheme="majorBidi"/>
          <w:i/>
          <w:iCs/>
          <w:sz w:val="36"/>
          <w:szCs w:val="36"/>
        </w:rPr>
        <w:t>Frequency-correlation functions of frequency responses in rooms.</w:t>
      </w:r>
      <w:r w:rsidRPr="00D839D8">
        <w:rPr>
          <w:rFonts w:asciiTheme="majorBidi" w:hAnsiTheme="majorBidi" w:cstheme="majorBidi"/>
          <w:sz w:val="36"/>
          <w:szCs w:val="36"/>
        </w:rPr>
        <w:br/>
        <w:t>Journal of the Acoustical Society of America, 34(12), 1819–1823.</w:t>
      </w:r>
      <w:r w:rsidRPr="00D839D8">
        <w:rPr>
          <w:rFonts w:asciiTheme="majorBidi" w:hAnsiTheme="majorBidi" w:cstheme="majorBidi"/>
          <w:sz w:val="36"/>
          <w:szCs w:val="36"/>
        </w:rPr>
        <w:br/>
        <w:t>https://doi.org/10.1121/1.1909099</w:t>
      </w:r>
    </w:p>
    <w:p w14:paraId="7539D97A"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Foundational paper establishing the transition frequency (now commonly called the Schroeder frequency) separating modal behavior from diffuse-field behavior in enclosed spaces.</w:t>
      </w:r>
    </w:p>
    <w:p w14:paraId="4759198D"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1BD62FFD">
          <v:rect id="_x0000_i1715" style="width:0;height:1.5pt" o:hralign="center" o:hrstd="t" o:hr="t" fillcolor="#a0a0a0" stroked="f"/>
        </w:pict>
      </w:r>
    </w:p>
    <w:p w14:paraId="4036165B"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Everest, F. Alton, and Ken Pohlmann.</w:t>
      </w:r>
      <w:r w:rsidRPr="00D839D8">
        <w:rPr>
          <w:rFonts w:asciiTheme="majorBidi" w:hAnsiTheme="majorBidi" w:cstheme="majorBidi"/>
          <w:sz w:val="36"/>
          <w:szCs w:val="36"/>
        </w:rPr>
        <w:br/>
      </w:r>
      <w:r w:rsidRPr="00D839D8">
        <w:rPr>
          <w:rFonts w:asciiTheme="majorBidi" w:hAnsiTheme="majorBidi" w:cstheme="majorBidi"/>
          <w:i/>
          <w:iCs/>
          <w:sz w:val="36"/>
          <w:szCs w:val="36"/>
        </w:rPr>
        <w:t>Master Handbook of Acoustics</w:t>
      </w:r>
      <w:r w:rsidRPr="00D839D8">
        <w:rPr>
          <w:rFonts w:asciiTheme="majorBidi" w:hAnsiTheme="majorBidi" w:cstheme="majorBidi"/>
          <w:sz w:val="36"/>
          <w:szCs w:val="36"/>
        </w:rPr>
        <w:t>, 6th Edition.</w:t>
      </w:r>
      <w:r w:rsidRPr="00D839D8">
        <w:rPr>
          <w:rFonts w:asciiTheme="majorBidi" w:hAnsiTheme="majorBidi" w:cstheme="majorBidi"/>
          <w:sz w:val="36"/>
          <w:szCs w:val="36"/>
        </w:rPr>
        <w:br/>
        <w:t>McGraw-Hill Education, 2015.</w:t>
      </w:r>
    </w:p>
    <w:p w14:paraId="76047C9E"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A standard reference for room acoustics, standing waves, room modes, boundary effects, and practical treatment strategies used by professionals.</w:t>
      </w:r>
    </w:p>
    <w:p w14:paraId="252DB841"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02FBAE38">
          <v:rect id="_x0000_i1716" style="width:0;height:1.5pt" o:hralign="center" o:hrstd="t" o:hr="t" fillcolor="#a0a0a0" stroked="f"/>
        </w:pict>
      </w:r>
    </w:p>
    <w:p w14:paraId="66025D05"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Toole, Floyd E.</w:t>
      </w:r>
      <w:r w:rsidRPr="00D839D8">
        <w:rPr>
          <w:rFonts w:asciiTheme="majorBidi" w:hAnsiTheme="majorBidi" w:cstheme="majorBidi"/>
          <w:sz w:val="36"/>
          <w:szCs w:val="36"/>
        </w:rPr>
        <w:br/>
      </w:r>
      <w:r w:rsidRPr="00D839D8">
        <w:rPr>
          <w:rFonts w:asciiTheme="majorBidi" w:hAnsiTheme="majorBidi" w:cstheme="majorBidi"/>
          <w:i/>
          <w:iCs/>
          <w:sz w:val="36"/>
          <w:szCs w:val="36"/>
        </w:rPr>
        <w:t>Sound Reproduction: The Acoustics and Psychoacoustics of Loudspeakers and Rooms</w:t>
      </w:r>
      <w:r w:rsidRPr="00D839D8">
        <w:rPr>
          <w:rFonts w:asciiTheme="majorBidi" w:hAnsiTheme="majorBidi" w:cstheme="majorBidi"/>
          <w:sz w:val="36"/>
          <w:szCs w:val="36"/>
        </w:rPr>
        <w:t>, 3rd Edition.</w:t>
      </w:r>
      <w:r w:rsidRPr="00D839D8">
        <w:rPr>
          <w:rFonts w:asciiTheme="majorBidi" w:hAnsiTheme="majorBidi" w:cstheme="majorBidi"/>
          <w:sz w:val="36"/>
          <w:szCs w:val="36"/>
        </w:rPr>
        <w:br/>
        <w:t>Routledge, 2018.</w:t>
      </w:r>
    </w:p>
    <w:p w14:paraId="03B766A1"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Definitive modern reference on how rooms dominate low-frequency perception, including room gain, seat-to-seat variation, and the limits of equalization.</w:t>
      </w:r>
    </w:p>
    <w:p w14:paraId="2DE8F1DA"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0C573B64">
          <v:rect id="_x0000_i1717" style="width:0;height:1.5pt" o:hralign="center" o:hrstd="t" o:hr="t" fillcolor="#a0a0a0" stroked="f"/>
        </w:pict>
      </w:r>
    </w:p>
    <w:p w14:paraId="5C92F6FC"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Welti, Todd, and Allan Devantier.</w:t>
      </w:r>
      <w:r w:rsidRPr="00D839D8">
        <w:rPr>
          <w:rFonts w:asciiTheme="majorBidi" w:hAnsiTheme="majorBidi" w:cstheme="majorBidi"/>
          <w:sz w:val="36"/>
          <w:szCs w:val="36"/>
        </w:rPr>
        <w:t xml:space="preserve"> (2006).</w:t>
      </w:r>
      <w:r w:rsidRPr="00D839D8">
        <w:rPr>
          <w:rFonts w:asciiTheme="majorBidi" w:hAnsiTheme="majorBidi" w:cstheme="majorBidi"/>
          <w:sz w:val="36"/>
          <w:szCs w:val="36"/>
        </w:rPr>
        <w:br/>
      </w:r>
      <w:r w:rsidRPr="00D839D8">
        <w:rPr>
          <w:rFonts w:asciiTheme="majorBidi" w:hAnsiTheme="majorBidi" w:cstheme="majorBidi"/>
          <w:i/>
          <w:iCs/>
          <w:sz w:val="36"/>
          <w:szCs w:val="36"/>
        </w:rPr>
        <w:t>Low-frequency optimization using multiple subwoofers.</w:t>
      </w:r>
      <w:r w:rsidRPr="00D839D8">
        <w:rPr>
          <w:rFonts w:asciiTheme="majorBidi" w:hAnsiTheme="majorBidi" w:cstheme="majorBidi"/>
          <w:sz w:val="36"/>
          <w:szCs w:val="36"/>
        </w:rPr>
        <w:br/>
        <w:t>Journal of the Audio Engineering Society, 54(5), 347–365.</w:t>
      </w:r>
      <w:r w:rsidRPr="00D839D8">
        <w:rPr>
          <w:rFonts w:asciiTheme="majorBidi" w:hAnsiTheme="majorBidi" w:cstheme="majorBidi"/>
          <w:sz w:val="36"/>
          <w:szCs w:val="36"/>
        </w:rPr>
        <w:br/>
        <w:t>https://www.aes.org/e-lib/browse.cfm?elib=13535</w:t>
      </w:r>
    </w:p>
    <w:p w14:paraId="0D1A03A2"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Seminal research demonstrating how multiple subwoofers reduce spatial variance and smooth low-frequency response in small rooms.</w:t>
      </w:r>
    </w:p>
    <w:p w14:paraId="3A0A0869"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098E22C8">
          <v:rect id="_x0000_i1718" style="width:0;height:1.5pt" o:hralign="center" o:hrstd="t" o:hr="t" fillcolor="#a0a0a0" stroked="f"/>
        </w:pict>
      </w:r>
    </w:p>
    <w:p w14:paraId="2DF18494"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Harman International Research Program</w:t>
      </w:r>
      <w:r w:rsidRPr="00D839D8">
        <w:rPr>
          <w:rFonts w:asciiTheme="majorBidi" w:hAnsiTheme="majorBidi" w:cstheme="majorBidi"/>
          <w:sz w:val="36"/>
          <w:szCs w:val="36"/>
        </w:rPr>
        <w:br/>
      </w:r>
      <w:r w:rsidRPr="00D839D8">
        <w:rPr>
          <w:rFonts w:asciiTheme="majorBidi" w:hAnsiTheme="majorBidi" w:cstheme="majorBidi"/>
          <w:i/>
          <w:iCs/>
          <w:sz w:val="36"/>
          <w:szCs w:val="36"/>
        </w:rPr>
        <w:t>Subwoofer placement and room interaction studies.</w:t>
      </w:r>
      <w:r w:rsidRPr="00D839D8">
        <w:rPr>
          <w:rFonts w:asciiTheme="majorBidi" w:hAnsiTheme="majorBidi" w:cstheme="majorBidi"/>
          <w:sz w:val="36"/>
          <w:szCs w:val="36"/>
        </w:rPr>
        <w:br/>
        <w:t>https://www.harman.com/technology/audio-research</w:t>
      </w:r>
    </w:p>
    <w:p w14:paraId="2577F2D7"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Ongoing applied research supporting multi-subwoofer configurations, placement strategies, and perceptual thresholds in residential listening environments.</w:t>
      </w:r>
    </w:p>
    <w:p w14:paraId="05ABEA1E"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2CD906A6">
          <v:rect id="_x0000_i1719" style="width:0;height:1.5pt" o:hralign="center" o:hrstd="t" o:hr="t" fillcolor="#a0a0a0" stroked="f"/>
        </w:pict>
      </w:r>
    </w:p>
    <w:p w14:paraId="2F41235E"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Newell, Philip.</w:t>
      </w:r>
      <w:r w:rsidRPr="00D839D8">
        <w:rPr>
          <w:rFonts w:asciiTheme="majorBidi" w:hAnsiTheme="majorBidi" w:cstheme="majorBidi"/>
          <w:sz w:val="36"/>
          <w:szCs w:val="36"/>
        </w:rPr>
        <w:br/>
      </w:r>
      <w:r w:rsidRPr="00D839D8">
        <w:rPr>
          <w:rFonts w:asciiTheme="majorBidi" w:hAnsiTheme="majorBidi" w:cstheme="majorBidi"/>
          <w:i/>
          <w:iCs/>
          <w:sz w:val="36"/>
          <w:szCs w:val="36"/>
        </w:rPr>
        <w:t>Recording Studio Design</w:t>
      </w:r>
      <w:r w:rsidRPr="00D839D8">
        <w:rPr>
          <w:rFonts w:asciiTheme="majorBidi" w:hAnsiTheme="majorBidi" w:cstheme="majorBidi"/>
          <w:sz w:val="36"/>
          <w:szCs w:val="36"/>
        </w:rPr>
        <w:t>, 3rd Edition.</w:t>
      </w:r>
      <w:r w:rsidRPr="00D839D8">
        <w:rPr>
          <w:rFonts w:asciiTheme="majorBidi" w:hAnsiTheme="majorBidi" w:cstheme="majorBidi"/>
          <w:sz w:val="36"/>
          <w:szCs w:val="36"/>
        </w:rPr>
        <w:br/>
        <w:t>Routledge, 2017.</w:t>
      </w:r>
    </w:p>
    <w:p w14:paraId="70F695E7"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Authoritative discussion of low-frequency room behavior, modal control, listening position strategies, and the physical limits of bass absorption.</w:t>
      </w:r>
    </w:p>
    <w:p w14:paraId="3EE1A712"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1CE0DB23">
          <v:rect id="_x0000_i1720" style="width:0;height:1.5pt" o:hralign="center" o:hrstd="t" o:hr="t" fillcolor="#a0a0a0" stroked="f"/>
        </w:pict>
      </w:r>
    </w:p>
    <w:p w14:paraId="71D32398"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Cox, Trevor J., and Peter D’Antonio.</w:t>
      </w:r>
      <w:r w:rsidRPr="00D839D8">
        <w:rPr>
          <w:rFonts w:asciiTheme="majorBidi" w:hAnsiTheme="majorBidi" w:cstheme="majorBidi"/>
          <w:sz w:val="36"/>
          <w:szCs w:val="36"/>
        </w:rPr>
        <w:br/>
      </w:r>
      <w:r w:rsidRPr="00D839D8">
        <w:rPr>
          <w:rFonts w:asciiTheme="majorBidi" w:hAnsiTheme="majorBidi" w:cstheme="majorBidi"/>
          <w:i/>
          <w:iCs/>
          <w:sz w:val="36"/>
          <w:szCs w:val="36"/>
        </w:rPr>
        <w:t>Acoustic Absorbers and Diffusers: Theory, Design and Application</w:t>
      </w:r>
      <w:r w:rsidRPr="00D839D8">
        <w:rPr>
          <w:rFonts w:asciiTheme="majorBidi" w:hAnsiTheme="majorBidi" w:cstheme="majorBidi"/>
          <w:sz w:val="36"/>
          <w:szCs w:val="36"/>
        </w:rPr>
        <w:t>, 3rd Edition.</w:t>
      </w:r>
      <w:r w:rsidRPr="00D839D8">
        <w:rPr>
          <w:rFonts w:asciiTheme="majorBidi" w:hAnsiTheme="majorBidi" w:cstheme="majorBidi"/>
          <w:sz w:val="36"/>
          <w:szCs w:val="36"/>
        </w:rPr>
        <w:br/>
        <w:t>CRC Press, 2016.</w:t>
      </w:r>
    </w:p>
    <w:p w14:paraId="4C09780D"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Detailed explanation of broadband absorption, diaphragmatic absorbers, Helmholtz resonators, and why low-frequency control requires depth and mass.</w:t>
      </w:r>
    </w:p>
    <w:p w14:paraId="224F720D"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79438F93">
          <v:rect id="_x0000_i1721" style="width:0;height:1.5pt" o:hralign="center" o:hrstd="t" o:hr="t" fillcolor="#a0a0a0" stroked="f"/>
        </w:pict>
      </w:r>
    </w:p>
    <w:p w14:paraId="5CD722B4"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ANSI/ASA S12.2-2019</w:t>
      </w:r>
      <w:r w:rsidRPr="00D839D8">
        <w:rPr>
          <w:rFonts w:asciiTheme="majorBidi" w:hAnsiTheme="majorBidi" w:cstheme="majorBidi"/>
          <w:sz w:val="36"/>
          <w:szCs w:val="36"/>
        </w:rPr>
        <w:br/>
      </w:r>
      <w:r w:rsidRPr="00D839D8">
        <w:rPr>
          <w:rFonts w:asciiTheme="majorBidi" w:hAnsiTheme="majorBidi" w:cstheme="majorBidi"/>
          <w:i/>
          <w:iCs/>
          <w:sz w:val="36"/>
          <w:szCs w:val="36"/>
        </w:rPr>
        <w:t>Criteria for Evaluating Room Noise.</w:t>
      </w:r>
      <w:r w:rsidRPr="00D839D8">
        <w:rPr>
          <w:rFonts w:asciiTheme="majorBidi" w:hAnsiTheme="majorBidi" w:cstheme="majorBidi"/>
          <w:sz w:val="36"/>
          <w:szCs w:val="36"/>
        </w:rPr>
        <w:br/>
        <w:t>Acoustical Society of America.</w:t>
      </w:r>
    </w:p>
    <w:p w14:paraId="445B4641"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Provides standardized definitions and measurement approaches for room acoustics relevant to low-frequency behavior and spatial variation.</w:t>
      </w:r>
    </w:p>
    <w:p w14:paraId="7CA316E8"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pict w14:anchorId="2FE7EDA5">
          <v:rect id="_x0000_i1722" style="width:0;height:1.5pt" o:hralign="center" o:hrstd="t" o:hr="t" fillcolor="#a0a0a0" stroked="f"/>
        </w:pict>
      </w:r>
    </w:p>
    <w:p w14:paraId="17B2C6AF"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b/>
          <w:bCs/>
          <w:sz w:val="36"/>
          <w:szCs w:val="36"/>
        </w:rPr>
        <w:t>Room EQ Wizard (REW)</w:t>
      </w:r>
      <w:r w:rsidRPr="00D839D8">
        <w:rPr>
          <w:rFonts w:asciiTheme="majorBidi" w:hAnsiTheme="majorBidi" w:cstheme="majorBidi"/>
          <w:sz w:val="36"/>
          <w:szCs w:val="36"/>
        </w:rPr>
        <w:t xml:space="preserve"> – User and Technical Documentation</w:t>
      </w:r>
      <w:r w:rsidRPr="00D839D8">
        <w:rPr>
          <w:rFonts w:asciiTheme="majorBidi" w:hAnsiTheme="majorBidi" w:cstheme="majorBidi"/>
          <w:sz w:val="36"/>
          <w:szCs w:val="36"/>
        </w:rPr>
        <w:br/>
      </w:r>
      <w:hyperlink r:id="rId5" w:tgtFrame="_new" w:history="1">
        <w:r w:rsidRPr="00D839D8">
          <w:rPr>
            <w:rStyle w:val="Hyperlink"/>
            <w:rFonts w:asciiTheme="majorBidi" w:hAnsiTheme="majorBidi" w:cstheme="majorBidi"/>
            <w:sz w:val="36"/>
            <w:szCs w:val="36"/>
          </w:rPr>
          <w:t>https://www.roomeqwizard.com</w:t>
        </w:r>
      </w:hyperlink>
    </w:p>
    <w:p w14:paraId="407CD98D" w14:textId="77777777" w:rsidR="009803DC" w:rsidRPr="00D839D8" w:rsidRDefault="009803DC" w:rsidP="009803DC">
      <w:pPr>
        <w:ind w:left="720" w:right="6114" w:firstLine="0"/>
        <w:rPr>
          <w:rFonts w:asciiTheme="majorBidi" w:hAnsiTheme="majorBidi" w:cstheme="majorBidi"/>
          <w:sz w:val="36"/>
          <w:szCs w:val="36"/>
        </w:rPr>
      </w:pPr>
      <w:r w:rsidRPr="00D839D8">
        <w:rPr>
          <w:rFonts w:asciiTheme="majorBidi" w:hAnsiTheme="majorBidi" w:cstheme="majorBidi"/>
          <w:sz w:val="36"/>
          <w:szCs w:val="36"/>
        </w:rPr>
        <w:t>Widely used industry-standard measurement software referenced for practical verification of room modes, frequency response, and decay behavior.</w:t>
      </w:r>
    </w:p>
    <w:p w14:paraId="42ADAD17" w14:textId="77777777" w:rsidR="009803DC" w:rsidRPr="005E0AC3" w:rsidRDefault="009803DC" w:rsidP="009803DC">
      <w:pPr>
        <w:ind w:left="720" w:right="6114" w:firstLine="0"/>
        <w:rPr>
          <w:rFonts w:asciiTheme="majorBidi" w:hAnsiTheme="majorBidi" w:cstheme="majorBidi"/>
          <w:sz w:val="36"/>
          <w:szCs w:val="36"/>
        </w:rPr>
      </w:pPr>
    </w:p>
    <w:sectPr w:rsidR="009803DC" w:rsidRPr="005E0A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14A7A"/>
    <w:multiLevelType w:val="multilevel"/>
    <w:tmpl w:val="CBC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2796C"/>
    <w:multiLevelType w:val="multilevel"/>
    <w:tmpl w:val="10F4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9F60AD"/>
    <w:multiLevelType w:val="multilevel"/>
    <w:tmpl w:val="0EE0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B4506D"/>
    <w:multiLevelType w:val="multilevel"/>
    <w:tmpl w:val="347C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E3AC1"/>
    <w:multiLevelType w:val="multilevel"/>
    <w:tmpl w:val="567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7120794">
    <w:abstractNumId w:val="2"/>
  </w:num>
  <w:num w:numId="2" w16cid:durableId="919633750">
    <w:abstractNumId w:val="1"/>
  </w:num>
  <w:num w:numId="3" w16cid:durableId="451483553">
    <w:abstractNumId w:val="3"/>
  </w:num>
  <w:num w:numId="4" w16cid:durableId="943612843">
    <w:abstractNumId w:val="0"/>
  </w:num>
  <w:num w:numId="5" w16cid:durableId="2127969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C3"/>
    <w:rsid w:val="0004186F"/>
    <w:rsid w:val="00143158"/>
    <w:rsid w:val="00192D6C"/>
    <w:rsid w:val="004C11CC"/>
    <w:rsid w:val="00514365"/>
    <w:rsid w:val="005C0339"/>
    <w:rsid w:val="005E0AC3"/>
    <w:rsid w:val="008D3D73"/>
    <w:rsid w:val="009803DC"/>
    <w:rsid w:val="00D62D7B"/>
    <w:rsid w:val="00DC499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8DC1"/>
  <w15:chartTrackingRefBased/>
  <w15:docId w15:val="{1616E06B-E3D6-47DF-9304-D3A6F6C7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A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0A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0A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0A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0A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0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0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A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0A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0A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0A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0A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0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AC3"/>
    <w:rPr>
      <w:rFonts w:eastAsiaTheme="majorEastAsia" w:cstheme="majorBidi"/>
      <w:color w:val="272727" w:themeColor="text1" w:themeTint="D8"/>
    </w:rPr>
  </w:style>
  <w:style w:type="paragraph" w:styleId="Title">
    <w:name w:val="Title"/>
    <w:basedOn w:val="Normal"/>
    <w:next w:val="Normal"/>
    <w:link w:val="TitleChar"/>
    <w:uiPriority w:val="10"/>
    <w:qFormat/>
    <w:rsid w:val="005E0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0AC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0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AC3"/>
    <w:pPr>
      <w:spacing w:before="160"/>
      <w:jc w:val="center"/>
    </w:pPr>
    <w:rPr>
      <w:i/>
      <w:iCs/>
      <w:color w:val="404040" w:themeColor="text1" w:themeTint="BF"/>
    </w:rPr>
  </w:style>
  <w:style w:type="character" w:customStyle="1" w:styleId="QuoteChar">
    <w:name w:val="Quote Char"/>
    <w:basedOn w:val="DefaultParagraphFont"/>
    <w:link w:val="Quote"/>
    <w:uiPriority w:val="29"/>
    <w:rsid w:val="005E0AC3"/>
    <w:rPr>
      <w:i/>
      <w:iCs/>
      <w:color w:val="404040" w:themeColor="text1" w:themeTint="BF"/>
    </w:rPr>
  </w:style>
  <w:style w:type="paragraph" w:styleId="ListParagraph">
    <w:name w:val="List Paragraph"/>
    <w:basedOn w:val="Normal"/>
    <w:uiPriority w:val="34"/>
    <w:qFormat/>
    <w:rsid w:val="005E0AC3"/>
    <w:pPr>
      <w:ind w:left="720"/>
      <w:contextualSpacing/>
    </w:pPr>
  </w:style>
  <w:style w:type="character" w:styleId="IntenseEmphasis">
    <w:name w:val="Intense Emphasis"/>
    <w:basedOn w:val="DefaultParagraphFont"/>
    <w:uiPriority w:val="21"/>
    <w:qFormat/>
    <w:rsid w:val="005E0AC3"/>
    <w:rPr>
      <w:i/>
      <w:iCs/>
      <w:color w:val="2F5496" w:themeColor="accent1" w:themeShade="BF"/>
    </w:rPr>
  </w:style>
  <w:style w:type="paragraph" w:styleId="IntenseQuote">
    <w:name w:val="Intense Quote"/>
    <w:basedOn w:val="Normal"/>
    <w:next w:val="Normal"/>
    <w:link w:val="IntenseQuoteChar"/>
    <w:uiPriority w:val="30"/>
    <w:qFormat/>
    <w:rsid w:val="005E0A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0AC3"/>
    <w:rPr>
      <w:i/>
      <w:iCs/>
      <w:color w:val="2F5496" w:themeColor="accent1" w:themeShade="BF"/>
    </w:rPr>
  </w:style>
  <w:style w:type="character" w:styleId="IntenseReference">
    <w:name w:val="Intense Reference"/>
    <w:basedOn w:val="DefaultParagraphFont"/>
    <w:uiPriority w:val="32"/>
    <w:qFormat/>
    <w:rsid w:val="005E0AC3"/>
    <w:rPr>
      <w:b/>
      <w:bCs/>
      <w:smallCaps/>
      <w:color w:val="2F5496" w:themeColor="accent1" w:themeShade="BF"/>
      <w:spacing w:val="5"/>
    </w:rPr>
  </w:style>
  <w:style w:type="character" w:styleId="Hyperlink">
    <w:name w:val="Hyperlink"/>
    <w:basedOn w:val="DefaultParagraphFont"/>
    <w:uiPriority w:val="99"/>
    <w:unhideWhenUsed/>
    <w:rsid w:val="005E0AC3"/>
    <w:rPr>
      <w:color w:val="0563C1" w:themeColor="hyperlink"/>
      <w:u w:val="single"/>
    </w:rPr>
  </w:style>
  <w:style w:type="character" w:styleId="UnresolvedMention">
    <w:name w:val="Unresolved Mention"/>
    <w:basedOn w:val="DefaultParagraphFont"/>
    <w:uiPriority w:val="99"/>
    <w:semiHidden/>
    <w:unhideWhenUsed/>
    <w:rsid w:val="005E0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oomeqwiz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2026-01-12T18:18:00Z</dcterms:created>
  <dcterms:modified xsi:type="dcterms:W3CDTF">2026-01-12T19:04:00Z</dcterms:modified>
</cp:coreProperties>
</file>