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83B6"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Argentina Wine Regions Overview: The Land of High-Altitude Winemaking</w:t>
      </w:r>
    </w:p>
    <w:p w14:paraId="55E5A2E0"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Region Overview</w:t>
      </w:r>
    </w:p>
    <w:p w14:paraId="65A64955" w14:textId="77777777" w:rsidR="00767893" w:rsidRPr="00116E51" w:rsidRDefault="00767893" w:rsidP="00116E51">
      <w:pPr>
        <w:ind w:left="720"/>
        <w:rPr>
          <w:rFonts w:ascii="Times New Roman" w:hAnsi="Times New Roman" w:cs="Times New Roman"/>
          <w:sz w:val="32"/>
          <w:szCs w:val="32"/>
        </w:rPr>
      </w:pPr>
      <w:r w:rsidRPr="00116E51">
        <w:rPr>
          <w:rFonts w:ascii="Times New Roman" w:hAnsi="Times New Roman" w:cs="Times New Roman"/>
          <w:sz w:val="32"/>
          <w:szCs w:val="32"/>
        </w:rPr>
        <w:t>Argentina is the largest wine producer in South America and the fifth-largest in the world, renowned for its high-altitude vineyards, diverse terroirs, and bold red wines. The country’s wine regions are primarily concentrated along the Andes Mountains, benefiting from dry, sunny climates, significant diurnal temperature shifts, and well-draining soils that contribute to the production of high-quality, intensely flavored wines.</w:t>
      </w:r>
    </w:p>
    <w:p w14:paraId="3758398A" w14:textId="77777777" w:rsidR="00767893" w:rsidRPr="00116E51" w:rsidRDefault="00767893" w:rsidP="00116E51">
      <w:pPr>
        <w:ind w:left="720"/>
        <w:rPr>
          <w:rFonts w:ascii="Times New Roman" w:hAnsi="Times New Roman" w:cs="Times New Roman"/>
          <w:sz w:val="32"/>
          <w:szCs w:val="32"/>
        </w:rPr>
      </w:pPr>
      <w:r w:rsidRPr="00116E51">
        <w:rPr>
          <w:rFonts w:ascii="Times New Roman" w:hAnsi="Times New Roman" w:cs="Times New Roman"/>
          <w:sz w:val="32"/>
          <w:szCs w:val="32"/>
        </w:rPr>
        <w:t xml:space="preserve">The combination of continental climate, minimal disease pressure, and Andean irrigation allows Argentina to cultivate vines with minimal intervention, making it a leader in organic and sustainable viticulture. The country is best known for Malbec, but also produces Cabernet Sauvignon, </w:t>
      </w:r>
      <w:proofErr w:type="spellStart"/>
      <w:r w:rsidRPr="00116E51">
        <w:rPr>
          <w:rFonts w:ascii="Times New Roman" w:hAnsi="Times New Roman" w:cs="Times New Roman"/>
          <w:sz w:val="32"/>
          <w:szCs w:val="32"/>
        </w:rPr>
        <w:t>Bonarda</w:t>
      </w:r>
      <w:proofErr w:type="spellEnd"/>
      <w:r w:rsidRPr="00116E51">
        <w:rPr>
          <w:rFonts w:ascii="Times New Roman" w:hAnsi="Times New Roman" w:cs="Times New Roman"/>
          <w:sz w:val="32"/>
          <w:szCs w:val="32"/>
        </w:rPr>
        <w:t>, Syrah, and a range of white varieties, including Torrontés.</w:t>
      </w:r>
    </w:p>
    <w:p w14:paraId="4EA4400B"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Major Wine Regions</w:t>
      </w:r>
    </w:p>
    <w:p w14:paraId="0E39C8D4" w14:textId="77777777" w:rsidR="00767893" w:rsidRPr="00116E51" w:rsidRDefault="00767893" w:rsidP="00116E51">
      <w:pPr>
        <w:ind w:left="720"/>
        <w:rPr>
          <w:rFonts w:ascii="Times New Roman" w:hAnsi="Times New Roman" w:cs="Times New Roman"/>
          <w:sz w:val="32"/>
          <w:szCs w:val="32"/>
        </w:rPr>
      </w:pPr>
      <w:r w:rsidRPr="00116E51">
        <w:rPr>
          <w:rFonts w:ascii="Times New Roman" w:hAnsi="Times New Roman" w:cs="Times New Roman"/>
          <w:sz w:val="32"/>
          <w:szCs w:val="32"/>
        </w:rPr>
        <w:t>Argentina’s wine regions span from the north to the southern reaches of Patagonia, each offering distinct characteristics influenced by altitude, climate, and soil composition.</w:t>
      </w:r>
    </w:p>
    <w:p w14:paraId="59DA36E5"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Mendoza (Largest and Most Important)</w:t>
      </w:r>
    </w:p>
    <w:p w14:paraId="2378CCC7" w14:textId="77777777" w:rsidR="00767893" w:rsidRPr="00116E51" w:rsidRDefault="00767893" w:rsidP="00116E51">
      <w:pPr>
        <w:numPr>
          <w:ilvl w:val="0"/>
          <w:numId w:val="1"/>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Altitude: 2,000–5,000 feet</w:t>
      </w:r>
    </w:p>
    <w:p w14:paraId="6C54C31C" w14:textId="77777777" w:rsidR="00767893" w:rsidRPr="00116E51" w:rsidRDefault="00767893" w:rsidP="00116E51">
      <w:pPr>
        <w:numPr>
          <w:ilvl w:val="0"/>
          <w:numId w:val="1"/>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Climate: Continental, with dry summers and cool nights</w:t>
      </w:r>
    </w:p>
    <w:p w14:paraId="0ACDFAB1" w14:textId="77777777" w:rsidR="00767893" w:rsidRPr="00116E51" w:rsidRDefault="00767893" w:rsidP="00116E51">
      <w:pPr>
        <w:numPr>
          <w:ilvl w:val="0"/>
          <w:numId w:val="1"/>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 xml:space="preserve">Key Varieties: Malbec, Cabernet Sauvignon, </w:t>
      </w:r>
      <w:proofErr w:type="spellStart"/>
      <w:r w:rsidRPr="00116E51">
        <w:rPr>
          <w:rFonts w:ascii="Times New Roman" w:hAnsi="Times New Roman" w:cs="Times New Roman"/>
          <w:sz w:val="32"/>
          <w:szCs w:val="32"/>
        </w:rPr>
        <w:t>Bonarda</w:t>
      </w:r>
      <w:proofErr w:type="spellEnd"/>
      <w:r w:rsidRPr="00116E51">
        <w:rPr>
          <w:rFonts w:ascii="Times New Roman" w:hAnsi="Times New Roman" w:cs="Times New Roman"/>
          <w:sz w:val="32"/>
          <w:szCs w:val="32"/>
        </w:rPr>
        <w:t>, Syrah, Chardonnay</w:t>
      </w:r>
    </w:p>
    <w:p w14:paraId="1B1712F9" w14:textId="77777777" w:rsidR="00767893" w:rsidRPr="00116E51" w:rsidRDefault="00767893" w:rsidP="00116E51">
      <w:pPr>
        <w:numPr>
          <w:ilvl w:val="0"/>
          <w:numId w:val="1"/>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Notable Subregions:</w:t>
      </w:r>
    </w:p>
    <w:p w14:paraId="5F3F968C" w14:textId="77777777" w:rsidR="00767893" w:rsidRPr="00116E51" w:rsidRDefault="00767893" w:rsidP="00116E51">
      <w:pPr>
        <w:numPr>
          <w:ilvl w:val="1"/>
          <w:numId w:val="1"/>
        </w:numPr>
        <w:tabs>
          <w:tab w:val="clear" w:pos="1440"/>
          <w:tab w:val="num" w:pos="2160"/>
        </w:tabs>
        <w:ind w:left="2160"/>
        <w:rPr>
          <w:rFonts w:ascii="Times New Roman" w:hAnsi="Times New Roman" w:cs="Times New Roman"/>
          <w:sz w:val="32"/>
          <w:szCs w:val="32"/>
        </w:rPr>
      </w:pPr>
      <w:proofErr w:type="spellStart"/>
      <w:r w:rsidRPr="00116E51">
        <w:rPr>
          <w:rFonts w:ascii="Times New Roman" w:hAnsi="Times New Roman" w:cs="Times New Roman"/>
          <w:sz w:val="32"/>
          <w:szCs w:val="32"/>
        </w:rPr>
        <w:lastRenderedPageBreak/>
        <w:t>Luján</w:t>
      </w:r>
      <w:proofErr w:type="spellEnd"/>
      <w:r w:rsidRPr="00116E51">
        <w:rPr>
          <w:rFonts w:ascii="Times New Roman" w:hAnsi="Times New Roman" w:cs="Times New Roman"/>
          <w:sz w:val="32"/>
          <w:szCs w:val="32"/>
        </w:rPr>
        <w:t xml:space="preserve"> de Cuyo – The birthplace of Argentina’s finest Malbec.</w:t>
      </w:r>
    </w:p>
    <w:p w14:paraId="257F6CA0" w14:textId="77777777" w:rsidR="00767893" w:rsidRPr="00116E51" w:rsidRDefault="00767893" w:rsidP="00116E51">
      <w:pPr>
        <w:numPr>
          <w:ilvl w:val="1"/>
          <w:numId w:val="1"/>
        </w:numPr>
        <w:tabs>
          <w:tab w:val="clear" w:pos="1440"/>
          <w:tab w:val="num" w:pos="2160"/>
        </w:tabs>
        <w:ind w:left="2160"/>
        <w:rPr>
          <w:rFonts w:ascii="Times New Roman" w:hAnsi="Times New Roman" w:cs="Times New Roman"/>
          <w:sz w:val="32"/>
          <w:szCs w:val="32"/>
        </w:rPr>
      </w:pPr>
      <w:r w:rsidRPr="00116E51">
        <w:rPr>
          <w:rFonts w:ascii="Times New Roman" w:hAnsi="Times New Roman" w:cs="Times New Roman"/>
          <w:sz w:val="32"/>
          <w:szCs w:val="32"/>
        </w:rPr>
        <w:t>Uco Valley – High-altitude vineyards producing elegant, mineral-driven wines.</w:t>
      </w:r>
    </w:p>
    <w:p w14:paraId="247701F4" w14:textId="77777777" w:rsidR="00767893" w:rsidRPr="00116E51" w:rsidRDefault="00767893" w:rsidP="00116E51">
      <w:pPr>
        <w:numPr>
          <w:ilvl w:val="1"/>
          <w:numId w:val="1"/>
        </w:numPr>
        <w:tabs>
          <w:tab w:val="clear" w:pos="1440"/>
          <w:tab w:val="num" w:pos="2160"/>
        </w:tabs>
        <w:ind w:left="2160"/>
        <w:rPr>
          <w:rFonts w:ascii="Times New Roman" w:hAnsi="Times New Roman" w:cs="Times New Roman"/>
          <w:sz w:val="32"/>
          <w:szCs w:val="32"/>
        </w:rPr>
      </w:pPr>
      <w:r w:rsidRPr="00116E51">
        <w:rPr>
          <w:rFonts w:ascii="Times New Roman" w:hAnsi="Times New Roman" w:cs="Times New Roman"/>
          <w:sz w:val="32"/>
          <w:szCs w:val="32"/>
        </w:rPr>
        <w:t>Maipú – A historic region, known for full-bodied reds.</w:t>
      </w:r>
    </w:p>
    <w:p w14:paraId="0492C097" w14:textId="420762F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(Second-Largest Region)</w:t>
      </w:r>
    </w:p>
    <w:p w14:paraId="0CF31742" w14:textId="77777777" w:rsidR="00767893" w:rsidRPr="00116E51" w:rsidRDefault="00767893" w:rsidP="00116E51">
      <w:pPr>
        <w:numPr>
          <w:ilvl w:val="0"/>
          <w:numId w:val="2"/>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Altitude: 1,500–4,600 feet</w:t>
      </w:r>
    </w:p>
    <w:p w14:paraId="64CFED81" w14:textId="77777777" w:rsidR="00767893" w:rsidRPr="00116E51" w:rsidRDefault="00767893" w:rsidP="00116E51">
      <w:pPr>
        <w:numPr>
          <w:ilvl w:val="0"/>
          <w:numId w:val="2"/>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Climate: Hotter and drier than Mendoza</w:t>
      </w:r>
    </w:p>
    <w:p w14:paraId="17D7665A" w14:textId="77777777" w:rsidR="00767893" w:rsidRPr="00116E51" w:rsidRDefault="00767893" w:rsidP="00116E51">
      <w:pPr>
        <w:numPr>
          <w:ilvl w:val="0"/>
          <w:numId w:val="2"/>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 xml:space="preserve">Key Varieties: Syrah, Malbec, </w:t>
      </w:r>
      <w:proofErr w:type="spellStart"/>
      <w:r w:rsidRPr="00116E51">
        <w:rPr>
          <w:rFonts w:ascii="Times New Roman" w:hAnsi="Times New Roman" w:cs="Times New Roman"/>
          <w:sz w:val="32"/>
          <w:szCs w:val="32"/>
        </w:rPr>
        <w:t>Bonarda</w:t>
      </w:r>
      <w:proofErr w:type="spellEnd"/>
      <w:r w:rsidRPr="00116E51">
        <w:rPr>
          <w:rFonts w:ascii="Times New Roman" w:hAnsi="Times New Roman" w:cs="Times New Roman"/>
          <w:sz w:val="32"/>
          <w:szCs w:val="32"/>
        </w:rPr>
        <w:t>, Viognier, Torrontés</w:t>
      </w:r>
    </w:p>
    <w:p w14:paraId="3D7E412B" w14:textId="77777777" w:rsidR="00767893" w:rsidRPr="00116E51" w:rsidRDefault="00767893" w:rsidP="00116E51">
      <w:pPr>
        <w:numPr>
          <w:ilvl w:val="0"/>
          <w:numId w:val="2"/>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Notable Subregions:</w:t>
      </w:r>
    </w:p>
    <w:p w14:paraId="2F96EA7C" w14:textId="77777777" w:rsidR="00767893" w:rsidRPr="00116E51" w:rsidRDefault="00767893" w:rsidP="00116E51">
      <w:pPr>
        <w:numPr>
          <w:ilvl w:val="1"/>
          <w:numId w:val="2"/>
        </w:numPr>
        <w:tabs>
          <w:tab w:val="clear" w:pos="1440"/>
          <w:tab w:val="num" w:pos="2160"/>
        </w:tabs>
        <w:ind w:left="2160"/>
        <w:rPr>
          <w:rFonts w:ascii="Times New Roman" w:hAnsi="Times New Roman" w:cs="Times New Roman"/>
          <w:sz w:val="32"/>
          <w:szCs w:val="32"/>
        </w:rPr>
      </w:pPr>
      <w:r w:rsidRPr="00116E51">
        <w:rPr>
          <w:rFonts w:ascii="Times New Roman" w:hAnsi="Times New Roman" w:cs="Times New Roman"/>
          <w:sz w:val="32"/>
          <w:szCs w:val="32"/>
        </w:rPr>
        <w:t>Tulum Valley – Fertile and warm, known for fruit-forward reds.</w:t>
      </w:r>
    </w:p>
    <w:p w14:paraId="4BAE650C" w14:textId="77777777" w:rsidR="00767893" w:rsidRPr="00116E51" w:rsidRDefault="00767893" w:rsidP="00116E51">
      <w:pPr>
        <w:numPr>
          <w:ilvl w:val="1"/>
          <w:numId w:val="2"/>
        </w:numPr>
        <w:tabs>
          <w:tab w:val="clear" w:pos="1440"/>
          <w:tab w:val="num" w:pos="2160"/>
        </w:tabs>
        <w:ind w:left="2160"/>
        <w:rPr>
          <w:rFonts w:ascii="Times New Roman" w:hAnsi="Times New Roman" w:cs="Times New Roman"/>
          <w:sz w:val="32"/>
          <w:szCs w:val="32"/>
        </w:rPr>
      </w:pPr>
      <w:proofErr w:type="spellStart"/>
      <w:r w:rsidRPr="00116E51">
        <w:rPr>
          <w:rFonts w:ascii="Times New Roman" w:hAnsi="Times New Roman" w:cs="Times New Roman"/>
          <w:sz w:val="32"/>
          <w:szCs w:val="32"/>
        </w:rPr>
        <w:t>Pedernal</w:t>
      </w:r>
      <w:proofErr w:type="spellEnd"/>
      <w:r w:rsidRPr="00116E51">
        <w:rPr>
          <w:rFonts w:ascii="Times New Roman" w:hAnsi="Times New Roman" w:cs="Times New Roman"/>
          <w:sz w:val="32"/>
          <w:szCs w:val="32"/>
        </w:rPr>
        <w:t xml:space="preserve"> Valley – High-altitude, producing complex Syrah and Malbec.</w:t>
      </w:r>
    </w:p>
    <w:p w14:paraId="7C675A91"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Salta (Extreme High-Altitude Wines)</w:t>
      </w:r>
    </w:p>
    <w:p w14:paraId="240A6B62" w14:textId="77777777" w:rsidR="00767893" w:rsidRPr="00116E51" w:rsidRDefault="00767893" w:rsidP="00116E51">
      <w:pPr>
        <w:numPr>
          <w:ilvl w:val="0"/>
          <w:numId w:val="3"/>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Altitude: 5,500–10,000 feet</w:t>
      </w:r>
    </w:p>
    <w:p w14:paraId="3EC64812" w14:textId="77777777" w:rsidR="00767893" w:rsidRPr="00116E51" w:rsidRDefault="00767893" w:rsidP="00116E51">
      <w:pPr>
        <w:numPr>
          <w:ilvl w:val="0"/>
          <w:numId w:val="3"/>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Climate: Intense sunlight, large diurnal shifts</w:t>
      </w:r>
    </w:p>
    <w:p w14:paraId="57C7C097" w14:textId="77777777" w:rsidR="00767893" w:rsidRPr="00116E51" w:rsidRDefault="00767893" w:rsidP="00116E51">
      <w:pPr>
        <w:numPr>
          <w:ilvl w:val="0"/>
          <w:numId w:val="3"/>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Key Varieties: Torrontés, Malbec, Cabernet Sauvignon</w:t>
      </w:r>
    </w:p>
    <w:p w14:paraId="253449D5" w14:textId="77777777" w:rsidR="00767893" w:rsidRPr="00116E51" w:rsidRDefault="00767893" w:rsidP="00116E51">
      <w:pPr>
        <w:numPr>
          <w:ilvl w:val="0"/>
          <w:numId w:val="3"/>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Notable Subregions:</w:t>
      </w:r>
    </w:p>
    <w:p w14:paraId="62013636" w14:textId="77777777" w:rsidR="00767893" w:rsidRPr="00116E51" w:rsidRDefault="00767893" w:rsidP="00116E51">
      <w:pPr>
        <w:numPr>
          <w:ilvl w:val="1"/>
          <w:numId w:val="3"/>
        </w:numPr>
        <w:tabs>
          <w:tab w:val="clear" w:pos="1440"/>
          <w:tab w:val="num" w:pos="2160"/>
        </w:tabs>
        <w:ind w:left="2160"/>
        <w:rPr>
          <w:rFonts w:ascii="Times New Roman" w:hAnsi="Times New Roman" w:cs="Times New Roman"/>
          <w:sz w:val="32"/>
          <w:szCs w:val="32"/>
        </w:rPr>
      </w:pPr>
      <w:proofErr w:type="spellStart"/>
      <w:r w:rsidRPr="00116E51">
        <w:rPr>
          <w:rFonts w:ascii="Times New Roman" w:hAnsi="Times New Roman" w:cs="Times New Roman"/>
          <w:sz w:val="32"/>
          <w:szCs w:val="32"/>
        </w:rPr>
        <w:t>Cafayate</w:t>
      </w:r>
      <w:proofErr w:type="spellEnd"/>
      <w:r w:rsidRPr="00116E51">
        <w:rPr>
          <w:rFonts w:ascii="Times New Roman" w:hAnsi="Times New Roman" w:cs="Times New Roman"/>
          <w:sz w:val="32"/>
          <w:szCs w:val="32"/>
        </w:rPr>
        <w:t xml:space="preserve"> – Famous for aromatic Torrontés and structured Malbec.</w:t>
      </w:r>
    </w:p>
    <w:p w14:paraId="63899A8B" w14:textId="77777777" w:rsidR="00767893" w:rsidRPr="00116E51" w:rsidRDefault="00767893" w:rsidP="00116E51">
      <w:pPr>
        <w:numPr>
          <w:ilvl w:val="1"/>
          <w:numId w:val="3"/>
        </w:numPr>
        <w:tabs>
          <w:tab w:val="clear" w:pos="1440"/>
          <w:tab w:val="num" w:pos="2160"/>
        </w:tabs>
        <w:ind w:left="2160"/>
        <w:rPr>
          <w:rFonts w:ascii="Times New Roman" w:hAnsi="Times New Roman" w:cs="Times New Roman"/>
          <w:sz w:val="32"/>
          <w:szCs w:val="32"/>
        </w:rPr>
      </w:pPr>
      <w:proofErr w:type="spellStart"/>
      <w:r w:rsidRPr="00116E51">
        <w:rPr>
          <w:rFonts w:ascii="Times New Roman" w:hAnsi="Times New Roman" w:cs="Times New Roman"/>
          <w:sz w:val="32"/>
          <w:szCs w:val="32"/>
        </w:rPr>
        <w:t>Molinos</w:t>
      </w:r>
      <w:proofErr w:type="spellEnd"/>
      <w:r w:rsidRPr="00116E51">
        <w:rPr>
          <w:rFonts w:ascii="Times New Roman" w:hAnsi="Times New Roman" w:cs="Times New Roman"/>
          <w:sz w:val="32"/>
          <w:szCs w:val="32"/>
        </w:rPr>
        <w:t xml:space="preserve"> – Some of the highest vineyards in the world.</w:t>
      </w:r>
    </w:p>
    <w:p w14:paraId="30FABA09"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Patagonia (Southernmost Wine Region)</w:t>
      </w:r>
    </w:p>
    <w:p w14:paraId="1DBFC88F" w14:textId="77777777" w:rsidR="00767893" w:rsidRPr="00116E51" w:rsidRDefault="00767893" w:rsidP="00116E51">
      <w:pPr>
        <w:numPr>
          <w:ilvl w:val="0"/>
          <w:numId w:val="4"/>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lastRenderedPageBreak/>
        <w:t>Altitude: 1,000–2,500 feet</w:t>
      </w:r>
    </w:p>
    <w:p w14:paraId="617DCEE5" w14:textId="77777777" w:rsidR="00767893" w:rsidRPr="00116E51" w:rsidRDefault="00767893" w:rsidP="00116E51">
      <w:pPr>
        <w:numPr>
          <w:ilvl w:val="0"/>
          <w:numId w:val="4"/>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Climate: Cool, windy, and semi-arid</w:t>
      </w:r>
    </w:p>
    <w:p w14:paraId="327702D4" w14:textId="77777777" w:rsidR="00767893" w:rsidRPr="00116E51" w:rsidRDefault="00767893" w:rsidP="00116E51">
      <w:pPr>
        <w:numPr>
          <w:ilvl w:val="0"/>
          <w:numId w:val="4"/>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Key Varieties: Pinot Noir, Malbec, Merlot, Sauvignon Blanc</w:t>
      </w:r>
    </w:p>
    <w:p w14:paraId="1AB45E7A" w14:textId="77777777" w:rsidR="00767893" w:rsidRPr="00116E51" w:rsidRDefault="00767893" w:rsidP="00116E51">
      <w:pPr>
        <w:numPr>
          <w:ilvl w:val="0"/>
          <w:numId w:val="4"/>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Notable Subregions:</w:t>
      </w:r>
    </w:p>
    <w:p w14:paraId="14993189" w14:textId="77777777" w:rsidR="00767893" w:rsidRPr="00116E51" w:rsidRDefault="00767893" w:rsidP="00116E51">
      <w:pPr>
        <w:numPr>
          <w:ilvl w:val="1"/>
          <w:numId w:val="4"/>
        </w:numPr>
        <w:tabs>
          <w:tab w:val="clear" w:pos="1440"/>
          <w:tab w:val="num" w:pos="2160"/>
        </w:tabs>
        <w:ind w:left="2160"/>
        <w:rPr>
          <w:rFonts w:ascii="Times New Roman" w:hAnsi="Times New Roman" w:cs="Times New Roman"/>
          <w:sz w:val="32"/>
          <w:szCs w:val="32"/>
        </w:rPr>
      </w:pPr>
      <w:r w:rsidRPr="00116E51">
        <w:rPr>
          <w:rFonts w:ascii="Times New Roman" w:hAnsi="Times New Roman" w:cs="Times New Roman"/>
          <w:sz w:val="32"/>
          <w:szCs w:val="32"/>
        </w:rPr>
        <w:t>Río Negro – Produces elegant, cool-climate reds and whites.</w:t>
      </w:r>
    </w:p>
    <w:p w14:paraId="540E059F" w14:textId="77777777" w:rsidR="00767893" w:rsidRPr="00116E51" w:rsidRDefault="00767893" w:rsidP="00116E51">
      <w:pPr>
        <w:numPr>
          <w:ilvl w:val="1"/>
          <w:numId w:val="4"/>
        </w:numPr>
        <w:tabs>
          <w:tab w:val="clear" w:pos="1440"/>
          <w:tab w:val="num" w:pos="2160"/>
        </w:tabs>
        <w:ind w:left="2160"/>
        <w:rPr>
          <w:rFonts w:ascii="Times New Roman" w:hAnsi="Times New Roman" w:cs="Times New Roman"/>
          <w:sz w:val="32"/>
          <w:szCs w:val="32"/>
        </w:rPr>
      </w:pPr>
      <w:r w:rsidRPr="00116E51">
        <w:rPr>
          <w:rFonts w:ascii="Times New Roman" w:hAnsi="Times New Roman" w:cs="Times New Roman"/>
          <w:sz w:val="32"/>
          <w:szCs w:val="32"/>
        </w:rPr>
        <w:t>Neuquén – Emerging as a top region for Pinot Noir.</w:t>
      </w:r>
    </w:p>
    <w:p w14:paraId="38FA8F16"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La Rioja (Historic but Small-Scale)</w:t>
      </w:r>
    </w:p>
    <w:p w14:paraId="7F500F29" w14:textId="77777777" w:rsidR="00767893" w:rsidRPr="00116E51" w:rsidRDefault="00767893" w:rsidP="00116E51">
      <w:pPr>
        <w:numPr>
          <w:ilvl w:val="0"/>
          <w:numId w:val="5"/>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Altitude: 1,500–4,000 feet</w:t>
      </w:r>
    </w:p>
    <w:p w14:paraId="3D62A5BC" w14:textId="77777777" w:rsidR="00767893" w:rsidRPr="00116E51" w:rsidRDefault="00767893" w:rsidP="00116E51">
      <w:pPr>
        <w:numPr>
          <w:ilvl w:val="0"/>
          <w:numId w:val="5"/>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Climate: Warm, with limited rainfall</w:t>
      </w:r>
    </w:p>
    <w:p w14:paraId="0C7CF14C" w14:textId="77777777" w:rsidR="00767893" w:rsidRPr="00116E51" w:rsidRDefault="00767893" w:rsidP="00116E51">
      <w:pPr>
        <w:numPr>
          <w:ilvl w:val="0"/>
          <w:numId w:val="5"/>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Key Varieties: Torrontés, Syrah, Malbec</w:t>
      </w:r>
    </w:p>
    <w:p w14:paraId="3041957A" w14:textId="77777777" w:rsidR="00767893" w:rsidRPr="00116E51" w:rsidRDefault="00767893" w:rsidP="00116E51">
      <w:pPr>
        <w:numPr>
          <w:ilvl w:val="0"/>
          <w:numId w:val="5"/>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Notable Subregions:</w:t>
      </w:r>
    </w:p>
    <w:p w14:paraId="5F102AE2" w14:textId="77777777" w:rsidR="00767893" w:rsidRPr="00116E51" w:rsidRDefault="00767893" w:rsidP="00116E51">
      <w:pPr>
        <w:numPr>
          <w:ilvl w:val="1"/>
          <w:numId w:val="5"/>
        </w:numPr>
        <w:tabs>
          <w:tab w:val="clear" w:pos="1440"/>
          <w:tab w:val="num" w:pos="2160"/>
        </w:tabs>
        <w:ind w:left="2160"/>
        <w:rPr>
          <w:rFonts w:ascii="Times New Roman" w:hAnsi="Times New Roman" w:cs="Times New Roman"/>
          <w:sz w:val="32"/>
          <w:szCs w:val="32"/>
        </w:rPr>
      </w:pPr>
      <w:proofErr w:type="spellStart"/>
      <w:r w:rsidRPr="00116E51">
        <w:rPr>
          <w:rFonts w:ascii="Times New Roman" w:hAnsi="Times New Roman" w:cs="Times New Roman"/>
          <w:sz w:val="32"/>
          <w:szCs w:val="32"/>
        </w:rPr>
        <w:t>Famatina</w:t>
      </w:r>
      <w:proofErr w:type="spellEnd"/>
      <w:r w:rsidRPr="00116E51">
        <w:rPr>
          <w:rFonts w:ascii="Times New Roman" w:hAnsi="Times New Roman" w:cs="Times New Roman"/>
          <w:sz w:val="32"/>
          <w:szCs w:val="32"/>
        </w:rPr>
        <w:t xml:space="preserve"> Valley – The heart of La Rioja’s wine production.</w:t>
      </w:r>
    </w:p>
    <w:p w14:paraId="0A49F779"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Notable Wine Styles</w:t>
      </w:r>
    </w:p>
    <w:p w14:paraId="52A7887D" w14:textId="77777777" w:rsidR="00767893" w:rsidRPr="00116E51" w:rsidRDefault="00767893" w:rsidP="00116E51">
      <w:pPr>
        <w:numPr>
          <w:ilvl w:val="0"/>
          <w:numId w:val="6"/>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Malbec – The flagship variety, known for dark fruit, velvety tannins, and floral aromatics.</w:t>
      </w:r>
    </w:p>
    <w:p w14:paraId="002C11B5" w14:textId="77777777" w:rsidR="00767893" w:rsidRPr="00116E51" w:rsidRDefault="00767893" w:rsidP="00116E51">
      <w:pPr>
        <w:numPr>
          <w:ilvl w:val="0"/>
          <w:numId w:val="6"/>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Torrontés – Argentina’s signature white, intensely aromatic with floral and citrus notes.</w:t>
      </w:r>
    </w:p>
    <w:p w14:paraId="35B00E9E" w14:textId="77777777" w:rsidR="00767893" w:rsidRPr="00116E51" w:rsidRDefault="00767893" w:rsidP="00116E51">
      <w:pPr>
        <w:numPr>
          <w:ilvl w:val="0"/>
          <w:numId w:val="6"/>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High-Altitude Cabernet Sauvignon – Structured, elegant, and age-worthy.</w:t>
      </w:r>
    </w:p>
    <w:p w14:paraId="3E2D9047" w14:textId="77777777" w:rsidR="00767893" w:rsidRPr="00116E51" w:rsidRDefault="00767893" w:rsidP="00116E51">
      <w:pPr>
        <w:numPr>
          <w:ilvl w:val="0"/>
          <w:numId w:val="6"/>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Patagonian Pinot Noir – Light, fresh, and expressive, with cool-climate minerality.</w:t>
      </w:r>
    </w:p>
    <w:p w14:paraId="7504C397" w14:textId="77777777" w:rsidR="00767893" w:rsidRPr="00116E51" w:rsidRDefault="00767893" w:rsidP="00116E51">
      <w:pPr>
        <w:numPr>
          <w:ilvl w:val="0"/>
          <w:numId w:val="6"/>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lastRenderedPageBreak/>
        <w:t>Syrah from San Juan – Bold, spicy, and full-bodied, showing ripe black fruit.</w:t>
      </w:r>
    </w:p>
    <w:p w14:paraId="52D062DA"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Additional Context</w:t>
      </w:r>
    </w:p>
    <w:p w14:paraId="1F6D2DB9" w14:textId="77777777" w:rsidR="00767893" w:rsidRPr="00116E51" w:rsidRDefault="00767893" w:rsidP="00116E51">
      <w:pPr>
        <w:ind w:left="720"/>
        <w:rPr>
          <w:rFonts w:ascii="Times New Roman" w:hAnsi="Times New Roman" w:cs="Times New Roman"/>
          <w:sz w:val="32"/>
          <w:szCs w:val="32"/>
        </w:rPr>
      </w:pPr>
      <w:r w:rsidRPr="00116E51">
        <w:rPr>
          <w:rFonts w:ascii="Times New Roman" w:hAnsi="Times New Roman" w:cs="Times New Roman"/>
          <w:sz w:val="32"/>
          <w:szCs w:val="32"/>
        </w:rPr>
        <w:t>Argentina’s wine industry has boomed in the last three decades, shifting from a focus on bulk production to premium, terroir-driven wines. The high-altitude vineyards give Argentine wines a distinct identity, with fresh acidity, intense color, and refined structure. The country is also at the forefront of sustainable winemaking, with many wineries adopting organic and biodynamic practices.</w:t>
      </w:r>
    </w:p>
    <w:p w14:paraId="3A7FD498" w14:textId="77777777" w:rsidR="00767893" w:rsidRPr="00116E51" w:rsidRDefault="00767893" w:rsidP="00116E51">
      <w:pPr>
        <w:ind w:left="720"/>
        <w:rPr>
          <w:rFonts w:ascii="Times New Roman" w:hAnsi="Times New Roman" w:cs="Times New Roman"/>
          <w:sz w:val="32"/>
          <w:szCs w:val="32"/>
        </w:rPr>
      </w:pPr>
      <w:r w:rsidRPr="00116E51">
        <w:rPr>
          <w:rFonts w:ascii="Times New Roman" w:hAnsi="Times New Roman" w:cs="Times New Roman"/>
          <w:sz w:val="32"/>
          <w:szCs w:val="32"/>
        </w:rPr>
        <w:t>The emergence of single-vineyard expressions, micro-terroirs, and innovative winemaking techniques continues to push Argentina’s wine industry forward, making it a key player in the global fine wine market.</w:t>
      </w:r>
    </w:p>
    <w:p w14:paraId="550BA282"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Takeaway for Sommeliers</w:t>
      </w:r>
    </w:p>
    <w:p w14:paraId="3A664685" w14:textId="77777777" w:rsidR="00767893" w:rsidRPr="00116E51" w:rsidRDefault="00767893" w:rsidP="00116E51">
      <w:pPr>
        <w:ind w:left="720"/>
        <w:rPr>
          <w:rFonts w:ascii="Times New Roman" w:hAnsi="Times New Roman" w:cs="Times New Roman"/>
          <w:sz w:val="32"/>
          <w:szCs w:val="32"/>
        </w:rPr>
      </w:pPr>
      <w:r w:rsidRPr="00116E51">
        <w:rPr>
          <w:rFonts w:ascii="Times New Roman" w:hAnsi="Times New Roman" w:cs="Times New Roman"/>
          <w:sz w:val="32"/>
          <w:szCs w:val="32"/>
        </w:rPr>
        <w:t>Argentina is a must-know region for any wine professional, offering bold, high-altitude reds and aromatic whites that showcase the country’s unique terroir. Understanding the regional differences between Mendoza, Salta, Patagonia, and other key areas is essential for appreciating the full spectrum of Argentina’s wines.</w:t>
      </w:r>
    </w:p>
    <w:p w14:paraId="00AC285F" w14:textId="77777777" w:rsidR="00767893" w:rsidRPr="00116E51" w:rsidRDefault="00767893" w:rsidP="00116E51">
      <w:pPr>
        <w:ind w:left="720"/>
        <w:rPr>
          <w:rFonts w:ascii="Times New Roman" w:hAnsi="Times New Roman" w:cs="Times New Roman"/>
          <w:b/>
          <w:bCs/>
          <w:sz w:val="32"/>
          <w:szCs w:val="32"/>
        </w:rPr>
      </w:pPr>
      <w:r w:rsidRPr="00116E51">
        <w:rPr>
          <w:rFonts w:ascii="Times New Roman" w:hAnsi="Times New Roman" w:cs="Times New Roman"/>
          <w:b/>
          <w:bCs/>
          <w:sz w:val="32"/>
          <w:szCs w:val="32"/>
        </w:rPr>
        <w:t>References</w:t>
      </w:r>
    </w:p>
    <w:p w14:paraId="679585FF" w14:textId="77777777" w:rsidR="00767893" w:rsidRPr="00116E51" w:rsidRDefault="00767893" w:rsidP="00116E51">
      <w:pPr>
        <w:numPr>
          <w:ilvl w:val="0"/>
          <w:numId w:val="7"/>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 xml:space="preserve">Robinson, J., &amp; Harding, J. (2020). </w:t>
      </w:r>
      <w:r w:rsidRPr="00116E51">
        <w:rPr>
          <w:rFonts w:ascii="Times New Roman" w:hAnsi="Times New Roman" w:cs="Times New Roman"/>
          <w:i/>
          <w:iCs/>
          <w:sz w:val="32"/>
          <w:szCs w:val="32"/>
        </w:rPr>
        <w:t>The Oxford Companion to Wine</w:t>
      </w:r>
      <w:r w:rsidRPr="00116E51">
        <w:rPr>
          <w:rFonts w:ascii="Times New Roman" w:hAnsi="Times New Roman" w:cs="Times New Roman"/>
          <w:sz w:val="32"/>
          <w:szCs w:val="32"/>
        </w:rPr>
        <w:t xml:space="preserve"> (5th ed.). Oxford University Press.</w:t>
      </w:r>
    </w:p>
    <w:p w14:paraId="6E427E66" w14:textId="77777777" w:rsidR="00767893" w:rsidRPr="00116E51" w:rsidRDefault="00767893" w:rsidP="00116E51">
      <w:pPr>
        <w:numPr>
          <w:ilvl w:val="0"/>
          <w:numId w:val="7"/>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 xml:space="preserve">Wines of Argentina. (2023). </w:t>
      </w:r>
      <w:r w:rsidRPr="00116E51">
        <w:rPr>
          <w:rFonts w:ascii="Times New Roman" w:hAnsi="Times New Roman" w:cs="Times New Roman"/>
          <w:i/>
          <w:iCs/>
          <w:sz w:val="32"/>
          <w:szCs w:val="32"/>
        </w:rPr>
        <w:t>Regional Profiles and Climate Data.</w:t>
      </w:r>
      <w:r w:rsidRPr="00116E51">
        <w:rPr>
          <w:rFonts w:ascii="Times New Roman" w:hAnsi="Times New Roman" w:cs="Times New Roman"/>
          <w:sz w:val="32"/>
          <w:szCs w:val="32"/>
        </w:rPr>
        <w:t xml:space="preserve"> Retrieved from </w:t>
      </w:r>
      <w:hyperlink r:id="rId5" w:history="1">
        <w:r w:rsidRPr="00116E51">
          <w:rPr>
            <w:rStyle w:val="Hyperlink"/>
            <w:rFonts w:ascii="Times New Roman" w:hAnsi="Times New Roman" w:cs="Times New Roman"/>
            <w:sz w:val="32"/>
            <w:szCs w:val="32"/>
          </w:rPr>
          <w:t>https://www.winesofargentina.org</w:t>
        </w:r>
      </w:hyperlink>
    </w:p>
    <w:p w14:paraId="07F7F08A" w14:textId="77777777" w:rsidR="00767893" w:rsidRPr="00116E51" w:rsidRDefault="00767893" w:rsidP="00116E51">
      <w:pPr>
        <w:numPr>
          <w:ilvl w:val="0"/>
          <w:numId w:val="7"/>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t xml:space="preserve">Tapia, P. (2022). </w:t>
      </w:r>
      <w:r w:rsidRPr="00116E51">
        <w:rPr>
          <w:rFonts w:ascii="Times New Roman" w:hAnsi="Times New Roman" w:cs="Times New Roman"/>
          <w:i/>
          <w:iCs/>
          <w:sz w:val="32"/>
          <w:szCs w:val="32"/>
        </w:rPr>
        <w:t>The Wines of South America.</w:t>
      </w:r>
      <w:r w:rsidRPr="00116E51">
        <w:rPr>
          <w:rFonts w:ascii="Times New Roman" w:hAnsi="Times New Roman" w:cs="Times New Roman"/>
          <w:sz w:val="32"/>
          <w:szCs w:val="32"/>
        </w:rPr>
        <w:t xml:space="preserve"> Infinite Ideas.</w:t>
      </w:r>
    </w:p>
    <w:p w14:paraId="4DD39DBF" w14:textId="77777777" w:rsidR="00767893" w:rsidRPr="00116E51" w:rsidRDefault="00767893" w:rsidP="00116E51">
      <w:pPr>
        <w:numPr>
          <w:ilvl w:val="0"/>
          <w:numId w:val="7"/>
        </w:numPr>
        <w:tabs>
          <w:tab w:val="clear" w:pos="720"/>
          <w:tab w:val="num" w:pos="1440"/>
        </w:tabs>
        <w:ind w:left="1440"/>
        <w:rPr>
          <w:rFonts w:ascii="Times New Roman" w:hAnsi="Times New Roman" w:cs="Times New Roman"/>
          <w:sz w:val="32"/>
          <w:szCs w:val="32"/>
        </w:rPr>
      </w:pPr>
      <w:r w:rsidRPr="00116E51">
        <w:rPr>
          <w:rFonts w:ascii="Times New Roman" w:hAnsi="Times New Roman" w:cs="Times New Roman"/>
          <w:sz w:val="32"/>
          <w:szCs w:val="32"/>
        </w:rPr>
        <w:lastRenderedPageBreak/>
        <w:t xml:space="preserve">Wine Spectator. (2023). </w:t>
      </w:r>
      <w:r w:rsidRPr="00116E51">
        <w:rPr>
          <w:rFonts w:ascii="Times New Roman" w:hAnsi="Times New Roman" w:cs="Times New Roman"/>
          <w:i/>
          <w:iCs/>
          <w:sz w:val="32"/>
          <w:szCs w:val="32"/>
        </w:rPr>
        <w:t>Argentina’s High-Altitude Revolution.</w:t>
      </w:r>
      <w:r w:rsidRPr="00116E51">
        <w:rPr>
          <w:rFonts w:ascii="Times New Roman" w:hAnsi="Times New Roman" w:cs="Times New Roman"/>
          <w:sz w:val="32"/>
          <w:szCs w:val="32"/>
        </w:rPr>
        <w:t xml:space="preserve"> Retrieved from </w:t>
      </w:r>
      <w:hyperlink r:id="rId6" w:history="1">
        <w:r w:rsidRPr="00116E51">
          <w:rPr>
            <w:rStyle w:val="Hyperlink"/>
            <w:rFonts w:ascii="Times New Roman" w:hAnsi="Times New Roman" w:cs="Times New Roman"/>
            <w:sz w:val="32"/>
            <w:szCs w:val="32"/>
          </w:rPr>
          <w:t>https://www.winespectator.com</w:t>
        </w:r>
      </w:hyperlink>
    </w:p>
    <w:p w14:paraId="414089A6" w14:textId="77777777" w:rsidR="00767893" w:rsidRPr="00116E51" w:rsidRDefault="00767893">
      <w:pPr>
        <w:rPr>
          <w:rFonts w:ascii="Times New Roman" w:hAnsi="Times New Roman" w:cs="Times New Roman"/>
        </w:rPr>
      </w:pPr>
    </w:p>
    <w:sectPr w:rsidR="00767893" w:rsidRPr="00116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44D"/>
    <w:multiLevelType w:val="multilevel"/>
    <w:tmpl w:val="CD106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00D86"/>
    <w:multiLevelType w:val="multilevel"/>
    <w:tmpl w:val="E916A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46189"/>
    <w:multiLevelType w:val="multilevel"/>
    <w:tmpl w:val="1B1E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06B36"/>
    <w:multiLevelType w:val="multilevel"/>
    <w:tmpl w:val="72D84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13C0B"/>
    <w:multiLevelType w:val="multilevel"/>
    <w:tmpl w:val="3F0AD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B0C6B"/>
    <w:multiLevelType w:val="multilevel"/>
    <w:tmpl w:val="46C6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1476FD"/>
    <w:multiLevelType w:val="multilevel"/>
    <w:tmpl w:val="19F64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080165">
    <w:abstractNumId w:val="3"/>
  </w:num>
  <w:num w:numId="2" w16cid:durableId="2040085320">
    <w:abstractNumId w:val="4"/>
  </w:num>
  <w:num w:numId="3" w16cid:durableId="1381590236">
    <w:abstractNumId w:val="0"/>
  </w:num>
  <w:num w:numId="4" w16cid:durableId="1924876659">
    <w:abstractNumId w:val="1"/>
  </w:num>
  <w:num w:numId="5" w16cid:durableId="1818297049">
    <w:abstractNumId w:val="6"/>
  </w:num>
  <w:num w:numId="6" w16cid:durableId="1079911162">
    <w:abstractNumId w:val="5"/>
  </w:num>
  <w:num w:numId="7" w16cid:durableId="8187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93"/>
    <w:rsid w:val="00116E51"/>
    <w:rsid w:val="00357BA8"/>
    <w:rsid w:val="00507E86"/>
    <w:rsid w:val="00767893"/>
    <w:rsid w:val="00A9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6C0E"/>
  <w15:chartTrackingRefBased/>
  <w15:docId w15:val="{E15A3F42-9707-48C0-9C6B-1431B715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8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8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8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8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8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8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8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8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893"/>
    <w:rPr>
      <w:rFonts w:eastAsiaTheme="majorEastAsia" w:cstheme="majorBidi"/>
      <w:color w:val="272727" w:themeColor="text1" w:themeTint="D8"/>
    </w:rPr>
  </w:style>
  <w:style w:type="paragraph" w:styleId="Title">
    <w:name w:val="Title"/>
    <w:basedOn w:val="Normal"/>
    <w:next w:val="Normal"/>
    <w:link w:val="TitleChar"/>
    <w:uiPriority w:val="10"/>
    <w:qFormat/>
    <w:rsid w:val="00767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893"/>
    <w:pPr>
      <w:spacing w:before="160"/>
      <w:jc w:val="center"/>
    </w:pPr>
    <w:rPr>
      <w:i/>
      <w:iCs/>
      <w:color w:val="404040" w:themeColor="text1" w:themeTint="BF"/>
    </w:rPr>
  </w:style>
  <w:style w:type="character" w:customStyle="1" w:styleId="QuoteChar">
    <w:name w:val="Quote Char"/>
    <w:basedOn w:val="DefaultParagraphFont"/>
    <w:link w:val="Quote"/>
    <w:uiPriority w:val="29"/>
    <w:rsid w:val="00767893"/>
    <w:rPr>
      <w:i/>
      <w:iCs/>
      <w:color w:val="404040" w:themeColor="text1" w:themeTint="BF"/>
    </w:rPr>
  </w:style>
  <w:style w:type="paragraph" w:styleId="ListParagraph">
    <w:name w:val="List Paragraph"/>
    <w:basedOn w:val="Normal"/>
    <w:uiPriority w:val="34"/>
    <w:qFormat/>
    <w:rsid w:val="00767893"/>
    <w:pPr>
      <w:ind w:left="720"/>
      <w:contextualSpacing/>
    </w:pPr>
  </w:style>
  <w:style w:type="character" w:styleId="IntenseEmphasis">
    <w:name w:val="Intense Emphasis"/>
    <w:basedOn w:val="DefaultParagraphFont"/>
    <w:uiPriority w:val="21"/>
    <w:qFormat/>
    <w:rsid w:val="00767893"/>
    <w:rPr>
      <w:i/>
      <w:iCs/>
      <w:color w:val="2F5496" w:themeColor="accent1" w:themeShade="BF"/>
    </w:rPr>
  </w:style>
  <w:style w:type="paragraph" w:styleId="IntenseQuote">
    <w:name w:val="Intense Quote"/>
    <w:basedOn w:val="Normal"/>
    <w:next w:val="Normal"/>
    <w:link w:val="IntenseQuoteChar"/>
    <w:uiPriority w:val="30"/>
    <w:qFormat/>
    <w:rsid w:val="00767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893"/>
    <w:rPr>
      <w:i/>
      <w:iCs/>
      <w:color w:val="2F5496" w:themeColor="accent1" w:themeShade="BF"/>
    </w:rPr>
  </w:style>
  <w:style w:type="character" w:styleId="IntenseReference">
    <w:name w:val="Intense Reference"/>
    <w:basedOn w:val="DefaultParagraphFont"/>
    <w:uiPriority w:val="32"/>
    <w:qFormat/>
    <w:rsid w:val="00767893"/>
    <w:rPr>
      <w:b/>
      <w:bCs/>
      <w:smallCaps/>
      <w:color w:val="2F5496" w:themeColor="accent1" w:themeShade="BF"/>
      <w:spacing w:val="5"/>
    </w:rPr>
  </w:style>
  <w:style w:type="character" w:styleId="Hyperlink">
    <w:name w:val="Hyperlink"/>
    <w:basedOn w:val="DefaultParagraphFont"/>
    <w:uiPriority w:val="99"/>
    <w:unhideWhenUsed/>
    <w:rsid w:val="00767893"/>
    <w:rPr>
      <w:color w:val="0563C1" w:themeColor="hyperlink"/>
      <w:u w:val="single"/>
    </w:rPr>
  </w:style>
  <w:style w:type="character" w:styleId="UnresolvedMention">
    <w:name w:val="Unresolved Mention"/>
    <w:basedOn w:val="DefaultParagraphFont"/>
    <w:uiPriority w:val="99"/>
    <w:semiHidden/>
    <w:unhideWhenUsed/>
    <w:rsid w:val="00767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97987">
      <w:bodyDiv w:val="1"/>
      <w:marLeft w:val="0"/>
      <w:marRight w:val="0"/>
      <w:marTop w:val="0"/>
      <w:marBottom w:val="0"/>
      <w:divBdr>
        <w:top w:val="none" w:sz="0" w:space="0" w:color="auto"/>
        <w:left w:val="none" w:sz="0" w:space="0" w:color="auto"/>
        <w:bottom w:val="none" w:sz="0" w:space="0" w:color="auto"/>
        <w:right w:val="none" w:sz="0" w:space="0" w:color="auto"/>
      </w:divBdr>
    </w:div>
    <w:div w:id="72063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nespectator.com" TargetMode="External"/><Relationship Id="rId5" Type="http://schemas.openxmlformats.org/officeDocument/2006/relationships/hyperlink" Target="https://www.winesofargenti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2025-03-06T03:14:00Z</dcterms:created>
  <dcterms:modified xsi:type="dcterms:W3CDTF">2025-03-06T19:08:00Z</dcterms:modified>
</cp:coreProperties>
</file>