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CF33" w14:textId="77777777" w:rsidR="00E40D05" w:rsidRPr="00F37E4F" w:rsidRDefault="00E40D05" w:rsidP="00E40D05">
      <w:pPr>
        <w:jc w:val="center"/>
        <w:rPr>
          <w:rFonts w:asciiTheme="majorBidi" w:hAnsiTheme="majorBidi" w:cstheme="majorBidi"/>
          <w:b/>
          <w:bCs/>
          <w:sz w:val="52"/>
          <w:szCs w:val="52"/>
        </w:rPr>
      </w:pPr>
      <w:r w:rsidRPr="00F37E4F">
        <w:rPr>
          <w:rFonts w:asciiTheme="majorBidi" w:hAnsiTheme="majorBidi" w:cstheme="majorBidi"/>
          <w:b/>
          <w:bCs/>
          <w:sz w:val="52"/>
          <w:szCs w:val="52"/>
        </w:rPr>
        <w:t>American Customs That Don’t Translate</w:t>
      </w:r>
    </w:p>
    <w:p w14:paraId="650557D2" w14:textId="77777777" w:rsidR="00F37E4F" w:rsidRPr="00F37E4F" w:rsidRDefault="00E40D05" w:rsidP="00F37E4F">
      <w:pPr>
        <w:jc w:val="center"/>
        <w:rPr>
          <w:rFonts w:asciiTheme="majorBidi" w:hAnsiTheme="majorBidi" w:cstheme="majorBidi"/>
          <w:b/>
          <w:bCs/>
          <w:i/>
          <w:iCs/>
          <w:sz w:val="52"/>
          <w:szCs w:val="52"/>
        </w:rPr>
      </w:pPr>
      <w:r w:rsidRPr="00F37E4F">
        <w:rPr>
          <w:rFonts w:asciiTheme="majorBidi" w:hAnsiTheme="majorBidi" w:cstheme="majorBidi"/>
          <w:b/>
          <w:bCs/>
          <w:i/>
          <w:iCs/>
          <w:sz w:val="52"/>
          <w:szCs w:val="52"/>
        </w:rPr>
        <w:t>By Marc Silver</w:t>
      </w:r>
    </w:p>
    <w:p w14:paraId="71686B8D"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Tokyo’s subways, you can hear the silence. No one’s chatting, no one’s on speakerphone, and even laughter is muted. As an American, that kind of quiet hits you like a cool wave, because at home, silence in public places usually means something’s wrong. The everyday hush of Japan’s transit isn’t awkwardness, it’s courtesy. And that moment of contrast is where this whole topic begins.</w:t>
      </w:r>
    </w:p>
    <w:p w14:paraId="4DF2F0C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After decades of traveling, you eventually realize that every country has its own unwritten manual for how to behave, how to talk, how to signal respect, and even how loudly you’re allowed to exist in public. Americans don’t always see how many of our habits stand out once we leave home turf. What we consider friendly or efficient can land as pushy, loud, or downright baffling in another culture.</w:t>
      </w:r>
    </w:p>
    <w:p w14:paraId="7C0B6272"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None of this says anything bad about American norms. It simply reminds us that the default settings we grow up with aren’t universal. Understanding that goes a long way toward smoother travel, fewer awkward moments, and more genuine connections with people who see the world through a different lens.</w:t>
      </w:r>
    </w:p>
    <w:p w14:paraId="5BCCA80C"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1CBE6DFC">
          <v:rect id="_x0000_i1244" style="width:0;height:1.5pt" o:hralign="center" o:hrstd="t" o:hr="t" fillcolor="#a0a0a0" stroked="f"/>
        </w:pict>
      </w:r>
    </w:p>
    <w:p w14:paraId="5557BF48"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Communication: When Direct Feels Too Direct</w:t>
      </w:r>
    </w:p>
    <w:p w14:paraId="22520EB7"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talk straight. We value clarity. We respect a clear “yes,” a clean “no,” and the sense that everyone knows where they stand. The trouble is, that doesn’t translate as well as you’d think.</w:t>
      </w:r>
    </w:p>
    <w:p w14:paraId="410B48FD"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Japan, China, Thailand, Indonesia, and much of Southeast Asia, directness can feel clumsy or even rude. The goal isn’t blunt accuracy, it’s harmony. A soft “maybe later” or “it might be difficult” carries meaning, but gently. People are expected to read context, tone, and timing. Americans often miss that shading and push for a firm answer, which makes us seem impatient even when we’re not trying to be.</w:t>
      </w:r>
    </w:p>
    <w:p w14:paraId="68FBE8D3"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It goes the other way too. A Japanese colleague may avoid saying “no” altogether, letting silence or hesitation carry the message. Americans sometimes mistake that politeness for indecision. In reality, it’s their way of maintaining dignity for both sides.</w:t>
      </w:r>
    </w:p>
    <w:p w14:paraId="231FDB78"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India, where politeness carries a strong cultural weight, “I’ll try” is often a quiet refusal. You’re supposed to understand that without making anyone lose face. When an American responds with “Great, let me know tomorrow,” the disconnect becomes obvious.</w:t>
      </w:r>
    </w:p>
    <w:p w14:paraId="183344E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 Middle East and Latin America add a different challenge. Business and relationship-building are intertwined. A meeting starts with personal questions, family stories, and small talk. That’s not killing time, it’s establishing trust. Americans who skip that step and jump to agendas and timelines come across as cold.</w:t>
      </w:r>
    </w:p>
    <w:p w14:paraId="01E69E72"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Even the U.K., which shares our language, doesn’t quite share our approach. British understatement is its own art form. “Not bad” might be high praise. “Quite interesting” might be a quiet warning. And “We should get together sometime” might mean “I hope we never schedule this.” Americans, with their enthusiastic “Amazing!” responses, can completely miss the subtext. It’s not intentional; it’s just cultural misalignment.</w:t>
      </w:r>
    </w:p>
    <w:p w14:paraId="07593710"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And then there’s the American tendency to talk openly about feelings or opinions at a moment’s notice. In many parts of Asia, emotional restraint is considered a sign of maturity. In Germany, discussion is expected to be rational, not enthusiastic. What counts as “friendly openness” in the U.S. can read as oversharing elsewhere.</w:t>
      </w:r>
    </w:p>
    <w:p w14:paraId="04A20469"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508E0E60">
          <v:rect id="_x0000_i1245" style="width:0;height:1.5pt" o:hralign="center" o:hrstd="t" o:hr="t" fillcolor="#a0a0a0" stroked="f"/>
        </w:pict>
      </w:r>
    </w:p>
    <w:p w14:paraId="568FDEF7"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Public Behavior: Volume, Phones, and Space</w:t>
      </w:r>
    </w:p>
    <w:p w14:paraId="68698877"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One of the quickest ways to spot an American abroad is simple, you’ll hear them before you see them.</w:t>
      </w:r>
    </w:p>
    <w:p w14:paraId="33A5354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are comfortable filling space with conversation. We talk across aisles, we laugh loudly, and we answer our phones as if the world needs to hear our half of the conversation. At home, this energy is normal. Abroad, it’s often too much.</w:t>
      </w:r>
    </w:p>
    <w:p w14:paraId="63F94B17"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Japan takes public quiet to a near ceremonial level. On trains, even children lower their voices. People who must take a call will step off the train, let it pass, and catch the next one. By comparison, an American taking a call on speakerphone sounds like a marching band crashing through the aisle.</w:t>
      </w:r>
    </w:p>
    <w:p w14:paraId="6DC2A5F1"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 Nordic countries feel the same. In Sweden and Finland, silence isn’t awkward—it’s polite. Speaking to a stranger on a bus isn’t friendliness, it’s an unexpected breach of personal calm. An American who casually compliments a stranger’s jacket may get a polite smile, but the gesture feels overly familiar.</w:t>
      </w:r>
    </w:p>
    <w:p w14:paraId="5F6500AA"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Personal space adds another layer. Americans tend to maintain a two- or three-foot bubble. But in Brazil, Egypt, Italy, and Turkey, conversations happen at close range. People lean in. They touch your arm. They pull you into their circle. To them, distance can feel cold. To an American, their version of closeness can feel overwhelming.</w:t>
      </w:r>
    </w:p>
    <w:p w14:paraId="40D76C2C"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And greetings? That’s a minefield of mismatched expectations.</w:t>
      </w:r>
    </w:p>
    <w:p w14:paraId="235DBBD6"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 In France and Argentina, cheek kisses are standard greetings even for semi-strangers.</w:t>
      </w:r>
      <w:r w:rsidRPr="00F37E4F">
        <w:rPr>
          <w:rFonts w:asciiTheme="majorBidi" w:hAnsiTheme="majorBidi" w:cstheme="majorBidi"/>
          <w:i/>
          <w:iCs/>
          <w:sz w:val="40"/>
          <w:szCs w:val="40"/>
        </w:rPr>
        <w:br/>
        <w:t>• In Saudi Arabia, male friends might walk hand-in-hand briefly.</w:t>
      </w:r>
      <w:r w:rsidRPr="00F37E4F">
        <w:rPr>
          <w:rFonts w:asciiTheme="majorBidi" w:hAnsiTheme="majorBidi" w:cstheme="majorBidi"/>
          <w:i/>
          <w:iCs/>
          <w:sz w:val="40"/>
          <w:szCs w:val="40"/>
        </w:rPr>
        <w:br/>
        <w:t>• In Japan, touching strangers—or even acquaintances—is avoided. Bowing replaces physical contact.</w:t>
      </w:r>
      <w:r w:rsidRPr="00F37E4F">
        <w:rPr>
          <w:rFonts w:asciiTheme="majorBidi" w:hAnsiTheme="majorBidi" w:cstheme="majorBidi"/>
          <w:i/>
          <w:iCs/>
          <w:sz w:val="40"/>
          <w:szCs w:val="40"/>
        </w:rPr>
        <w:br/>
        <w:t>• In the U.S., a firm handshake and eye contact are considered respectful.</w:t>
      </w:r>
      <w:r w:rsidRPr="00F37E4F">
        <w:rPr>
          <w:rFonts w:asciiTheme="majorBidi" w:hAnsiTheme="majorBidi" w:cstheme="majorBidi"/>
          <w:i/>
          <w:iCs/>
          <w:sz w:val="40"/>
          <w:szCs w:val="40"/>
        </w:rPr>
        <w:br/>
        <w:t>• In South Korea, too much eye contact is aggressive.</w:t>
      </w:r>
    </w:p>
    <w:p w14:paraId="5DFBD12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Then there’s the innocent thumbs-up. In America, it means approval. In Iran, Iraq, and parts of West Africa, it’s the equivalent of an obscene gesture. Nothing ruins a meeting faster than accidentally giving someone a highly offensive “good job.”</w:t>
      </w:r>
    </w:p>
    <w:p w14:paraId="20932819"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Public displays of affection create similar friction. Americans think nothing of a quick peck, holding hands, or draping an arm around a partner. In conservative areas across the Middle East, South Asia, or even parts of Africa, that same gesture is inappropriate or even illegal.</w:t>
      </w:r>
    </w:p>
    <w:p w14:paraId="48760EA3"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74CA4AB2">
          <v:rect id="_x0000_i1246" style="width:0;height:1.5pt" o:hralign="center" o:hrstd="t" o:hr="t" fillcolor="#a0a0a0" stroked="f"/>
        </w:pict>
      </w:r>
    </w:p>
    <w:p w14:paraId="741C6EF5"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Enthusiasm and the American Smile</w:t>
      </w:r>
    </w:p>
    <w:p w14:paraId="01D9B4DA"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If you want to watch cultural gears grind, pay attention to how the rest of the world interprets the American smile.</w:t>
      </w:r>
    </w:p>
    <w:p w14:paraId="17FBCED0"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smile at strangers. We smile when we’re uncertain. We smile when we’re trying to smooth over an awkward moment. We even smile when we’re annoyed, because we’ve been trained to soften tension.</w:t>
      </w:r>
    </w:p>
    <w:p w14:paraId="3239BD35"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That isn’t universal. In Russia and parts of Eastern Europe, smiling at strangers can read as suspicious. Why are you smiling? What do you want? What’s the catch? It’s not cynicism—</w:t>
      </w:r>
      <w:proofErr w:type="gramStart"/>
      <w:r w:rsidRPr="00F37E4F">
        <w:rPr>
          <w:rFonts w:asciiTheme="majorBidi" w:hAnsiTheme="majorBidi" w:cstheme="majorBidi"/>
          <w:i/>
          <w:iCs/>
          <w:sz w:val="40"/>
          <w:szCs w:val="40"/>
        </w:rPr>
        <w:t>it’s</w:t>
      </w:r>
      <w:proofErr w:type="gramEnd"/>
      <w:r w:rsidRPr="00F37E4F">
        <w:rPr>
          <w:rFonts w:asciiTheme="majorBidi" w:hAnsiTheme="majorBidi" w:cstheme="majorBidi"/>
          <w:i/>
          <w:iCs/>
          <w:sz w:val="40"/>
          <w:szCs w:val="40"/>
        </w:rPr>
        <w:t xml:space="preserve"> cultural conditioning shaped by history and privacy.</w:t>
      </w:r>
    </w:p>
    <w:p w14:paraId="6C1C7B35"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Germany, an excess of smiling feels insincere. People smile when something is genuinely funny or pleasant, not as a placeholder for comfort. An American’s perpetual friendliness can feel unanchored, or even a mask.</w:t>
      </w:r>
    </w:p>
    <w:p w14:paraId="1BAFA21B"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Then there’s the American habit of superlatives. Everything is “awesome” or “amazing.” Abroad, these words carry real weight. A French person calling something “excellent” means exactly that. When Americans apply “amazing” to a serviceable coffee or an average meal, it feels exaggerated.</w:t>
      </w:r>
    </w:p>
    <w:p w14:paraId="3BEAB768"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Our greetings confuse people too. “How are you?” is an American social ritual. Most of the world expects that if you ask, you actually want the answer. In Turkey or Spain, people will tell you. At length. If you nod and walk away, you’ve just signaled a level of disinterest you never intended.</w:t>
      </w:r>
    </w:p>
    <w:p w14:paraId="368AE33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“Sorry” also shifts meaning. Americans use it constantly. In Japan, it’s tied closely to responsibility. In Germany, saying “sorry” too often makes you look guilty, not polite.</w:t>
      </w:r>
    </w:p>
    <w:p w14:paraId="093B143E"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0FA075FE">
          <v:rect id="_x0000_i1247" style="width:0;height:1.5pt" o:hralign="center" o:hrstd="t" o:hr="t" fillcolor="#a0a0a0" stroked="f"/>
        </w:pict>
      </w:r>
    </w:p>
    <w:p w14:paraId="3A84338A"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Dining: Fast, Flexible, and Sometimes Offensive</w:t>
      </w:r>
    </w:p>
    <w:p w14:paraId="7CBA04A1"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If you want to understand cultural differences quickly, go to a restaurant.</w:t>
      </w:r>
    </w:p>
    <w:p w14:paraId="075089FB"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eat on the go, grab drive-thru meals, stand at kitchen counters, and multitask over lunch. Abroad, meals are social anchors. You sit, you talk, you savor, and time becomes secondary.</w:t>
      </w:r>
    </w:p>
    <w:p w14:paraId="37CA0E78"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Italy, a meal is practically sacred. Rushing through it suggests you aren’t enjoying the company. In Spain, dinner often starts at ten and may last until past midnight. In France, putting your phone on the table is considered distracting at best, rude at worst.</w:t>
      </w:r>
    </w:p>
    <w:p w14:paraId="5D99D27B"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Even breakfast is different. In many Asian countries, it’s a full meal—soup, rice, vegetables. The American idea of grabbing a granola bar on the way out the door feels alien.</w:t>
      </w:r>
    </w:p>
    <w:p w14:paraId="712C9E0F"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Tipping is another cultural tripwire.</w:t>
      </w:r>
    </w:p>
    <w:p w14:paraId="57B89C6F"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 In Japan, tipping is insulting.</w:t>
      </w:r>
      <w:r w:rsidRPr="00F37E4F">
        <w:rPr>
          <w:rFonts w:asciiTheme="majorBidi" w:hAnsiTheme="majorBidi" w:cstheme="majorBidi"/>
          <w:i/>
          <w:iCs/>
          <w:sz w:val="40"/>
          <w:szCs w:val="40"/>
        </w:rPr>
        <w:br/>
        <w:t>• In Australia, it’s unnecessary.</w:t>
      </w:r>
      <w:r w:rsidRPr="00F37E4F">
        <w:rPr>
          <w:rFonts w:asciiTheme="majorBidi" w:hAnsiTheme="majorBidi" w:cstheme="majorBidi"/>
          <w:i/>
          <w:iCs/>
          <w:sz w:val="40"/>
          <w:szCs w:val="40"/>
        </w:rPr>
        <w:br/>
        <w:t>• In most of Europe, a small round-up is polite, but anything over 10 percent feels excessive.</w:t>
      </w:r>
      <w:r w:rsidRPr="00F37E4F">
        <w:rPr>
          <w:rFonts w:asciiTheme="majorBidi" w:hAnsiTheme="majorBidi" w:cstheme="majorBidi"/>
          <w:i/>
          <w:iCs/>
          <w:sz w:val="40"/>
          <w:szCs w:val="40"/>
        </w:rPr>
        <w:br/>
        <w:t>• In the U.S., refusing to tip signals disrespect.</w:t>
      </w:r>
    </w:p>
    <w:p w14:paraId="6056393F"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Then there’s American customization. Dressing on the side, substitutions, allergy notes, gluten-free preferences. In the U.S., chefs expect it. In Italy, it’s almost unheard of. A dish arrives as the chef designed it. Asking for a change implies the chef miscalculated.</w:t>
      </w:r>
    </w:p>
    <w:p w14:paraId="66DF0771"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Portion size marks another difference. Americans are used to oversized servings and the expectation of a doggy bag. In places like France or Portugal, portions are modest, and leftovers stay behind. Asking to wrap up your food can feel unusual, though it’s slowly becoming more accepted.</w:t>
      </w:r>
    </w:p>
    <w:p w14:paraId="152D66ED"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Finally, utensils. Americans often switch hands while cutting and eating. Europeans keep the fork in the left hand, knife in the right. Americans eat pizza and burgers with their hands. In Chile, even pizza is eaten with utensils.</w:t>
      </w:r>
    </w:p>
    <w:p w14:paraId="09D242A8"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It’s all normal—just somewhere else.</w:t>
      </w:r>
    </w:p>
    <w:p w14:paraId="6253CF1E"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19DB5756">
          <v:rect id="_x0000_i1248" style="width:0;height:1.5pt" o:hralign="center" o:hrstd="t" o:hr="t" fillcolor="#a0a0a0" stroked="f"/>
        </w:pict>
      </w:r>
    </w:p>
    <w:p w14:paraId="443D928E"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At Home: Informal by Nature</w:t>
      </w:r>
    </w:p>
    <w:p w14:paraId="092C3791"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Step into a Japanese or Korean home, and the first thing you’ll see is a shoe rack. Shoes come off at the door. No exceptions. Wearing shoes indoors is considered unclean and disrespectful.</w:t>
      </w:r>
    </w:p>
    <w:p w14:paraId="005C7153"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treat homes more loosely. Shoes indoors aren’t a big deal. Guests wander freely. We give informal tours of the entire house. In many cultures, even close friends only see the main living area. Bedrooms and personal spaces are exactly that: personal.</w:t>
      </w:r>
    </w:p>
    <w:p w14:paraId="757420BE"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Invitations work differently too. In the U.S., “You should come over sometime” is a friendly phrase, not a calendar event. In Germany or the Netherlands, if you say that, people expect specifics. If you don’t follow up, it feels insincere.</w:t>
      </w:r>
    </w:p>
    <w:p w14:paraId="0318FD95"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Bringing an uninvited guest is another American habit that doesn’t travel well. In Japan or Germany, guest lists are planned meticulously. Extra people disrupt the host’s preparation.</w:t>
      </w:r>
    </w:p>
    <w:p w14:paraId="70C4F5D9"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Even in close friendships, norms differ. In the U.S., a good friend grabbing a drink from your fridge is normal. In many cultures, that crosses a boundary. Guests wait for direction from the host.</w:t>
      </w:r>
    </w:p>
    <w:p w14:paraId="4F1872EE"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0EB22B5A">
          <v:rect id="_x0000_i1249" style="width:0;height:1.5pt" o:hralign="center" o:hrstd="t" o:hr="t" fillcolor="#a0a0a0" stroked="f"/>
        </w:pict>
      </w:r>
    </w:p>
    <w:p w14:paraId="77FDF0FF"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Time: Punctuality, Patience, and Priorities</w:t>
      </w:r>
    </w:p>
    <w:p w14:paraId="64134CFD"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often talk about time as if it were a currency. We “save time,” “spend time,” “waste time,” and value efficiency. But how we treat that time depends heavily on the moment.</w:t>
      </w:r>
    </w:p>
    <w:p w14:paraId="537D648B"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At work, punctuality matters. In social life, we’re more flexible. Showing up ten minutes late to dinner doesn’t raise eyebrows. In Germany, it does. Time there is tied to respect. If a dinner starts at six, arriving at 6:20 is borderline rude.</w:t>
      </w:r>
    </w:p>
    <w:p w14:paraId="0C871226"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Switzerland takes punctuality to another level. Trains run with near mathematical precision. Meetings begin exactly when scheduled. An American who arrives “around” the start time signals a lack of seriousness.</w:t>
      </w:r>
    </w:p>
    <w:p w14:paraId="34CFF3A1"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contrast, Latin America, the Middle East, and parts of Africa operate on fluid time. A meeting begins when it feels right, when people have arrived, when conversations have settled. Relationships matter more than schedules. Americans tapping their watches or asking “Are we starting soon?” look impatient.</w:t>
      </w:r>
    </w:p>
    <w:p w14:paraId="28C2275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Gift-giving also has time rules. In China, opening a gift immediately looks greedy. In the U.S., waiting to open it looks uninterested.</w:t>
      </w:r>
    </w:p>
    <w:p w14:paraId="3B6B9210"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Even waiting in line varies. Americans queue politely. In India or Morocco, lines are more flexible, with people flowing toward the service point in a less linear fashion.</w:t>
      </w:r>
    </w:p>
    <w:p w14:paraId="28CF53C5"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6435DC82">
          <v:rect id="_x0000_i1250" style="width:0;height:1.5pt" o:hralign="center" o:hrstd="t" o:hr="t" fillcolor="#a0a0a0" stroked="f"/>
        </w:pict>
      </w:r>
    </w:p>
    <w:p w14:paraId="34CD6BE2"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Money: Talking About It (and When Not To)</w:t>
      </w:r>
    </w:p>
    <w:p w14:paraId="47B0833C"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talk about money with surprising ease. We ask what someone paid for a house, a car, a vacation. We compare notes. We don’t always see these questions as personal.</w:t>
      </w:r>
    </w:p>
    <w:p w14:paraId="59A76F3C"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the U.K., that’s almost scandalous. In France, discussing salary at a dinner table is unthinkable. In Korea, asking price-related questions is considered intrusive.</w:t>
      </w:r>
    </w:p>
    <w:p w14:paraId="076333DB"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Splitting the bill American-style—calculating each person’s share—is another habit that looks strange abroad. In Morocco or Greece, one person simply pays, and next time, someone else does. Friendship is balanced by generosity, not math. When Americans insist on splitting precisely, it can kill the social rhythm of the meal.</w:t>
      </w:r>
    </w:p>
    <w:p w14:paraId="03C910FC"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 xml:space="preserve">Ironically, the opposite occurs with bargaining. Americans dislike haggling. We want the sticker price, the total, the bottom line. But across Asia, Africa, and the Middle East, bargaining is part of the cultural dance. Not haggling </w:t>
      </w:r>
      <w:proofErr w:type="gramStart"/>
      <w:r w:rsidRPr="00F37E4F">
        <w:rPr>
          <w:rFonts w:asciiTheme="majorBidi" w:hAnsiTheme="majorBidi" w:cstheme="majorBidi"/>
          <w:i/>
          <w:iCs/>
          <w:sz w:val="40"/>
          <w:szCs w:val="40"/>
        </w:rPr>
        <w:t>marks</w:t>
      </w:r>
      <w:proofErr w:type="gramEnd"/>
      <w:r w:rsidRPr="00F37E4F">
        <w:rPr>
          <w:rFonts w:asciiTheme="majorBidi" w:hAnsiTheme="majorBidi" w:cstheme="majorBidi"/>
          <w:i/>
          <w:iCs/>
          <w:sz w:val="40"/>
          <w:szCs w:val="40"/>
        </w:rPr>
        <w:t xml:space="preserve"> you as disengaged—or as easy to overcharge.</w:t>
      </w:r>
    </w:p>
    <w:p w14:paraId="539D3E68"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015945A4">
          <v:rect id="_x0000_i1251" style="width:0;height:1.5pt" o:hralign="center" o:hrstd="t" o:hr="t" fillcolor="#a0a0a0" stroked="f"/>
        </w:pict>
      </w:r>
    </w:p>
    <w:p w14:paraId="526FF1B9"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Work: Living to Work or Working to Live</w:t>
      </w:r>
    </w:p>
    <w:p w14:paraId="2B992D29"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If you want to see American values in sharp relief, look at work culture.</w:t>
      </w:r>
    </w:p>
    <w:p w14:paraId="2E664767"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Americans respect productivity. We admire hustle. We answer emails at night. We treat unused vacation days like badges of honor. To many countries, that looks extreme.</w:t>
      </w:r>
    </w:p>
    <w:p w14:paraId="24CDF52A"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 xml:space="preserve">Across Europe, vacation is sacred. Businesses shut down for August holidays. Workers take long lunches. People unplug from the office completely. The idea of answering emails on a </w:t>
      </w:r>
      <w:proofErr w:type="gramStart"/>
      <w:r w:rsidRPr="00F37E4F">
        <w:rPr>
          <w:rFonts w:asciiTheme="majorBidi" w:hAnsiTheme="majorBidi" w:cstheme="majorBidi"/>
          <w:i/>
          <w:iCs/>
          <w:sz w:val="40"/>
          <w:szCs w:val="40"/>
        </w:rPr>
        <w:t>Sunday sounds</w:t>
      </w:r>
      <w:proofErr w:type="gramEnd"/>
      <w:r w:rsidRPr="00F37E4F">
        <w:rPr>
          <w:rFonts w:asciiTheme="majorBidi" w:hAnsiTheme="majorBidi" w:cstheme="majorBidi"/>
          <w:i/>
          <w:iCs/>
          <w:sz w:val="40"/>
          <w:szCs w:val="40"/>
        </w:rPr>
        <w:t xml:space="preserve"> unhealthy, not admirable.</w:t>
      </w:r>
    </w:p>
    <w:p w14:paraId="0C430F52"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Titles matter in many places too. Americans move to first names quickly. In France, Germany, Singapore, or South Korea, formal titles are used much longer. Respect for hierarchy isn’t just custom—it’s social stability.</w:t>
      </w:r>
    </w:p>
    <w:p w14:paraId="03AF8613"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 American habit of self-promotion, like the famous “elevator pitch,” lands differently abroad. In Asia, humility is central. In many places, talking about yourself is seen as arrogance, not confidence.</w:t>
      </w:r>
    </w:p>
    <w:p w14:paraId="7FB72CBD"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Meetings follow different patterns as well. Americans like agendas, outcomes, and next steps. In Italy or Spain, meetings may wander through discussions, digressions, and relationship-building before getting down to business.</w:t>
      </w:r>
    </w:p>
    <w:p w14:paraId="313C4473"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Neither approach is better—they’re just built around different values.</w:t>
      </w:r>
    </w:p>
    <w:p w14:paraId="701AB7EE"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pict w14:anchorId="58D152F5">
          <v:rect id="_x0000_i1252" style="width:0;height:1.5pt" o:hralign="center" o:hrstd="t" o:hr="t" fillcolor="#a0a0a0" stroked="f"/>
        </w:pict>
      </w:r>
    </w:p>
    <w:p w14:paraId="4C0F2297" w14:textId="77777777" w:rsidR="00F37E4F" w:rsidRPr="00F37E4F" w:rsidRDefault="00F37E4F" w:rsidP="00F37E4F">
      <w:pPr>
        <w:ind w:left="0" w:firstLine="0"/>
        <w:rPr>
          <w:rFonts w:asciiTheme="majorBidi" w:hAnsiTheme="majorBidi" w:cstheme="majorBidi"/>
          <w:b/>
          <w:bCs/>
          <w:i/>
          <w:iCs/>
          <w:sz w:val="40"/>
          <w:szCs w:val="40"/>
        </w:rPr>
      </w:pPr>
      <w:r w:rsidRPr="00F37E4F">
        <w:rPr>
          <w:rFonts w:asciiTheme="majorBidi" w:hAnsiTheme="majorBidi" w:cstheme="majorBidi"/>
          <w:b/>
          <w:bCs/>
          <w:i/>
          <w:iCs/>
          <w:sz w:val="40"/>
          <w:szCs w:val="40"/>
        </w:rPr>
        <w:t>Learning to Adapt</w:t>
      </w:r>
    </w:p>
    <w:p w14:paraId="7BAEE1E1"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None of these differences make American customs wrong. They simply reveal what we value: independence, optimism, efficiency, comfort with strangers, and a belief in personal space and personal choice.</w:t>
      </w:r>
    </w:p>
    <w:p w14:paraId="7F1C6B92"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Other cultures value harmony, modesty, predictability, and a shared rhythm over individual expression.</w:t>
      </w:r>
    </w:p>
    <w:p w14:paraId="0057C38B"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Travel isn’t about trading one set of customs for another. It’s about noticing when yours don’t fit the room. The more you pay attention—watching how locals move, speak, and behave—the easier it becomes to blend in without feeling like you’re pretending.</w:t>
      </w:r>
    </w:p>
    <w:p w14:paraId="41F55694"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The world doesn’t need Americans to become someone else. It just asks that we recognize how big, loud, fast, and enthusiastic our habits can look from the outside. The more we listen, the more genuine the connections become.</w:t>
      </w:r>
    </w:p>
    <w:p w14:paraId="7C07569D" w14:textId="77777777" w:rsidR="00F37E4F" w:rsidRPr="00F37E4F" w:rsidRDefault="00F37E4F" w:rsidP="00F37E4F">
      <w:pPr>
        <w:ind w:left="0" w:firstLine="0"/>
        <w:rPr>
          <w:rFonts w:asciiTheme="majorBidi" w:hAnsiTheme="majorBidi" w:cstheme="majorBidi"/>
          <w:i/>
          <w:iCs/>
          <w:sz w:val="40"/>
          <w:szCs w:val="40"/>
        </w:rPr>
      </w:pPr>
      <w:r w:rsidRPr="00F37E4F">
        <w:rPr>
          <w:rFonts w:asciiTheme="majorBidi" w:hAnsiTheme="majorBidi" w:cstheme="majorBidi"/>
          <w:i/>
          <w:iCs/>
          <w:sz w:val="40"/>
          <w:szCs w:val="40"/>
        </w:rPr>
        <w:t>In the end, respect is the one custom that translates everywhere.</w:t>
      </w:r>
    </w:p>
    <w:sectPr w:rsidR="00F37E4F" w:rsidRPr="00F3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D"/>
    <w:rsid w:val="00063A6B"/>
    <w:rsid w:val="00087E7F"/>
    <w:rsid w:val="00143158"/>
    <w:rsid w:val="002D58AC"/>
    <w:rsid w:val="004C11CC"/>
    <w:rsid w:val="006F72E1"/>
    <w:rsid w:val="008D3D73"/>
    <w:rsid w:val="0095355E"/>
    <w:rsid w:val="00AB087D"/>
    <w:rsid w:val="00AD3567"/>
    <w:rsid w:val="00DE75B4"/>
    <w:rsid w:val="00E40D05"/>
    <w:rsid w:val="00F37E4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59D2"/>
  <w15:chartTrackingRefBased/>
  <w15:docId w15:val="{639A6006-5256-4ADE-ACD3-525B7A06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8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8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8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8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8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8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8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87D"/>
    <w:rPr>
      <w:rFonts w:eastAsiaTheme="majorEastAsia" w:cstheme="majorBidi"/>
      <w:color w:val="272727" w:themeColor="text1" w:themeTint="D8"/>
    </w:rPr>
  </w:style>
  <w:style w:type="paragraph" w:styleId="Title">
    <w:name w:val="Title"/>
    <w:basedOn w:val="Normal"/>
    <w:next w:val="Normal"/>
    <w:link w:val="TitleChar"/>
    <w:uiPriority w:val="10"/>
    <w:qFormat/>
    <w:rsid w:val="00AB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7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7D"/>
    <w:pPr>
      <w:spacing w:before="160"/>
      <w:jc w:val="center"/>
    </w:pPr>
    <w:rPr>
      <w:i/>
      <w:iCs/>
      <w:color w:val="404040" w:themeColor="text1" w:themeTint="BF"/>
    </w:rPr>
  </w:style>
  <w:style w:type="character" w:customStyle="1" w:styleId="QuoteChar">
    <w:name w:val="Quote Char"/>
    <w:basedOn w:val="DefaultParagraphFont"/>
    <w:link w:val="Quote"/>
    <w:uiPriority w:val="29"/>
    <w:rsid w:val="00AB087D"/>
    <w:rPr>
      <w:i/>
      <w:iCs/>
      <w:color w:val="404040" w:themeColor="text1" w:themeTint="BF"/>
    </w:rPr>
  </w:style>
  <w:style w:type="paragraph" w:styleId="ListParagraph">
    <w:name w:val="List Paragraph"/>
    <w:basedOn w:val="Normal"/>
    <w:uiPriority w:val="34"/>
    <w:qFormat/>
    <w:rsid w:val="00AB087D"/>
    <w:pPr>
      <w:ind w:left="720"/>
      <w:contextualSpacing/>
    </w:pPr>
  </w:style>
  <w:style w:type="character" w:styleId="IntenseEmphasis">
    <w:name w:val="Intense Emphasis"/>
    <w:basedOn w:val="DefaultParagraphFont"/>
    <w:uiPriority w:val="21"/>
    <w:qFormat/>
    <w:rsid w:val="00AB087D"/>
    <w:rPr>
      <w:i/>
      <w:iCs/>
      <w:color w:val="2F5496" w:themeColor="accent1" w:themeShade="BF"/>
    </w:rPr>
  </w:style>
  <w:style w:type="paragraph" w:styleId="IntenseQuote">
    <w:name w:val="Intense Quote"/>
    <w:basedOn w:val="Normal"/>
    <w:next w:val="Normal"/>
    <w:link w:val="IntenseQuoteChar"/>
    <w:uiPriority w:val="30"/>
    <w:qFormat/>
    <w:rsid w:val="00AB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87D"/>
    <w:rPr>
      <w:i/>
      <w:iCs/>
      <w:color w:val="2F5496" w:themeColor="accent1" w:themeShade="BF"/>
    </w:rPr>
  </w:style>
  <w:style w:type="character" w:styleId="IntenseReference">
    <w:name w:val="Intense Reference"/>
    <w:basedOn w:val="DefaultParagraphFont"/>
    <w:uiPriority w:val="32"/>
    <w:qFormat/>
    <w:rsid w:val="00AB0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2179</Words>
  <Characters>12426</Characters>
  <Application>Microsoft Office Word</Application>
  <DocSecurity>0</DocSecurity>
  <Lines>103</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2025-11-03T21:16:00Z</dcterms:created>
  <dcterms:modified xsi:type="dcterms:W3CDTF">2025-12-01T17:24:00Z</dcterms:modified>
</cp:coreProperties>
</file>