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58" w:rsidRPr="00E1301C" w:rsidRDefault="004F7C58">
      <w:pPr>
        <w:rPr>
          <w:rFonts w:cstheme="minorHAnsi"/>
          <w:sz w:val="24"/>
          <w:szCs w:val="24"/>
        </w:rPr>
      </w:pPr>
    </w:p>
    <w:p w:rsidR="00E1301C" w:rsidRDefault="00E1301C" w:rsidP="00E1301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E1301C" w:rsidRDefault="003D141D" w:rsidP="00E1301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0568144" wp14:editId="61A9C4EC">
            <wp:extent cx="771525" cy="579734"/>
            <wp:effectExtent l="0" t="0" r="0" b="0"/>
            <wp:docPr id="5" name="Image 5" descr="C:\Users\NATHAL~1\AppData\Local\Temp\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~1\AppData\Local\Temp\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68" cy="5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1D" w:rsidRDefault="003D141D" w:rsidP="00E1301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E1301C" w:rsidRPr="00E1301C" w:rsidRDefault="00E1301C" w:rsidP="00E1301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NOTE DE PLAIDOYER 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– Urgence humanitaire et sanitaire extrême à Shabunda et Mwenga (Sud-Kivu, RDC) 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À l’attention des Partenaires Techniques et Financiers</w:t>
      </w:r>
      <w:r w:rsidRPr="00E1301C">
        <w:rPr>
          <w:rFonts w:eastAsia="Times New Roman" w:cstheme="minorHAnsi"/>
          <w:sz w:val="24"/>
          <w:szCs w:val="24"/>
          <w:lang w:eastAsia="fr-FR"/>
        </w:rPr>
        <w:br/>
      </w:r>
      <w:r w:rsidRPr="00E1301C">
        <w:rPr>
          <w:rFonts w:eastAsia="Times New Roman" w:cstheme="minorHAnsi"/>
          <w:sz w:val="24"/>
          <w:szCs w:val="24"/>
          <w:lang w:eastAsia="fr-FR"/>
        </w:rPr>
        <w:br/>
        <w:t>(Agences des Nations Unies et partenaires humanitaires)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OBJET : Plaidoyer unifié pour une intervention humanitaire multisectorielle urgente dans les territoires de Shabunda et Mwenga – Province du Sud-Kivu (RDC)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Mesdames, Messieurs,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L’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ASBL RENAISSANCE AFRICAINE (RENAF)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a l’honneur de porter à votre haute attention une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urgence humanitaire et sanitaire d’une ampleur exceptionnelle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dans les territoires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Shabunda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et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Mwenga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, en province du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Sud-Kivu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, République Démocratique du Congo, où l’effondrement total de l’accès aux soins expose des milliers de personnes à une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mortalité massive évitable</w:t>
      </w:r>
      <w:r w:rsidRPr="00E1301C">
        <w:rPr>
          <w:rFonts w:eastAsia="Times New Roman" w:cstheme="minorHAnsi"/>
          <w:sz w:val="24"/>
          <w:szCs w:val="24"/>
          <w:lang w:eastAsia="fr-FR"/>
        </w:rPr>
        <w:t>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cstheme="minorHAnsi"/>
          <w:noProof/>
          <w:sz w:val="24"/>
          <w:szCs w:val="24"/>
        </w:rPr>
        <w:drawing>
          <wp:inline distT="0" distB="0" distL="0" distR="0" wp14:anchorId="0EDEC596" wp14:editId="134EBD8C">
            <wp:extent cx="5760720" cy="3976370"/>
            <wp:effectExtent l="0" t="0" r="0" b="5080"/>
            <wp:docPr id="1" name="Image 1" descr="https://www.hapamedia.net/wp-content/uploads/2026/01/Screenshot_20260110-15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pamedia.net/wp-content/uploads/2026/01/Screenshot_20260110-151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lastRenderedPageBreak/>
        <w:t>1. CONTEXTE GÉNÉRAL : ENCLAVEMENT TOTAL ET ISOLEMENT EXTRÊME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zones concernées sont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totalement enclavées</w:t>
      </w:r>
      <w:r w:rsidRPr="00E1301C">
        <w:rPr>
          <w:rFonts w:eastAsia="Times New Roman" w:cstheme="minorHAnsi"/>
          <w:sz w:val="24"/>
          <w:szCs w:val="24"/>
          <w:lang w:eastAsia="fr-FR"/>
        </w:rPr>
        <w:t>, caractérisées par :</w:t>
      </w:r>
    </w:p>
    <w:p w:rsidR="00E1301C" w:rsidRPr="00E1301C" w:rsidRDefault="00E1301C" w:rsidP="00E1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l’absence de routes praticables ;</w:t>
      </w:r>
    </w:p>
    <w:p w:rsidR="00E1301C" w:rsidRPr="00E1301C" w:rsidRDefault="00E1301C" w:rsidP="00E1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des distances dépassant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350 km à parcourir à pied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pour atteindre certaines structures sanitaires ;</w:t>
      </w:r>
    </w:p>
    <w:p w:rsidR="00E1301C" w:rsidRPr="00E1301C" w:rsidRDefault="00E1301C" w:rsidP="00E1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l’impossibilité d’évacuation médicale ;</w:t>
      </w:r>
    </w:p>
    <w:p w:rsidR="00E1301C" w:rsidRPr="00E1301C" w:rsidRDefault="00E1301C" w:rsidP="00E1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l’insécurité persistante et la présence de groupes armés ;</w:t>
      </w:r>
    </w:p>
    <w:p w:rsidR="00E1301C" w:rsidRPr="00E1301C" w:rsidRDefault="00E1301C" w:rsidP="00E13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l’absence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couloir humanitaire sécurisé</w:t>
      </w:r>
      <w:r w:rsidRPr="00E1301C">
        <w:rPr>
          <w:rFonts w:eastAsia="Times New Roman" w:cstheme="minorHAnsi"/>
          <w:sz w:val="24"/>
          <w:szCs w:val="24"/>
          <w:lang w:eastAsia="fr-FR"/>
        </w:rPr>
        <w:t>, rendant tout ravitaillement sanitaire quasi impossible.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Cette situation a entraîné une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rupture complète de la chaîne d’approvisionnement médicale</w:t>
      </w:r>
      <w:r w:rsidRPr="00E1301C">
        <w:rPr>
          <w:rFonts w:eastAsia="Times New Roman" w:cstheme="minorHAnsi"/>
          <w:sz w:val="24"/>
          <w:szCs w:val="24"/>
          <w:lang w:eastAsia="fr-FR"/>
        </w:rPr>
        <w:t>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2. SITUATION SANITAIRE CRITIQUE DANS LE TERRITOIRE DE SHABUNDA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Outre l’Hôpital Général de Référence de Shabunda, plusieurs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centres hospitaliers et aires de santé totalement enclavés</w:t>
      </w:r>
      <w:r w:rsidRPr="00E1301C">
        <w:rPr>
          <w:rFonts w:eastAsia="Times New Roman" w:cstheme="minorHAnsi"/>
          <w:sz w:val="24"/>
          <w:szCs w:val="24"/>
          <w:lang w:eastAsia="fr-FR"/>
        </w:rPr>
        <w:t>, notamment :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Mulungu, Luliba, Idunga, Nyalubemba, Tchelamazi, Kamulila et Nzovu</w:t>
      </w:r>
      <w:r w:rsidRPr="00E1301C">
        <w:rPr>
          <w:rFonts w:eastAsia="Times New Roman" w:cstheme="minorHAnsi"/>
          <w:sz w:val="24"/>
          <w:szCs w:val="24"/>
          <w:lang w:eastAsia="fr-FR"/>
        </w:rPr>
        <w:t>,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sont aujourd’hui :</w:t>
      </w:r>
    </w:p>
    <w:p w:rsidR="00E1301C" w:rsidRPr="00E1301C" w:rsidRDefault="00E1301C" w:rsidP="00E1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sans médicaments essentiels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sans matériels ni réactifs de laboratoire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partiellement ou totalement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pillés par des groupes armés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incapables d’assurer les soins d’urgence, obstétricaux et pédiatriques.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populations doivent parcourir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des dizaines voire des centaines de kilomètres à pied</w:t>
      </w:r>
      <w:r w:rsidRPr="00E1301C">
        <w:rPr>
          <w:rFonts w:eastAsia="Times New Roman" w:cstheme="minorHAnsi"/>
          <w:sz w:val="24"/>
          <w:szCs w:val="24"/>
          <w:lang w:eastAsia="fr-FR"/>
        </w:rPr>
        <w:t>, souvent sans succès. Les décès à domicile sont fréquents, notamment chez :</w:t>
      </w:r>
    </w:p>
    <w:p w:rsidR="00E1301C" w:rsidRPr="00E1301C" w:rsidRDefault="00E1301C" w:rsidP="00E13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femmes enceintes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nouveau-nés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enfants atteints de paludisme sévère</w:t>
      </w:r>
      <w:r w:rsidRPr="00E1301C">
        <w:rPr>
          <w:rFonts w:eastAsia="Times New Roman" w:cstheme="minorHAnsi"/>
          <w:sz w:val="24"/>
          <w:szCs w:val="24"/>
          <w:lang w:eastAsia="fr-FR"/>
        </w:rPr>
        <w:t>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3. URGENCES SANITAIRES MAJEURES IDENTIFIÉES</w:t>
      </w:r>
    </w:p>
    <w:p w:rsidR="00E1301C" w:rsidRPr="00E1301C" w:rsidRDefault="00E1301C" w:rsidP="00E1301C">
      <w:pPr>
        <w:tabs>
          <w:tab w:val="left" w:pos="2625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a) Paludisme </w:t>
      </w:r>
    </w:p>
    <w:p w:rsidR="00E1301C" w:rsidRPr="00E1301C" w:rsidRDefault="00E1301C" w:rsidP="00E1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Taux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extrêmement élevé</w:t>
      </w:r>
      <w:r w:rsidRPr="00E1301C">
        <w:rPr>
          <w:rFonts w:eastAsia="Times New Roman" w:cstheme="minorHAnsi"/>
          <w:sz w:val="24"/>
          <w:szCs w:val="24"/>
          <w:lang w:eastAsia="fr-FR"/>
        </w:rPr>
        <w:t>, principale cause de mortalité ;</w:t>
      </w:r>
    </w:p>
    <w:p w:rsidR="00E1301C" w:rsidRPr="00E1301C" w:rsidRDefault="00E1301C" w:rsidP="00E1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Absence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tests de diagnostic rapide (TDR)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et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médicaments antipaludiques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Aucune surveillance épidémiologique fonctionnelle.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b) Rougeo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le et santé de l’enfant </w:t>
      </w:r>
    </w:p>
    <w:p w:rsidR="00E1301C" w:rsidRPr="00E1301C" w:rsidRDefault="00E1301C" w:rsidP="00E1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Cas signalés sans possibilité de riposte ;</w:t>
      </w:r>
    </w:p>
    <w:p w:rsidR="00E1301C" w:rsidRPr="00E1301C" w:rsidRDefault="00E1301C" w:rsidP="00E1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Absence totale de vaccins et de chaîne du froid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lastRenderedPageBreak/>
        <w:t xml:space="preserve">Forte prévalence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malnutrition aiguë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Manque d’eau potable et de kits WASH.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c) Violences sexuelles et santé reproducti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ve </w:t>
      </w:r>
    </w:p>
    <w:p w:rsidR="00E1301C" w:rsidRPr="00E1301C" w:rsidRDefault="00E1301C" w:rsidP="00E1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Hausse alarmante des viols</w:t>
      </w:r>
      <w:r w:rsidRPr="00E1301C">
        <w:rPr>
          <w:rFonts w:eastAsia="Times New Roman" w:cstheme="minorHAnsi"/>
          <w:sz w:val="24"/>
          <w:szCs w:val="24"/>
          <w:lang w:eastAsia="fr-FR"/>
        </w:rPr>
        <w:t>, souvent liés au contexte d’insécurité ;</w:t>
      </w:r>
    </w:p>
    <w:p w:rsidR="00E1301C" w:rsidRPr="00E1301C" w:rsidRDefault="00E1301C" w:rsidP="00E1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Aucune prise en charge clinique des survivantes :</w:t>
      </w:r>
    </w:p>
    <w:p w:rsidR="00E1301C" w:rsidRPr="00E1301C" w:rsidRDefault="00E1301C" w:rsidP="00E1301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pas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PEP VIH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pas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contraception d’urgence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pas de soutien psychosocial ;</w:t>
      </w:r>
    </w:p>
    <w:p w:rsidR="00E1301C" w:rsidRPr="00E1301C" w:rsidRDefault="00E1301C" w:rsidP="00E13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Multiplication des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césariennes clandestines</w:t>
      </w:r>
      <w:r w:rsidRPr="00E1301C">
        <w:rPr>
          <w:rFonts w:eastAsia="Times New Roman" w:cstheme="minorHAnsi"/>
          <w:sz w:val="24"/>
          <w:szCs w:val="24"/>
          <w:lang w:eastAsia="fr-FR"/>
        </w:rPr>
        <w:t>, avec infections graves et décès.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4. SITUATION DANS LE TERRITOIRE DE MWENGA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Les zones de santé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Mwana, Mwenga, Kamituga et Kitutu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font face à :</w:t>
      </w:r>
    </w:p>
    <w:p w:rsidR="00E1301C" w:rsidRPr="00E1301C" w:rsidRDefault="00E1301C" w:rsidP="00E1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une rupture prolongée de médicaments et d’intrants nutritionnels ;</w:t>
      </w:r>
    </w:p>
    <w:p w:rsidR="00E1301C" w:rsidRPr="00E1301C" w:rsidRDefault="00E1301C" w:rsidP="00E1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des flambées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M-Pox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, et un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cas confirmé de choléra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non-paiement des primes de risque du personnel de santé depuis janvier 2025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un manque critique d’équipements, de formations et d’outils de collecte de données.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5. ACTIONS URGENTES SOLLICITÉES (INTERVENTION MULTISECTORIELLE)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L’ASBL RENAF sollicite l’appui immédiat et coordonné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UNFPA, UNICEF et OMS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pour les actions suivantes :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A. Actions vitales immédiates</w:t>
      </w:r>
    </w:p>
    <w:p w:rsidR="00E1301C" w:rsidRPr="00E1301C" w:rsidRDefault="00E1301C" w:rsidP="00E1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Ouverture urgente d’un couloir humanitaire sécurisé</w:t>
      </w:r>
      <w:r w:rsidRPr="00E1301C">
        <w:rPr>
          <w:rFonts w:eastAsia="Times New Roman" w:cstheme="minorHAnsi"/>
          <w:sz w:val="24"/>
          <w:szCs w:val="24"/>
          <w:lang w:eastAsia="fr-FR"/>
        </w:rPr>
        <w:t>, incluant des options aériennes et fluviales ;</w:t>
      </w:r>
    </w:p>
    <w:p w:rsidR="00E1301C" w:rsidRPr="00E1301C" w:rsidRDefault="00E1301C" w:rsidP="00E1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Déploiement d’équipes médicales et cliniques mobiles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vers les zones enclavées ;</w:t>
      </w:r>
    </w:p>
    <w:p w:rsidR="00E1301C" w:rsidRPr="00E1301C" w:rsidRDefault="00E1301C" w:rsidP="00E1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Approvisionnement massif en médicaments essentiels</w:t>
      </w:r>
      <w:r w:rsidRPr="00E1301C">
        <w:rPr>
          <w:rFonts w:eastAsia="Times New Roman" w:cstheme="minorHAnsi"/>
          <w:sz w:val="24"/>
          <w:szCs w:val="24"/>
          <w:lang w:eastAsia="fr-FR"/>
        </w:rPr>
        <w:t>, notamment :</w:t>
      </w:r>
    </w:p>
    <w:p w:rsidR="00E1301C" w:rsidRPr="00E1301C" w:rsidRDefault="00E1301C" w:rsidP="00E1301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antipaludiques, antibiotiques, kits obstétricaux ;</w:t>
      </w:r>
    </w:p>
    <w:p w:rsidR="00E1301C" w:rsidRPr="00E1301C" w:rsidRDefault="00E1301C" w:rsidP="00E1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Fourniture de kits de prise en charge des violences sexuelles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(PEP VIH, contraception d’urgence, kits dignité) ;</w:t>
      </w:r>
    </w:p>
    <w:p w:rsidR="00E1301C" w:rsidRPr="00E1301C" w:rsidRDefault="00E1301C" w:rsidP="00E13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Riposte urgente contre la rougeole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(vaccins, chaîne du froid, équipes EPI).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B. Actions de stabilisation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Dotation en kits et équipements de laboratoire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Distribution d’intrants nutritionnels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(Plumpy Sup, CSB, huile végétale) ;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Fourniture de kits PCI-WASH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Réhabilitation et rééquipement des structures sanitaires pillées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Paiement des primes de risque du personnel de santé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;</w:t>
      </w:r>
    </w:p>
    <w:p w:rsidR="00E1301C" w:rsidRPr="00E1301C" w:rsidRDefault="00E1301C" w:rsidP="00E13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Renforcement de la surveillance épidémiologique communautaire</w:t>
      </w:r>
      <w:r w:rsidRPr="00E1301C">
        <w:rPr>
          <w:rFonts w:eastAsia="Times New Roman" w:cstheme="minorHAnsi"/>
          <w:sz w:val="24"/>
          <w:szCs w:val="24"/>
          <w:lang w:eastAsia="fr-FR"/>
        </w:rPr>
        <w:t>.</w:t>
      </w:r>
    </w:p>
    <w:p w:rsidR="003D141D" w:rsidRDefault="003D141D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E1301C" w:rsidRPr="00E1301C" w:rsidRDefault="00E1301C" w:rsidP="00E1301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6. CONCLUSION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lastRenderedPageBreak/>
        <w:t xml:space="preserve">Les territoires de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Shabunda et Mwenga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sont aujourd’hui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coupés du système de santé national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, exposant les populations à une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catastrophe humanitaire silencieuse</w:t>
      </w:r>
      <w:r w:rsidRPr="00E1301C">
        <w:rPr>
          <w:rFonts w:eastAsia="Times New Roman" w:cstheme="minorHAnsi"/>
          <w:sz w:val="24"/>
          <w:szCs w:val="24"/>
          <w:lang w:eastAsia="fr-FR"/>
        </w:rPr>
        <w:t>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L’ASBL RENAF lance un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appel solennel à la mobilisation immédiate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des Partenaires Techniques et Financiers afin de sauver des vies et de restaurer l’accès aux soins essentiels.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 xml:space="preserve">RENAF reste pleinement disponible pour la </w:t>
      </w: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coordination opérationnelle, les missions conjointes et la mise en œuvre communautaire</w:t>
      </w:r>
      <w:r w:rsidRPr="00E1301C">
        <w:rPr>
          <w:rFonts w:eastAsia="Times New Roman" w:cstheme="minorHAnsi"/>
          <w:sz w:val="24"/>
          <w:szCs w:val="24"/>
          <w:lang w:eastAsia="fr-FR"/>
        </w:rPr>
        <w:t xml:space="preserve"> des interventions.</w:t>
      </w:r>
    </w:p>
    <w:p w:rsidR="00E1301C" w:rsidRPr="00E1301C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1301C">
        <w:rPr>
          <w:rFonts w:eastAsia="Times New Roman" w:cstheme="minorHAnsi"/>
          <w:sz w:val="24"/>
          <w:szCs w:val="24"/>
          <w:lang w:eastAsia="fr-FR"/>
        </w:rPr>
        <w:t>Veuillez agréer, Mesdames, Messieurs, l’expression de notre haute considération.</w:t>
      </w:r>
    </w:p>
    <w:p w:rsidR="003D141D" w:rsidRDefault="00E1301C" w:rsidP="00E1301C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fr-FR"/>
        </w:rPr>
      </w:pPr>
      <w:r w:rsidRPr="00E1301C">
        <w:rPr>
          <w:rFonts w:eastAsia="Times New Roman" w:cstheme="minorHAnsi"/>
          <w:b/>
          <w:bCs/>
          <w:sz w:val="24"/>
          <w:szCs w:val="24"/>
          <w:lang w:eastAsia="fr-FR"/>
        </w:rPr>
        <w:t>Pour l’ASBL RENAISSANCE AFRICAINE (RENAF)</w:t>
      </w:r>
      <w:r w:rsidRPr="00E1301C">
        <w:rPr>
          <w:rFonts w:eastAsia="Times New Roman" w:cstheme="minorHAnsi"/>
          <w:sz w:val="24"/>
          <w:szCs w:val="24"/>
          <w:lang w:eastAsia="fr-FR"/>
        </w:rPr>
        <w:br/>
      </w:r>
      <w:r w:rsidRPr="00E1301C">
        <w:rPr>
          <w:rFonts w:eastAsia="Times New Roman" w:cstheme="minorHAnsi"/>
          <w:i/>
          <w:iCs/>
          <w:sz w:val="24"/>
          <w:szCs w:val="24"/>
          <w:lang w:eastAsia="fr-FR"/>
        </w:rPr>
        <w:t>La Coordination</w:t>
      </w:r>
      <w:r w:rsidR="003D141D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Nationale </w:t>
      </w:r>
    </w:p>
    <w:p w:rsidR="00E1301C" w:rsidRPr="00E1301C" w:rsidRDefault="003D141D" w:rsidP="00E130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sz w:val="24"/>
          <w:szCs w:val="24"/>
          <w:lang w:eastAsia="fr-FR"/>
        </w:rPr>
        <w:t>Mme NYOTA GERMAINE, Présidente du Conseil d’Administration</w:t>
      </w:r>
      <w:bookmarkStart w:id="0" w:name="_GoBack"/>
      <w:bookmarkEnd w:id="0"/>
      <w:r w:rsidR="00E1301C" w:rsidRPr="00E1301C">
        <w:rPr>
          <w:rFonts w:eastAsia="Times New Roman" w:cstheme="minorHAnsi"/>
          <w:sz w:val="24"/>
          <w:szCs w:val="24"/>
          <w:lang w:eastAsia="fr-FR"/>
        </w:rPr>
        <w:br/>
        <w:t xml:space="preserve">Province du Sud-Kivu – RDC, Email : </w:t>
      </w:r>
      <w:hyperlink r:id="rId9" w:history="1">
        <w:r w:rsidR="00E1301C" w:rsidRPr="00E1301C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renafsudkivu@gmail.com</w:t>
        </w:r>
      </w:hyperlink>
      <w:r w:rsidR="00E1301C" w:rsidRPr="00E1301C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sectPr w:rsidR="00E1301C" w:rsidRPr="00E130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1D" w:rsidRDefault="003D141D" w:rsidP="003D141D">
      <w:pPr>
        <w:spacing w:after="0" w:line="240" w:lineRule="auto"/>
      </w:pPr>
      <w:r>
        <w:separator/>
      </w:r>
    </w:p>
  </w:endnote>
  <w:endnote w:type="continuationSeparator" w:id="0">
    <w:p w:rsidR="003D141D" w:rsidRDefault="003D141D" w:rsidP="003D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1D" w:rsidRDefault="003D141D" w:rsidP="003D141D">
      <w:pPr>
        <w:spacing w:after="0" w:line="240" w:lineRule="auto"/>
      </w:pPr>
      <w:r>
        <w:separator/>
      </w:r>
    </w:p>
  </w:footnote>
  <w:footnote w:type="continuationSeparator" w:id="0">
    <w:p w:rsidR="003D141D" w:rsidRDefault="003D141D" w:rsidP="003D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1D" w:rsidRPr="003D141D" w:rsidRDefault="003D141D" w:rsidP="003D141D">
    <w:pPr>
      <w:pStyle w:val="En-tte"/>
      <w:jc w:val="center"/>
      <w:rPr>
        <w:b/>
        <w:color w:val="FF0000"/>
        <w:sz w:val="44"/>
      </w:rPr>
    </w:pPr>
    <w:r w:rsidRPr="003D141D">
      <w:rPr>
        <w:b/>
        <w:color w:val="FF0000"/>
        <w:sz w:val="44"/>
      </w:rPr>
      <w:t>ASBL  RENAISSANCE AFRICAINE, RENAF en RDC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C7E"/>
    <w:multiLevelType w:val="multilevel"/>
    <w:tmpl w:val="FA2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6928"/>
    <w:multiLevelType w:val="multilevel"/>
    <w:tmpl w:val="E55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2768"/>
    <w:multiLevelType w:val="multilevel"/>
    <w:tmpl w:val="036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63605"/>
    <w:multiLevelType w:val="multilevel"/>
    <w:tmpl w:val="170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32D68"/>
    <w:multiLevelType w:val="multilevel"/>
    <w:tmpl w:val="73A4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31AC"/>
    <w:multiLevelType w:val="multilevel"/>
    <w:tmpl w:val="855E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63012"/>
    <w:multiLevelType w:val="multilevel"/>
    <w:tmpl w:val="B7C8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D4575"/>
    <w:multiLevelType w:val="multilevel"/>
    <w:tmpl w:val="DE5879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56BD4"/>
    <w:multiLevelType w:val="multilevel"/>
    <w:tmpl w:val="0490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C"/>
    <w:rsid w:val="003D141D"/>
    <w:rsid w:val="00492F60"/>
    <w:rsid w:val="004F7C58"/>
    <w:rsid w:val="00E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7B9C4"/>
  <w15:chartTrackingRefBased/>
  <w15:docId w15:val="{4A5F71E5-FA83-4B4F-98ED-3DD712E1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13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3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130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1301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invisible">
    <w:name w:val="invisible"/>
    <w:basedOn w:val="Policepardfaut"/>
    <w:rsid w:val="00E1301C"/>
  </w:style>
  <w:style w:type="paragraph" w:customStyle="1" w:styleId="isselectedend">
    <w:name w:val="isselectedend"/>
    <w:basedOn w:val="Normal"/>
    <w:rsid w:val="00E1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30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1301C"/>
    <w:rPr>
      <w:i/>
      <w:iCs/>
    </w:rPr>
  </w:style>
  <w:style w:type="character" w:styleId="Lienhypertexte">
    <w:name w:val="Hyperlink"/>
    <w:basedOn w:val="Policepardfaut"/>
    <w:uiPriority w:val="99"/>
    <w:unhideWhenUsed/>
    <w:rsid w:val="00E1301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41D"/>
  </w:style>
  <w:style w:type="paragraph" w:styleId="Pieddepage">
    <w:name w:val="footer"/>
    <w:basedOn w:val="Normal"/>
    <w:link w:val="PieddepageCar"/>
    <w:uiPriority w:val="99"/>
    <w:unhideWhenUsed/>
    <w:rsid w:val="003D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afsudkiv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2026-01-11T12:54:00Z</dcterms:created>
  <dcterms:modified xsi:type="dcterms:W3CDTF">2026-01-11T13:10:00Z</dcterms:modified>
</cp:coreProperties>
</file>