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BA346C">
        <w:trPr>
          <w:trHeight w:val="1152"/>
        </w:trPr>
        <w:tc>
          <w:tcPr>
            <w:tcW w:w="9746" w:type="dxa"/>
            <w:gridSpan w:val="3"/>
            <w:vAlign w:val="center"/>
          </w:tcPr>
          <w:bookmarkStart w:id="0" w:name="_Toc800529"/>
          <w:p w14:paraId="4A4B7E5D" w14:textId="0CB83D07" w:rsidR="005854DB" w:rsidRPr="005854DB" w:rsidRDefault="00000000" w:rsidP="00BA346C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BA346C">
                  <w:rPr>
                    <w:rFonts w:ascii="Calibri" w:hAnsi="Calibri" w:cs="Calibri"/>
                  </w:rPr>
                  <w:t>Privatumo</w:t>
                </w:r>
                <w:proofErr w:type="spellEnd"/>
                <w:r w:rsidR="00BA346C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BA346C">
                  <w:rPr>
                    <w:rFonts w:ascii="Calibri" w:hAnsi="Calibri" w:cs="Calibri"/>
                  </w:rPr>
                  <w:t>politika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BA346C">
        <w:trPr>
          <w:trHeight w:val="144"/>
        </w:trPr>
        <w:tc>
          <w:tcPr>
            <w:tcW w:w="1505" w:type="dxa"/>
          </w:tcPr>
          <w:p w14:paraId="034664AD" w14:textId="77777777" w:rsidR="005854DB" w:rsidRPr="0092125E" w:rsidRDefault="005854DB" w:rsidP="00BA346C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7119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BA346C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122" w:type="dxa"/>
          </w:tcPr>
          <w:p w14:paraId="5BA352AF" w14:textId="77777777" w:rsidR="005854DB" w:rsidRPr="0092125E" w:rsidRDefault="005854DB" w:rsidP="00BA346C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</w:tr>
      <w:tr w:rsidR="005854DB" w14:paraId="1646AA82" w14:textId="77777777" w:rsidTr="00BA346C">
        <w:trPr>
          <w:trHeight w:val="1332"/>
        </w:trPr>
        <w:tc>
          <w:tcPr>
            <w:tcW w:w="9746" w:type="dxa"/>
            <w:gridSpan w:val="3"/>
          </w:tcPr>
          <w:p w14:paraId="7DDCAF86" w14:textId="3A2E8002" w:rsidR="005854DB" w:rsidRPr="00BA346C" w:rsidRDefault="00106AC3" w:rsidP="00BA346C">
            <w:pPr>
              <w:pStyle w:val="Subtitle"/>
              <w:jc w:val="both"/>
              <w:rPr>
                <w:sz w:val="20"/>
                <w:szCs w:val="20"/>
              </w:rPr>
            </w:pPr>
            <w:hyperlink r:id="rId11" w:history="1">
              <w:r w:rsidRPr="008C66F0">
                <w:rPr>
                  <w:rStyle w:val="Hyperlink"/>
                  <w:sz w:val="20"/>
                  <w:szCs w:val="20"/>
                </w:rPr>
                <w:t>www.tvarumopartneriai.lt</w:t>
              </w:r>
            </w:hyperlink>
            <w:r w:rsidR="00BA346C" w:rsidRPr="00BA346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interneto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svetainės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A346C" w:rsidRPr="00BA346C">
              <w:rPr>
                <w:sz w:val="20"/>
                <w:szCs w:val="20"/>
              </w:rPr>
              <w:t xml:space="preserve">2025 </w:t>
            </w:r>
            <w:r>
              <w:rPr>
                <w:sz w:val="20"/>
                <w:szCs w:val="20"/>
              </w:rPr>
              <w:t>11</w:t>
            </w:r>
            <w:r w:rsidR="00BA346C" w:rsidRPr="00BA346C">
              <w:rPr>
                <w:sz w:val="20"/>
                <w:szCs w:val="20"/>
              </w:rPr>
              <w:t xml:space="preserve"> 15</w:t>
            </w:r>
          </w:p>
        </w:tc>
      </w:tr>
    </w:tbl>
    <w:bookmarkEnd w:id="0"/>
    <w:p w14:paraId="41BFAB3E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 PRIVATUMO POLITIKA</w:t>
      </w:r>
    </w:p>
    <w:p w14:paraId="71B5B2E5" w14:textId="0C5F52D6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www.</w:t>
      </w:r>
      <w:r w:rsidR="00106AC3">
        <w:rPr>
          <w:rFonts w:ascii="Times New Roman" w:eastAsia="Times New Roman" w:hAnsi="Times New Roman" w:cs="Times New Roman"/>
          <w:b/>
          <w:bCs/>
          <w:color w:val="auto"/>
        </w:rPr>
        <w:t>tvarumopartneriai</w:t>
      </w:r>
      <w:r>
        <w:rPr>
          <w:rFonts w:ascii="Times New Roman" w:eastAsia="Times New Roman" w:hAnsi="Times New Roman" w:cs="Times New Roman"/>
          <w:b/>
          <w:bCs/>
          <w:color w:val="auto"/>
        </w:rPr>
        <w:t>.lt</w:t>
      </w:r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privatumo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politika</w:t>
      </w:r>
      <w:proofErr w:type="spellEnd"/>
    </w:p>
    <w:p w14:paraId="629CE344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1. BENDROSIOS NUOSTATOS</w:t>
      </w:r>
    </w:p>
    <w:p w14:paraId="37C78D15" w14:textId="2231A3C3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1.1.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privatumo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politika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r w:rsidRPr="00BA346C">
        <w:rPr>
          <w:rFonts w:ascii="Times New Roman" w:eastAsia="Times New Roman" w:hAnsi="Times New Roman" w:cs="Times New Roman"/>
          <w:b/>
          <w:bCs/>
          <w:color w:val="auto"/>
        </w:rPr>
        <w:t>Politika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nustato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kaip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„</w:t>
      </w:r>
      <w:proofErr w:type="spellStart"/>
      <w:r w:rsidR="00106AC3">
        <w:rPr>
          <w:rFonts w:ascii="Times New Roman" w:eastAsia="Times New Roman" w:hAnsi="Times New Roman" w:cs="Times New Roman"/>
          <w:color w:val="auto"/>
        </w:rPr>
        <w:t>Tvarumo</w:t>
      </w:r>
      <w:proofErr w:type="spellEnd"/>
      <w:r w:rsid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="00106AC3">
        <w:rPr>
          <w:rFonts w:ascii="Times New Roman" w:eastAsia="Times New Roman" w:hAnsi="Times New Roman" w:cs="Times New Roman"/>
          <w:color w:val="auto"/>
        </w:rPr>
        <w:t>partneriai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“ (</w:t>
      </w:r>
      <w:proofErr w:type="spellStart"/>
      <w:proofErr w:type="gramEnd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valdytojas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Jums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lankantis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naudojantis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r w:rsidRPr="00BA346C">
        <w:rPr>
          <w:rFonts w:ascii="Courier New" w:eastAsia="Times New Roman" w:hAnsi="Courier New" w:cs="Courier New"/>
          <w:color w:val="auto"/>
          <w:sz w:val="20"/>
          <w:szCs w:val="20"/>
        </w:rPr>
        <w:t>www.</w:t>
      </w:r>
      <w:r w:rsidR="00106AC3">
        <w:rPr>
          <w:rFonts w:ascii="Courier New" w:eastAsia="Times New Roman" w:hAnsi="Courier New" w:cs="Courier New"/>
          <w:color w:val="auto"/>
          <w:sz w:val="20"/>
          <w:szCs w:val="20"/>
        </w:rPr>
        <w:t>tvarumopartneriai</w:t>
      </w:r>
      <w:r w:rsidRPr="00BA346C">
        <w:rPr>
          <w:rFonts w:ascii="Courier New" w:eastAsia="Times New Roman" w:hAnsi="Courier New" w:cs="Courier New"/>
          <w:color w:val="auto"/>
          <w:sz w:val="20"/>
          <w:szCs w:val="20"/>
        </w:rPr>
        <w:t>.lt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Svetainė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joje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įvardintomis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teikiamomis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7D7C2F40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1.2.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svarbi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apsauga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įsipareigojame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užtikrinti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saugumą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konfidencialumą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Visi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tvarkomi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vadovaujantis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Europos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Parlamento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Tarybos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reglamentu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(ES) 2016/679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r w:rsidRPr="00BA346C">
        <w:rPr>
          <w:rFonts w:ascii="Times New Roman" w:eastAsia="Times New Roman" w:hAnsi="Times New Roman" w:cs="Times New Roman"/>
          <w:b/>
          <w:bCs/>
          <w:color w:val="auto"/>
        </w:rPr>
        <w:t>BDAR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), Lietuvos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Respublikos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apsaugos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įstatymu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taikomais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aktais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293B547D" w14:textId="77777777" w:rsidR="00106AC3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1.3.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Atidžiai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perskaitykite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šią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Politiką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Naudodamiesi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sutinkate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čia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nurodytomis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sąlygomis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>.</w:t>
      </w:r>
    </w:p>
    <w:p w14:paraId="7983B4C1" w14:textId="1FC25CA0" w:rsidR="00106AC3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1.4.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Subjektas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fizinis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asmuo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kurio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tvarkomi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šiuo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atveju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lankytojas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>).</w:t>
      </w:r>
    </w:p>
    <w:p w14:paraId="4B8A6D16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2. KOKIĄ INFORMACIJĄ APIE JUS RENKAME?</w:t>
      </w:r>
    </w:p>
    <w:p w14:paraId="4247334B" w14:textId="0052697E" w:rsidR="00BA346C" w:rsidRPr="00BA346C" w:rsidRDefault="00BA346C" w:rsidP="00106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2.1.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Kadangi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nėra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jokių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tiesioginių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užklausos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formų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naujienlaiškio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prenumeratos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kitų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funkcionalumų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kuriais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galėtumėte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tiesiogiai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pateikti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kontaktinę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informaciją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Valdytojas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renka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tik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šiuos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>:</w:t>
      </w:r>
    </w:p>
    <w:p w14:paraId="4087A07C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2.2.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kuri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renkama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automatiškai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, Jums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naudojantis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Svetaine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slapukai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):</w:t>
      </w:r>
    </w:p>
    <w:p w14:paraId="2E249688" w14:textId="77777777" w:rsidR="00BA346C" w:rsidRPr="00BA346C" w:rsidRDefault="00BA346C" w:rsidP="00BA346C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įrenginio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: IP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adresas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įrenginio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tipas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operacinė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sistema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naršyklės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tipas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CAF9EF2" w14:textId="77777777" w:rsidR="00BA346C" w:rsidRPr="00BA346C" w:rsidRDefault="00BA346C" w:rsidP="00BA346C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naudojimo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apsilankymo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laikas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trukmė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peržiūrėti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puslapiai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nuorodos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patekote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Svetainę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3258783" w14:textId="27055B71" w:rsidR="00106AC3" w:rsidRDefault="00BA346C" w:rsidP="00106AC3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Šie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renkami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per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slapukų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juostą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Daugiau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rasite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Slapukų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politikoje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  <w:r w:rsid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Teisinis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Pagrindas (BDAR)</w:t>
      </w:r>
      <w:r w:rsidR="00106AC3" w:rsidRPr="00106AC3">
        <w:t xml:space="preserve"> </w:t>
      </w:r>
      <w:r w:rsidR="00106AC3">
        <w:t>-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subjekto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06AC3" w:rsidRPr="00106AC3">
        <w:rPr>
          <w:rFonts w:ascii="Times New Roman" w:eastAsia="Times New Roman" w:hAnsi="Times New Roman" w:cs="Times New Roman"/>
          <w:color w:val="auto"/>
        </w:rPr>
        <w:t>sutikimas</w:t>
      </w:r>
      <w:proofErr w:type="spellEnd"/>
      <w:r w:rsidR="00106AC3" w:rsidRPr="00106AC3">
        <w:rPr>
          <w:rFonts w:ascii="Times New Roman" w:eastAsia="Times New Roman" w:hAnsi="Times New Roman" w:cs="Times New Roman"/>
          <w:color w:val="auto"/>
        </w:rPr>
        <w:t xml:space="preserve"> (BDAR 6 str. 1 d. a p.)</w:t>
      </w:r>
      <w:r w:rsidR="00106AC3">
        <w:rPr>
          <w:rFonts w:ascii="Times New Roman" w:eastAsia="Times New Roman" w:hAnsi="Times New Roman" w:cs="Times New Roman"/>
          <w:color w:val="auto"/>
        </w:rPr>
        <w:t>.</w:t>
      </w:r>
    </w:p>
    <w:p w14:paraId="5C8A1DB5" w14:textId="124C366D" w:rsidR="00106AC3" w:rsidRPr="00106AC3" w:rsidRDefault="00106AC3" w:rsidP="00106AC3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techniniai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renkami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automatiškai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serverio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žurnaluose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) tik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siekiant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užtikrinti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saugumą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kibernetinių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atakų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prevenciją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tinkamą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trikčių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šalinimą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Šiuos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tvarkome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remdamiesi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teisėtu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interesu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(BDAR 6 str. 1 d. f p.)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garantuoti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IT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infrastruktūros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06AC3">
        <w:rPr>
          <w:rFonts w:ascii="Times New Roman" w:eastAsia="Times New Roman" w:hAnsi="Times New Roman" w:cs="Times New Roman"/>
          <w:color w:val="auto"/>
        </w:rPr>
        <w:t>saugumą</w:t>
      </w:r>
      <w:proofErr w:type="spellEnd"/>
      <w:r w:rsidRPr="00106AC3">
        <w:rPr>
          <w:rFonts w:ascii="Times New Roman" w:eastAsia="Times New Roman" w:hAnsi="Times New Roman" w:cs="Times New Roman"/>
          <w:color w:val="auto"/>
        </w:rPr>
        <w:t>.</w:t>
      </w:r>
    </w:p>
    <w:p w14:paraId="0BB0FC2C" w14:textId="4D9724C9" w:rsid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3. </w:t>
      </w:r>
      <w:proofErr w:type="spellStart"/>
      <w:r w:rsidR="00BF73C5" w:rsidRPr="00BF73C5">
        <w:rPr>
          <w:rFonts w:ascii="Times New Roman" w:eastAsia="Times New Roman" w:hAnsi="Times New Roman" w:cs="Times New Roman"/>
          <w:b/>
          <w:bCs/>
          <w:color w:val="auto"/>
        </w:rPr>
        <w:t>Duomenų</w:t>
      </w:r>
      <w:proofErr w:type="spellEnd"/>
      <w:r w:rsidR="00BF73C5" w:rsidRPr="00BF73C5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="00BF73C5" w:rsidRPr="00BF73C5">
        <w:rPr>
          <w:rFonts w:ascii="Times New Roman" w:eastAsia="Times New Roman" w:hAnsi="Times New Roman" w:cs="Times New Roman"/>
          <w:b/>
          <w:bCs/>
          <w:color w:val="auto"/>
        </w:rPr>
        <w:t>Saugumo</w:t>
      </w:r>
      <w:proofErr w:type="spellEnd"/>
      <w:r w:rsidR="00BF73C5" w:rsidRPr="00BF73C5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="00BF73C5" w:rsidRPr="00BF73C5">
        <w:rPr>
          <w:rFonts w:ascii="Times New Roman" w:eastAsia="Times New Roman" w:hAnsi="Times New Roman" w:cs="Times New Roman"/>
          <w:b/>
          <w:bCs/>
          <w:color w:val="auto"/>
        </w:rPr>
        <w:t>Priemonės</w:t>
      </w:r>
      <w:proofErr w:type="spellEnd"/>
    </w:p>
    <w:p w14:paraId="3B3D3E8A" w14:textId="647C3ED3" w:rsidR="00BF73C5" w:rsidRPr="00BA346C" w:rsidRDefault="00BF73C5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lastRenderedPageBreak/>
        <w:t>Imamės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atitinkamų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organizacinių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techninių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priemonių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kad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apsaugotume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nuo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atsitiktinio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neteisėto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sunaikinimo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pakeitimo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atskleidimo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bet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kokio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kito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neteisėto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tvarkymo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>.</w:t>
      </w:r>
    </w:p>
    <w:p w14:paraId="32413889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4. KAM GALIME PERDUOTI JŪSŲ DUOMENIS?</w:t>
      </w:r>
    </w:p>
    <w:p w14:paraId="477255A2" w14:textId="084BFF12" w:rsidR="00BF73C5" w:rsidRDefault="00BF73C5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perduoti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tik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patikimiems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trečiųjų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šalių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paslaugų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teikėjams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tvarkytojams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),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kurie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užtikrina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veiklą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techninę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priežiūrą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pvz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.,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serverio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paslaugų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teikėjas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IT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priežiūros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įmonė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). </w:t>
      </w:r>
    </w:p>
    <w:p w14:paraId="5CC1E9D2" w14:textId="61885D5B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5. DUOMENŲ SAUGOJIMO TERMINAI</w:t>
      </w:r>
    </w:p>
    <w:p w14:paraId="163408BD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saugomi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ne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ilgiau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to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reikalauja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nustatyti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tikslai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:</w:t>
      </w:r>
    </w:p>
    <w:p w14:paraId="63572717" w14:textId="77777777" w:rsidR="00BA346C" w:rsidRDefault="00BA346C" w:rsidP="00BA346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Paslaugų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teikimo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10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metų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sutarties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pabaigos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laikantis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buhalterinės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apskaitos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reikalavimų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19D0E9D8" w14:textId="13185D57" w:rsidR="00BF73C5" w:rsidRPr="00BF73C5" w:rsidRDefault="00BF73C5" w:rsidP="00BF73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Techniniai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Serverio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žurnalai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):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Saugomi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ne </w:t>
      </w:r>
      <w:proofErr w:type="spellStart"/>
      <w:r>
        <w:rPr>
          <w:rFonts w:ascii="Times New Roman" w:eastAsia="Times New Roman" w:hAnsi="Times New Roman" w:cs="Times New Roman"/>
          <w:color w:val="auto"/>
        </w:rPr>
        <w:t>ilgiau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nei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reikalaujama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aktais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įvykus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incidentui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>.</w:t>
      </w:r>
    </w:p>
    <w:p w14:paraId="1B3013AD" w14:textId="07AE5F36" w:rsidR="00BF73C5" w:rsidRPr="00BA346C" w:rsidRDefault="00BF73C5" w:rsidP="00BF73C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Slapukų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Saugomi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pagal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Slapukų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Politikoje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nurodytus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terminus (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priklausomai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nuo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slapuko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tipo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>).</w:t>
      </w:r>
    </w:p>
    <w:p w14:paraId="4B750B5A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6. JŪSŲ TEISĖS</w:t>
      </w:r>
    </w:p>
    <w:p w14:paraId="5A31734D" w14:textId="77777777" w:rsidR="00BF73C5" w:rsidRPr="00BF73C5" w:rsidRDefault="00BF73C5" w:rsidP="00BF7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visas BDAR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numatytas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teises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įskaitant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teisę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žinoti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tvarkymą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teisę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susipažinti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duomenimis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reikalauti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ištaisyti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netikslius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reikalauti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ištrinti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jei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tai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nepažeidžia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aktų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reikalavimų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),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apriboti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tvarkymą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nesutikti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tvarkymu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>.</w:t>
      </w:r>
    </w:p>
    <w:p w14:paraId="4BFAE41F" w14:textId="100489AE" w:rsidR="00BA346C" w:rsidRPr="00BA346C" w:rsidRDefault="00BF73C5" w:rsidP="00BF7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Norėdami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pasinaudoti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šiomis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F73C5">
        <w:rPr>
          <w:rFonts w:ascii="Times New Roman" w:eastAsia="Times New Roman" w:hAnsi="Times New Roman" w:cs="Times New Roman"/>
          <w:color w:val="auto"/>
        </w:rPr>
        <w:t>teisėmis</w:t>
      </w:r>
      <w:proofErr w:type="spellEnd"/>
      <w:r w:rsidRPr="00BF73C5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kreipkitės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mus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 el.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BA346C"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 w:rsid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BA346C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BA346C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www.tvarumopartneriai.lt</w:t>
      </w:r>
      <w:r w:rsidR="00BA346C">
        <w:rPr>
          <w:rFonts w:ascii="Times New Roman" w:eastAsia="Times New Roman" w:hAnsi="Times New Roman" w:cs="Times New Roman"/>
          <w:color w:val="auto"/>
        </w:rPr>
        <w:t xml:space="preserve">. </w:t>
      </w:r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Mes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atsakysime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 ne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vėliau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kaip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 xml:space="preserve"> per 30 </w:t>
      </w:r>
      <w:proofErr w:type="spellStart"/>
      <w:r w:rsidR="00BA346C" w:rsidRPr="00BA346C">
        <w:rPr>
          <w:rFonts w:ascii="Times New Roman" w:eastAsia="Times New Roman" w:hAnsi="Times New Roman" w:cs="Times New Roman"/>
          <w:color w:val="auto"/>
        </w:rPr>
        <w:t>dienų</w:t>
      </w:r>
      <w:proofErr w:type="spellEnd"/>
      <w:r w:rsidR="00BA346C"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730E52A6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7. KREIPIMASIS IR BAIGIAMOSIOS NUOSTATOS</w:t>
      </w:r>
    </w:p>
    <w:p w14:paraId="07859EE6" w14:textId="2685DF4C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klausimų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Politikos,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rašykite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manote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kad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buvo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pažeistos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skundą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Valstybinei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apsaugos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inspekcijai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Politika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atnaujinama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pakeitimus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informuosime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32055962" w14:textId="622A3EB0" w:rsidR="00F63BD1" w:rsidRDefault="00F63BD1" w:rsidP="00BA346C">
      <w:pPr>
        <w:pStyle w:val="body"/>
        <w:ind w:left="720"/>
        <w:jc w:val="both"/>
      </w:pPr>
    </w:p>
    <w:sectPr w:rsidR="00F63BD1" w:rsidSect="00BA34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BFF4" w14:textId="77777777" w:rsidR="000928DD" w:rsidRDefault="000928DD" w:rsidP="005A20E2">
      <w:pPr>
        <w:spacing w:after="0"/>
      </w:pPr>
      <w:r>
        <w:separator/>
      </w:r>
    </w:p>
    <w:p w14:paraId="353DBF2B" w14:textId="77777777" w:rsidR="000928DD" w:rsidRDefault="000928DD"/>
    <w:p w14:paraId="1CDBB20F" w14:textId="77777777" w:rsidR="000928DD" w:rsidRDefault="000928DD" w:rsidP="009B4773"/>
    <w:p w14:paraId="334AB055" w14:textId="77777777" w:rsidR="000928DD" w:rsidRDefault="000928DD" w:rsidP="00513832"/>
  </w:endnote>
  <w:endnote w:type="continuationSeparator" w:id="0">
    <w:p w14:paraId="7854DDA2" w14:textId="77777777" w:rsidR="000928DD" w:rsidRDefault="000928DD" w:rsidP="005A20E2">
      <w:pPr>
        <w:spacing w:after="0"/>
      </w:pPr>
      <w:r>
        <w:continuationSeparator/>
      </w:r>
    </w:p>
    <w:p w14:paraId="6AC798BE" w14:textId="77777777" w:rsidR="000928DD" w:rsidRDefault="000928DD"/>
    <w:p w14:paraId="063BABD6" w14:textId="77777777" w:rsidR="000928DD" w:rsidRDefault="000928DD" w:rsidP="009B4773"/>
    <w:p w14:paraId="3A3BD921" w14:textId="77777777" w:rsidR="000928DD" w:rsidRDefault="000928DD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82AD" w14:textId="77777777" w:rsidR="00BA346C" w:rsidRDefault="00BA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62AFE679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9B03" w14:textId="77777777" w:rsidR="000928DD" w:rsidRDefault="000928DD" w:rsidP="005A20E2">
      <w:pPr>
        <w:spacing w:after="0"/>
      </w:pPr>
      <w:r>
        <w:separator/>
      </w:r>
    </w:p>
    <w:p w14:paraId="7A65B34E" w14:textId="77777777" w:rsidR="000928DD" w:rsidRDefault="000928DD"/>
    <w:p w14:paraId="2A9CA2C9" w14:textId="77777777" w:rsidR="000928DD" w:rsidRDefault="000928DD" w:rsidP="009B4773"/>
    <w:p w14:paraId="561DBEC7" w14:textId="77777777" w:rsidR="000928DD" w:rsidRDefault="000928DD" w:rsidP="00513832"/>
  </w:footnote>
  <w:footnote w:type="continuationSeparator" w:id="0">
    <w:p w14:paraId="2458ACEA" w14:textId="77777777" w:rsidR="000928DD" w:rsidRDefault="000928DD" w:rsidP="005A20E2">
      <w:pPr>
        <w:spacing w:after="0"/>
      </w:pPr>
      <w:r>
        <w:continuationSeparator/>
      </w:r>
    </w:p>
    <w:p w14:paraId="78EE438D" w14:textId="77777777" w:rsidR="000928DD" w:rsidRDefault="000928DD"/>
    <w:p w14:paraId="67A2816A" w14:textId="77777777" w:rsidR="000928DD" w:rsidRDefault="000928DD" w:rsidP="009B4773"/>
    <w:p w14:paraId="604BAFD3" w14:textId="77777777" w:rsidR="000928DD" w:rsidRDefault="000928DD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2F65" w14:textId="77777777" w:rsidR="00BA346C" w:rsidRDefault="00BA3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7EA791B3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BA346C">
          <w:t>Privatumo politika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6F1B"/>
    <w:multiLevelType w:val="multilevel"/>
    <w:tmpl w:val="791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54232"/>
    <w:multiLevelType w:val="multilevel"/>
    <w:tmpl w:val="99B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171C"/>
    <w:multiLevelType w:val="multilevel"/>
    <w:tmpl w:val="A94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1E20E9"/>
    <w:multiLevelType w:val="multilevel"/>
    <w:tmpl w:val="99F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DA3FA7"/>
    <w:multiLevelType w:val="multilevel"/>
    <w:tmpl w:val="69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A49A8"/>
    <w:multiLevelType w:val="multilevel"/>
    <w:tmpl w:val="04B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420B6"/>
    <w:multiLevelType w:val="multilevel"/>
    <w:tmpl w:val="4F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216DB"/>
    <w:multiLevelType w:val="multilevel"/>
    <w:tmpl w:val="099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F0463"/>
    <w:multiLevelType w:val="multilevel"/>
    <w:tmpl w:val="063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13486">
    <w:abstractNumId w:val="33"/>
  </w:num>
  <w:num w:numId="2" w16cid:durableId="1047297943">
    <w:abstractNumId w:val="41"/>
  </w:num>
  <w:num w:numId="3" w16cid:durableId="116682582">
    <w:abstractNumId w:val="19"/>
  </w:num>
  <w:num w:numId="4" w16cid:durableId="856115732">
    <w:abstractNumId w:val="30"/>
  </w:num>
  <w:num w:numId="5" w16cid:durableId="11881104">
    <w:abstractNumId w:val="16"/>
  </w:num>
  <w:num w:numId="6" w16cid:durableId="601573750">
    <w:abstractNumId w:val="9"/>
  </w:num>
  <w:num w:numId="7" w16cid:durableId="539241513">
    <w:abstractNumId w:val="40"/>
  </w:num>
  <w:num w:numId="8" w16cid:durableId="901331923">
    <w:abstractNumId w:val="15"/>
  </w:num>
  <w:num w:numId="9" w16cid:durableId="1952320386">
    <w:abstractNumId w:val="45"/>
  </w:num>
  <w:num w:numId="10" w16cid:durableId="2087918425">
    <w:abstractNumId w:val="37"/>
  </w:num>
  <w:num w:numId="11" w16cid:durableId="1496261928">
    <w:abstractNumId w:val="4"/>
  </w:num>
  <w:num w:numId="12" w16cid:durableId="52779370">
    <w:abstractNumId w:val="13"/>
  </w:num>
  <w:num w:numId="13" w16cid:durableId="1888376658">
    <w:abstractNumId w:val="18"/>
  </w:num>
  <w:num w:numId="14" w16cid:durableId="1061487296">
    <w:abstractNumId w:val="29"/>
  </w:num>
  <w:num w:numId="15" w16cid:durableId="1102608313">
    <w:abstractNumId w:val="23"/>
  </w:num>
  <w:num w:numId="16" w16cid:durableId="206455150">
    <w:abstractNumId w:val="8"/>
  </w:num>
  <w:num w:numId="17" w16cid:durableId="436678517">
    <w:abstractNumId w:val="31"/>
  </w:num>
  <w:num w:numId="18" w16cid:durableId="1733842283">
    <w:abstractNumId w:val="46"/>
  </w:num>
  <w:num w:numId="19" w16cid:durableId="214776115">
    <w:abstractNumId w:val="12"/>
  </w:num>
  <w:num w:numId="20" w16cid:durableId="414790283">
    <w:abstractNumId w:val="35"/>
  </w:num>
  <w:num w:numId="21" w16cid:durableId="921447771">
    <w:abstractNumId w:val="14"/>
  </w:num>
  <w:num w:numId="22" w16cid:durableId="649947703">
    <w:abstractNumId w:val="25"/>
  </w:num>
  <w:num w:numId="23" w16cid:durableId="1577931800">
    <w:abstractNumId w:val="27"/>
  </w:num>
  <w:num w:numId="24" w16cid:durableId="1738743485">
    <w:abstractNumId w:val="22"/>
  </w:num>
  <w:num w:numId="25" w16cid:durableId="476922954">
    <w:abstractNumId w:val="26"/>
  </w:num>
  <w:num w:numId="26" w16cid:durableId="1117218989">
    <w:abstractNumId w:val="11"/>
  </w:num>
  <w:num w:numId="27" w16cid:durableId="414204522">
    <w:abstractNumId w:val="38"/>
  </w:num>
  <w:num w:numId="28" w16cid:durableId="140780975">
    <w:abstractNumId w:val="17"/>
  </w:num>
  <w:num w:numId="29" w16cid:durableId="1950966851">
    <w:abstractNumId w:val="6"/>
  </w:num>
  <w:num w:numId="30" w16cid:durableId="314725786">
    <w:abstractNumId w:val="21"/>
  </w:num>
  <w:num w:numId="31" w16cid:durableId="970944992">
    <w:abstractNumId w:val="5"/>
  </w:num>
  <w:num w:numId="32" w16cid:durableId="940265522">
    <w:abstractNumId w:val="34"/>
  </w:num>
  <w:num w:numId="33" w16cid:durableId="242641365">
    <w:abstractNumId w:val="36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39"/>
  </w:num>
  <w:num w:numId="39" w16cid:durableId="5864989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4"/>
  </w:num>
  <w:num w:numId="47" w16cid:durableId="461197341">
    <w:abstractNumId w:val="32"/>
  </w:num>
  <w:num w:numId="48" w16cid:durableId="468405595">
    <w:abstractNumId w:val="28"/>
  </w:num>
  <w:num w:numId="49" w16cid:durableId="1552038612">
    <w:abstractNumId w:val="44"/>
  </w:num>
  <w:num w:numId="50" w16cid:durableId="1959025806">
    <w:abstractNumId w:val="10"/>
  </w:num>
  <w:num w:numId="51" w16cid:durableId="1685135321">
    <w:abstractNumId w:val="43"/>
  </w:num>
  <w:num w:numId="52" w16cid:durableId="1994526488">
    <w:abstractNumId w:val="7"/>
  </w:num>
  <w:num w:numId="53" w16cid:durableId="1805855839">
    <w:abstractNumId w:val="20"/>
  </w:num>
  <w:num w:numId="54" w16cid:durableId="2121145235">
    <w:abstractNumId w:val="42"/>
  </w:num>
  <w:num w:numId="55" w16cid:durableId="752900972">
    <w:abstractNumId w:val="4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28DD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06AC3"/>
    <w:rsid w:val="001155CE"/>
    <w:rsid w:val="001225D9"/>
    <w:rsid w:val="00124370"/>
    <w:rsid w:val="00160392"/>
    <w:rsid w:val="001A5429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08B3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590C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673BE"/>
    <w:rsid w:val="00974BF8"/>
    <w:rsid w:val="0097663B"/>
    <w:rsid w:val="009A2472"/>
    <w:rsid w:val="009A3B33"/>
    <w:rsid w:val="009A45A0"/>
    <w:rsid w:val="009B35B5"/>
    <w:rsid w:val="009B4773"/>
    <w:rsid w:val="009D2556"/>
    <w:rsid w:val="00A517D8"/>
    <w:rsid w:val="00A630FD"/>
    <w:rsid w:val="00A63126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AF40C3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A346C"/>
    <w:rsid w:val="00BB02E6"/>
    <w:rsid w:val="00BB7961"/>
    <w:rsid w:val="00BD0C60"/>
    <w:rsid w:val="00BF73C5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A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varumopartneriai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5A4E38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5A4E38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32233F"/>
    <w:rsid w:val="004C2690"/>
    <w:rsid w:val="005A4E38"/>
    <w:rsid w:val="007C08B3"/>
    <w:rsid w:val="00812DD7"/>
    <w:rsid w:val="0087590C"/>
    <w:rsid w:val="00A517D8"/>
    <w:rsid w:val="00B372D8"/>
    <w:rsid w:val="00D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Privatumo politika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Privatumo politika</dc:title>
  <dc:subject/>
  <dc:creator>Loreta Dainyte</dc:creator>
  <cp:keywords/>
  <dc:description/>
  <cp:lastModifiedBy>Loreta Dainyte</cp:lastModifiedBy>
  <cp:revision>2</cp:revision>
  <dcterms:created xsi:type="dcterms:W3CDTF">2025-11-26T07:40:00Z</dcterms:created>
  <dcterms:modified xsi:type="dcterms:W3CDTF">2025-11-26T07:40:00Z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