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0DCC" w14:textId="77777777" w:rsidR="005A7849" w:rsidRPr="005A7849" w:rsidRDefault="005A7849" w:rsidP="005A7849">
      <w:pPr>
        <w:rPr>
          <w:b/>
          <w:bCs/>
        </w:rPr>
      </w:pPr>
      <w:r w:rsidRPr="005A7849">
        <w:rPr>
          <w:b/>
          <w:bCs/>
        </w:rPr>
        <w:t>TIL LÆREREN </w:t>
      </w:r>
    </w:p>
    <w:p w14:paraId="18B0331D" w14:textId="77777777" w:rsidR="005A7849" w:rsidRPr="005A7849" w:rsidRDefault="005A7849" w:rsidP="005A7849"/>
    <w:p w14:paraId="3AA59782" w14:textId="77777777" w:rsidR="005A7849" w:rsidRPr="005A7849" w:rsidRDefault="005A7849" w:rsidP="005A7849">
      <w:pPr>
        <w:rPr>
          <w:b/>
          <w:bCs/>
        </w:rPr>
      </w:pPr>
      <w:r w:rsidRPr="005A7849">
        <w:rPr>
          <w:b/>
          <w:bCs/>
        </w:rPr>
        <w:t>Overblik og faglig ramme</w:t>
      </w:r>
    </w:p>
    <w:p w14:paraId="7DB22400" w14:textId="77777777" w:rsidR="005A7849" w:rsidRPr="005A7849" w:rsidRDefault="005A7849" w:rsidP="005A7849">
      <w:r w:rsidRPr="005A7849">
        <w:rPr>
          <w:u w:val="single"/>
        </w:rPr>
        <w:t>Filmens varighed:</w:t>
      </w:r>
      <w:r w:rsidRPr="005A7849">
        <w:t xml:space="preserve"> 4 minutter. </w:t>
      </w:r>
    </w:p>
    <w:p w14:paraId="361C02AC" w14:textId="77777777" w:rsidR="005A7849" w:rsidRPr="005A7849" w:rsidRDefault="005A7849" w:rsidP="005A7849">
      <w:r w:rsidRPr="005A7849">
        <w:rPr>
          <w:u w:val="single"/>
        </w:rPr>
        <w:t>Målgruppe:</w:t>
      </w:r>
      <w:r w:rsidRPr="005A7849">
        <w:t xml:space="preserve"> 7.-9. klasse.</w:t>
      </w:r>
    </w:p>
    <w:p w14:paraId="6B9F3EE6" w14:textId="77777777" w:rsidR="005A7849" w:rsidRPr="005A7849" w:rsidRDefault="005A7849" w:rsidP="005A7849">
      <w:r w:rsidRPr="005A7849">
        <w:rPr>
          <w:u w:val="single"/>
        </w:rPr>
        <w:t>Fag:</w:t>
      </w:r>
      <w:r w:rsidRPr="005A7849">
        <w:t xml:space="preserve"> Dansk, samfundsfag, sundheds- og seksualundervisning og familiekundskab. </w:t>
      </w:r>
    </w:p>
    <w:p w14:paraId="573CE328" w14:textId="77777777" w:rsidR="005A7849" w:rsidRPr="005A7849" w:rsidRDefault="005A7849" w:rsidP="005A7849">
      <w:r w:rsidRPr="005A7849">
        <w:rPr>
          <w:u w:val="single"/>
        </w:rPr>
        <w:t>Temaer:</w:t>
      </w:r>
      <w:r w:rsidRPr="005A7849">
        <w:t xml:space="preserve"> Humor, grænser, normalisering, tabu, krop og kultur. </w:t>
      </w:r>
    </w:p>
    <w:p w14:paraId="55E35B0F" w14:textId="77777777" w:rsidR="005A7849" w:rsidRPr="005A7849" w:rsidRDefault="005A7849" w:rsidP="005A7849">
      <w:r w:rsidRPr="005A7849">
        <w:rPr>
          <w:u w:val="single"/>
        </w:rPr>
        <w:t>Tidsramme:</w:t>
      </w:r>
      <w:r w:rsidRPr="005A7849">
        <w:t xml:space="preserve"> Forløbet er struktureret i faser frem for fastlagte lektioner, </w:t>
      </w:r>
      <w:proofErr w:type="gramStart"/>
      <w:r w:rsidRPr="005A7849">
        <w:t>således at</w:t>
      </w:r>
      <w:proofErr w:type="gramEnd"/>
      <w:r w:rsidRPr="005A7849">
        <w:t xml:space="preserve"> tempo, fordybelse og differentiering kan tilpasses alt efter klassens behov. Derfor vil lektionerne ikke fremgå tydeligt, men den estimerede tidsramme er på 10-12 lektioner. </w:t>
      </w:r>
    </w:p>
    <w:p w14:paraId="0E292D03" w14:textId="77777777" w:rsidR="005A7849" w:rsidRPr="005A7849" w:rsidRDefault="005A7849" w:rsidP="005A7849"/>
    <w:p w14:paraId="5CB08868" w14:textId="77777777" w:rsidR="005A7849" w:rsidRPr="005A7849" w:rsidRDefault="005A7849" w:rsidP="005A7849">
      <w:r w:rsidRPr="005A7849">
        <w:t>Undervisningsforløbet understøtter Fælles Mål for dansk og samfundsfag og kan desuden anvendes i forbindelse med sundheds- og seksualundervisning og familiekundskab.</w:t>
      </w:r>
    </w:p>
    <w:p w14:paraId="7B6DE015" w14:textId="77777777" w:rsidR="005A7849" w:rsidRPr="005A7849" w:rsidRDefault="005A7849" w:rsidP="005A7849">
      <w:r w:rsidRPr="005A7849">
        <w:rPr>
          <w:u w:val="single"/>
        </w:rPr>
        <w:t>Dansk (7.–9. klasse)</w:t>
      </w:r>
      <w:r w:rsidRPr="005A7849">
        <w:br/>
        <w:t xml:space="preserve">Kompetenceområder: </w:t>
      </w:r>
      <w:r w:rsidRPr="005A7849">
        <w:rPr>
          <w:i/>
          <w:iCs/>
        </w:rPr>
        <w:t xml:space="preserve">Fortolkning, Kommunikation </w:t>
      </w:r>
      <w:r w:rsidRPr="005A7849">
        <w:t>og</w:t>
      </w:r>
      <w:r w:rsidRPr="005A7849">
        <w:rPr>
          <w:i/>
          <w:iCs/>
        </w:rPr>
        <w:t xml:space="preserve"> Fremstilling.</w:t>
      </w:r>
      <w:r w:rsidRPr="005A7849">
        <w:rPr>
          <w:i/>
          <w:iCs/>
        </w:rPr>
        <w:br/>
      </w:r>
      <w:r w:rsidRPr="005A7849">
        <w:t>Eleverne arbejder med analyse og fortolkning af kortfilm med fokus på karakterudvikling, relationer og magtbalance, undersøgelse af filmiske virkemidler, dialog om etiske dilemmaer, refleksion over humor, grænser, sprog, tone og ansvar i fællesskaber, samt refleksiv og kreativ skriftlighed.</w:t>
      </w:r>
    </w:p>
    <w:p w14:paraId="413A91D2" w14:textId="77777777" w:rsidR="005A7849" w:rsidRPr="005A7849" w:rsidRDefault="005A7849" w:rsidP="005A7849">
      <w:r w:rsidRPr="005A7849">
        <w:rPr>
          <w:u w:val="single"/>
        </w:rPr>
        <w:t>Samfundsfag (8.–9. klasse)</w:t>
      </w:r>
      <w:r w:rsidRPr="005A7849">
        <w:br/>
        <w:t xml:space="preserve">Kompetenceområde: </w:t>
      </w:r>
      <w:r w:rsidRPr="005A7849">
        <w:rPr>
          <w:i/>
          <w:iCs/>
        </w:rPr>
        <w:t>Sociale og kulturelle forhold.</w:t>
      </w:r>
      <w:r w:rsidRPr="005A7849">
        <w:rPr>
          <w:i/>
          <w:iCs/>
        </w:rPr>
        <w:br/>
      </w:r>
      <w:r w:rsidRPr="005A7849">
        <w:t>Eleverne arbejder med sociale normer, kønsroller, kulturelle tabuer og fællesskabets betydning.</w:t>
      </w:r>
    </w:p>
    <w:p w14:paraId="7EF8F96E" w14:textId="77777777" w:rsidR="005A7849" w:rsidRPr="005A7849" w:rsidRDefault="005A7849" w:rsidP="005A7849">
      <w:r w:rsidRPr="005A7849">
        <w:t> </w:t>
      </w:r>
      <w:r w:rsidRPr="005A7849">
        <w:rPr>
          <w:u w:val="single"/>
        </w:rPr>
        <w:t>Tværfaglige forløb</w:t>
      </w:r>
      <w:r w:rsidRPr="005A7849">
        <w:br/>
      </w:r>
      <w:r w:rsidRPr="005A7849">
        <w:rPr>
          <w:i/>
          <w:iCs/>
        </w:rPr>
        <w:t>Sundhed og trivsel</w:t>
      </w:r>
      <w:r w:rsidRPr="005A7849">
        <w:t xml:space="preserve"> – eleverne arbejder med forståelse af krop, grænser, respekt, trivsel, krops- og selvopfattelse. </w:t>
      </w:r>
    </w:p>
    <w:p w14:paraId="3DC614E4" w14:textId="77777777" w:rsidR="005A7849" w:rsidRDefault="005A7849" w:rsidP="005A7849"/>
    <w:p w14:paraId="7DB43D44" w14:textId="29DBAFF2" w:rsidR="005A7849" w:rsidRDefault="005A7849" w:rsidP="005A7849">
      <w:r>
        <w:t>…………………</w:t>
      </w:r>
      <w:r>
        <w:br/>
      </w:r>
    </w:p>
    <w:p w14:paraId="213BD9F4" w14:textId="731C35DB" w:rsidR="005A7849" w:rsidRPr="005A7849" w:rsidRDefault="005A7849" w:rsidP="005A7849">
      <w:pPr>
        <w:rPr>
          <w:b/>
          <w:bCs/>
        </w:rPr>
      </w:pPr>
      <w:r w:rsidRPr="005A7849">
        <w:br/>
      </w:r>
      <w:r w:rsidRPr="005A7849">
        <w:rPr>
          <w:b/>
          <w:bCs/>
        </w:rPr>
        <w:t>Forord</w:t>
      </w:r>
    </w:p>
    <w:p w14:paraId="1025215D" w14:textId="77777777" w:rsidR="005A7849" w:rsidRPr="005A7849" w:rsidRDefault="005A7849" w:rsidP="005A7849">
      <w:r w:rsidRPr="005A7849">
        <w:t>Alle TEA Film er udviklet med det formål at skabe et trygt og refleksivt rum, hvor elever gennem film kan arbejde med komplekse temaer, knyttet til identitet, relationer og samfund. Filmene er tænkt som afsæt for dialog og faglig fordybelse – ikke som facitlister, men som åbninger til samtale, perspektiv og forståelse.</w:t>
      </w:r>
    </w:p>
    <w:p w14:paraId="177067AB" w14:textId="6BF9940E" w:rsidR="005A7849" w:rsidRPr="005A7849" w:rsidRDefault="005A7849" w:rsidP="005A7849">
      <w:r w:rsidRPr="005A7849">
        <w:rPr>
          <w:i/>
          <w:iCs/>
        </w:rPr>
        <w:t>Rød Plet</w:t>
      </w:r>
      <w:r w:rsidRPr="005A7849">
        <w:t xml:space="preserve"> tager udgangspunkt i menstruation, kønskultur og sociale normer og giver eleverne mulighed for at undersøge modet til at sige fra, kroppens natur og skam. Filmen er udviklet for at understøtte arbejdet med kropsforståelse, respekt for hinanden og hinandens kroppe samt det fælles ansvar i </w:t>
      </w:r>
      <w:r w:rsidRPr="005A7849">
        <w:lastRenderedPageBreak/>
        <w:t>sociale fællesskaber, og lægger op til refleksion og åbenhed snarere end entydige svar.</w:t>
      </w:r>
      <w:r w:rsidRPr="005A7849">
        <w:br/>
      </w:r>
    </w:p>
    <w:p w14:paraId="1C23EB67" w14:textId="77777777" w:rsidR="005A7849" w:rsidRPr="005A7849" w:rsidRDefault="005A7849" w:rsidP="005A7849">
      <w:pPr>
        <w:rPr>
          <w:b/>
          <w:bCs/>
        </w:rPr>
      </w:pPr>
      <w:r w:rsidRPr="005A7849">
        <w:rPr>
          <w:b/>
          <w:bCs/>
        </w:rPr>
        <w:t>Undervisningsmaterialets opbygning</w:t>
      </w:r>
    </w:p>
    <w:p w14:paraId="290A9F91" w14:textId="77777777" w:rsidR="005A7849" w:rsidRPr="005A7849" w:rsidRDefault="005A7849" w:rsidP="005A7849">
      <w:r w:rsidRPr="005A7849">
        <w:t>Undervisningsmaterialet er struktureret i fem faser, som tilsammen understøtter en progression fra oplevelse til fordybelse og handlekompetence. Faserne er tænkt som en samlet arbejdsproces, men kan tilpasses efter klassens behov og den tid, der er til rådighed. </w:t>
      </w:r>
    </w:p>
    <w:p w14:paraId="17984CA7" w14:textId="77777777" w:rsidR="005A7849" w:rsidRPr="005A7849" w:rsidRDefault="005A7849" w:rsidP="005A7849"/>
    <w:p w14:paraId="48C16761" w14:textId="77777777" w:rsidR="005A7849" w:rsidRPr="005A7849" w:rsidRDefault="005A7849" w:rsidP="005A7849">
      <w:r w:rsidRPr="005A7849">
        <w:rPr>
          <w:u w:val="single"/>
        </w:rPr>
        <w:t>1. Tryg rammesætning og før-forståelse</w:t>
      </w:r>
    </w:p>
    <w:p w14:paraId="3EA7BD5E" w14:textId="77777777" w:rsidR="005A7849" w:rsidRPr="005A7849" w:rsidRDefault="005A7849" w:rsidP="005A7849">
      <w:r w:rsidRPr="005A7849">
        <w:t>I den indledende fase aktiverer eleverne deres forhåndsviden og introduceres til filmens tematikker. Der arbejdes med begrebet, Nøgleord, og en holdningsøvelse, Holdningsbarometer, så eleverne får et fælles afsæt. </w:t>
      </w:r>
    </w:p>
    <w:p w14:paraId="4418A3C7" w14:textId="77777777" w:rsidR="005A7849" w:rsidRPr="005A7849" w:rsidRDefault="005A7849" w:rsidP="005A7849">
      <w:r w:rsidRPr="005A7849">
        <w:t>Da filmen berører emner, som kan vække forskellige og til tider stærke reaktioner hos elever, prioriteres det at skabe et trygt samtalerum, præget af respekt og frivillighed. Personlige erfaringer deles kun, hvis eleven selv ønsker det. </w:t>
      </w:r>
    </w:p>
    <w:p w14:paraId="004FE0F7" w14:textId="77777777" w:rsidR="005A7849" w:rsidRPr="005A7849" w:rsidRDefault="005A7849" w:rsidP="005A7849"/>
    <w:p w14:paraId="137604C7" w14:textId="77777777" w:rsidR="005A7849" w:rsidRPr="005A7849" w:rsidRDefault="005A7849" w:rsidP="005A7849">
      <w:r w:rsidRPr="005A7849">
        <w:rPr>
          <w:u w:val="single"/>
        </w:rPr>
        <w:t>2. Fokus under visning</w:t>
      </w:r>
    </w:p>
    <w:p w14:paraId="31A1FDBE" w14:textId="77777777" w:rsidR="005A7849" w:rsidRPr="005A7849" w:rsidRDefault="005A7849" w:rsidP="005A7849">
      <w:r w:rsidRPr="005A7849">
        <w:t>Filmen ses med udvalgte fokuspunkter, der støtter elevernes opmærksomhed uden at forstyrre oplevelsen. Målet er at give eleverne noget at forholde sig til, samtidig med at der bevares plads til den umiddelbare filmiske erfaring.</w:t>
      </w:r>
    </w:p>
    <w:p w14:paraId="2E9033C1" w14:textId="77777777" w:rsidR="005A7849" w:rsidRPr="005A7849" w:rsidRDefault="005A7849" w:rsidP="005A7849"/>
    <w:p w14:paraId="6D1E34F9" w14:textId="77777777" w:rsidR="005A7849" w:rsidRPr="005A7849" w:rsidRDefault="005A7849" w:rsidP="005A7849">
      <w:r w:rsidRPr="005A7849">
        <w:rPr>
          <w:u w:val="single"/>
        </w:rPr>
        <w:t>3. Umiddelbar reaktion (affektiv respons)</w:t>
      </w:r>
    </w:p>
    <w:p w14:paraId="3AE327B3" w14:textId="77777777" w:rsidR="005A7849" w:rsidRPr="005A7849" w:rsidRDefault="005A7849" w:rsidP="005A7849">
      <w:r w:rsidRPr="005A7849">
        <w:t xml:space="preserve">Efter visningen gives der til og rum til at fastholde den umiddelbare oplevelse af filmen. Eleverne arbejder med opgaven </w:t>
      </w:r>
      <w:r w:rsidRPr="005A7849">
        <w:rPr>
          <w:i/>
          <w:iCs/>
        </w:rPr>
        <w:t>“Et øjeblik, der gjorde særligt indtryk på mig”</w:t>
      </w:r>
      <w:r w:rsidRPr="005A7849">
        <w:t>, hvor de individuelt noterer eller illustrerer en sekvens fra filmen, som har gjort indtryk.</w:t>
      </w:r>
    </w:p>
    <w:p w14:paraId="3776BF97" w14:textId="77777777" w:rsidR="005A7849" w:rsidRPr="005A7849" w:rsidRDefault="005A7849" w:rsidP="005A7849">
      <w:r w:rsidRPr="005A7849">
        <w:t>Formålet er at synliggøre den umiddelbare oplevelse og anvende den som afsæt for den videre faglige bearbejdning. Refleksionerne kan deles i makkerpar eller i plenum, afhængigt af klassens behov og rammesætningen for samtalen.</w:t>
      </w:r>
    </w:p>
    <w:p w14:paraId="61A0DB38" w14:textId="77777777" w:rsidR="005A7849" w:rsidRPr="005A7849" w:rsidRDefault="005A7849" w:rsidP="005A7849"/>
    <w:p w14:paraId="7306EB9A" w14:textId="77777777" w:rsidR="005A7849" w:rsidRPr="005A7849" w:rsidRDefault="005A7849" w:rsidP="005A7849">
      <w:r w:rsidRPr="005A7849">
        <w:rPr>
          <w:u w:val="single"/>
        </w:rPr>
        <w:t>4. Bearbejdning og perspektivering</w:t>
      </w:r>
      <w:r w:rsidRPr="005A7849">
        <w:rPr>
          <w:u w:val="single"/>
        </w:rPr>
        <w:br/>
      </w:r>
      <w:r w:rsidRPr="005A7849">
        <w:t xml:space="preserve">I denne fase bevæger arbejdet sig fra den umiddelbare oplevelse til en mere systematisk undersøgelse af filmens indhold og tematikker. Eleverne arbejder enten analytisk, etisk eller relationelt – afhængigt af hvilket spor læreren </w:t>
      </w:r>
      <w:proofErr w:type="spellStart"/>
      <w:proofErr w:type="gramStart"/>
      <w:r w:rsidRPr="005A7849">
        <w:t>vælger.Materialet</w:t>
      </w:r>
      <w:proofErr w:type="spellEnd"/>
      <w:proofErr w:type="gramEnd"/>
      <w:r w:rsidRPr="005A7849">
        <w:t xml:space="preserve"> rummer tre valgbare spor:</w:t>
      </w:r>
    </w:p>
    <w:p w14:paraId="6B89613D" w14:textId="77777777" w:rsidR="005A7849" w:rsidRPr="005A7849" w:rsidRDefault="005A7849" w:rsidP="005A7849">
      <w:pPr>
        <w:numPr>
          <w:ilvl w:val="0"/>
          <w:numId w:val="1"/>
        </w:numPr>
      </w:pPr>
      <w:r w:rsidRPr="005A7849">
        <w:rPr>
          <w:b/>
          <w:bCs/>
        </w:rPr>
        <w:t>Den klassiske analyse</w:t>
      </w:r>
      <w:r w:rsidRPr="005A7849">
        <w:t>, hvor eleverne arbejder med filmens opbygning, karakterer, virkemidler, tema og budskab.</w:t>
      </w:r>
    </w:p>
    <w:p w14:paraId="10644963" w14:textId="77777777" w:rsidR="005A7849" w:rsidRPr="005A7849" w:rsidRDefault="005A7849" w:rsidP="005A7849">
      <w:pPr>
        <w:numPr>
          <w:ilvl w:val="0"/>
          <w:numId w:val="1"/>
        </w:numPr>
      </w:pPr>
      <w:r w:rsidRPr="005A7849">
        <w:rPr>
          <w:b/>
          <w:bCs/>
        </w:rPr>
        <w:t>Etik og dilemma</w:t>
      </w:r>
      <w:r w:rsidRPr="005A7849">
        <w:t>, hvor fokus er på ansvar, normer og værdier i digitale fællesskaber.</w:t>
      </w:r>
    </w:p>
    <w:p w14:paraId="726027EA" w14:textId="77777777" w:rsidR="005A7849" w:rsidRPr="005A7849" w:rsidRDefault="005A7849" w:rsidP="005A7849">
      <w:pPr>
        <w:numPr>
          <w:ilvl w:val="0"/>
          <w:numId w:val="1"/>
        </w:numPr>
      </w:pPr>
      <w:r w:rsidRPr="005A7849">
        <w:rPr>
          <w:b/>
          <w:bCs/>
        </w:rPr>
        <w:t>Empati og identitet</w:t>
      </w:r>
      <w:r w:rsidRPr="005A7849">
        <w:t>, hvor der arbejdes med perspektivskifte, relationer og fællesskab.</w:t>
      </w:r>
    </w:p>
    <w:p w14:paraId="6DE82AC0" w14:textId="77777777" w:rsidR="005A7849" w:rsidRPr="005A7849" w:rsidRDefault="005A7849" w:rsidP="005A7849">
      <w:r w:rsidRPr="005A7849">
        <w:lastRenderedPageBreak/>
        <w:t>Sporene kan anvendes enkeltvis eller kombineres og tilpasses klassens niveau og faglige fokus.</w:t>
      </w:r>
      <w:r w:rsidRPr="005A7849">
        <w:br/>
      </w:r>
      <w:r w:rsidRPr="005A7849">
        <w:br/>
      </w:r>
    </w:p>
    <w:p w14:paraId="7EBCF391" w14:textId="77777777" w:rsidR="005A7849" w:rsidRPr="005A7849" w:rsidRDefault="005A7849" w:rsidP="005A7849">
      <w:r w:rsidRPr="005A7849">
        <w:rPr>
          <w:u w:val="single"/>
        </w:rPr>
        <w:t>5. Afslutning og refleksion</w:t>
      </w:r>
    </w:p>
    <w:p w14:paraId="31D91091" w14:textId="44CA34B2" w:rsidR="005A7849" w:rsidRDefault="005A7849" w:rsidP="005A7849">
      <w:r w:rsidRPr="005A7849">
        <w:t>Forløbet afrundes med opgaver, der samler elevernes pointer og retter blikket fremad. Refleksionerne omsættes til fælles formuleringer og kreative udtryk, som kan forankres i klassens kultur. Målet er, at arbejdet ikke blot afsluttes – men lever videre i fællesskabet</w:t>
      </w:r>
      <w:r>
        <w:br/>
      </w:r>
      <w:r>
        <w:br/>
      </w:r>
      <w:r>
        <w:br/>
        <w:t>………………</w:t>
      </w:r>
    </w:p>
    <w:p w14:paraId="6C0579DD" w14:textId="77777777" w:rsidR="005A7849" w:rsidRDefault="005A7849" w:rsidP="005A7849"/>
    <w:p w14:paraId="7F6C3DB0" w14:textId="77777777" w:rsidR="005A7849" w:rsidRPr="005A7849" w:rsidRDefault="005A7849" w:rsidP="005A7849">
      <w:pPr>
        <w:rPr>
          <w:b/>
          <w:bCs/>
        </w:rPr>
      </w:pPr>
      <w:r w:rsidRPr="005A7849">
        <w:rPr>
          <w:b/>
          <w:bCs/>
        </w:rPr>
        <w:t>Spor: Etik og dilemma</w:t>
      </w:r>
    </w:p>
    <w:p w14:paraId="7687920E" w14:textId="77777777" w:rsidR="005A7849" w:rsidRPr="005A7849" w:rsidRDefault="005A7849" w:rsidP="005A7849">
      <w:r w:rsidRPr="005A7849">
        <w:t>Dette spor indeholder tre opgaver: Dilemmakort</w:t>
      </w:r>
      <w:r w:rsidRPr="005A7849">
        <w:rPr>
          <w:b/>
          <w:bCs/>
          <w:i/>
          <w:iCs/>
        </w:rPr>
        <w:t xml:space="preserve"> </w:t>
      </w:r>
      <w:r w:rsidRPr="005A7849">
        <w:t xml:space="preserve">(makkerøvelse), </w:t>
      </w:r>
      <w:r w:rsidRPr="005A7849">
        <w:rPr>
          <w:b/>
          <w:bCs/>
          <w:i/>
          <w:iCs/>
        </w:rPr>
        <w:t xml:space="preserve">Værdikompasset </w:t>
      </w:r>
      <w:r w:rsidRPr="005A7849">
        <w:t xml:space="preserve">(makker- eller gruppeøvelse), </w:t>
      </w:r>
      <w:r w:rsidRPr="005A7849">
        <w:rPr>
          <w:b/>
          <w:bCs/>
          <w:i/>
          <w:iCs/>
        </w:rPr>
        <w:t>Brev til Daniel- fem år senere</w:t>
      </w:r>
      <w:r w:rsidRPr="005A7849">
        <w:t xml:space="preserve"> (skriftlig opgave). Formålet er at synliggøre, at holdninger og etiske dilemmaer ofte er nuancerede.</w:t>
      </w:r>
    </w:p>
    <w:p w14:paraId="49FB0C83" w14:textId="77777777" w:rsidR="005A7849" w:rsidRPr="005A7849" w:rsidRDefault="005A7849" w:rsidP="005A7849">
      <w:r w:rsidRPr="005A7849">
        <w:t>Da der i dette spor er fokus på dialog, egner det sig særligt til makker- og gruppearbejde. </w:t>
      </w:r>
    </w:p>
    <w:p w14:paraId="3F1BC6F2" w14:textId="77777777" w:rsidR="005A7849" w:rsidRPr="005A7849" w:rsidRDefault="005A7849" w:rsidP="005A7849"/>
    <w:p w14:paraId="27AC0516" w14:textId="77777777" w:rsidR="005A7849" w:rsidRPr="005A7849" w:rsidRDefault="005A7849" w:rsidP="005A7849">
      <w:r w:rsidRPr="005A7849">
        <w:t xml:space="preserve">Sporet afrundes med en fælles dialog, hvor eleverne italesætter, hvad det </w:t>
      </w:r>
      <w:proofErr w:type="gramStart"/>
      <w:r w:rsidRPr="005A7849">
        <w:t>betyder,</w:t>
      </w:r>
      <w:proofErr w:type="gramEnd"/>
      <w:r w:rsidRPr="005A7849">
        <w:t xml:space="preserve"> at kunne se bag facaden. </w:t>
      </w:r>
    </w:p>
    <w:p w14:paraId="0D4BE84C" w14:textId="77777777" w:rsidR="005A7849" w:rsidRPr="005A7849" w:rsidRDefault="005A7849" w:rsidP="005A7849"/>
    <w:p w14:paraId="341B7424" w14:textId="77777777" w:rsidR="005A7849" w:rsidRPr="005A7849" w:rsidRDefault="005A7849" w:rsidP="005A7849">
      <w:r w:rsidRPr="005A7849">
        <w:rPr>
          <w:b/>
          <w:bCs/>
        </w:rPr>
        <w:t xml:space="preserve">Bemærk: </w:t>
      </w:r>
      <w:r w:rsidRPr="005A7849">
        <w:t xml:space="preserve">Kortene, der skal bruges til øvelsen </w:t>
      </w:r>
      <w:r w:rsidRPr="005A7849">
        <w:rPr>
          <w:i/>
          <w:iCs/>
        </w:rPr>
        <w:t>Dilemmakort</w:t>
      </w:r>
      <w:r w:rsidRPr="005A7849">
        <w:t xml:space="preserve">, kan findes på sidste side i materialet, klar til udprint.  </w:t>
      </w:r>
      <w:r w:rsidRPr="005A7849">
        <w:br/>
      </w:r>
      <w:r w:rsidRPr="005A7849">
        <w:br/>
      </w:r>
    </w:p>
    <w:p w14:paraId="1C435C53" w14:textId="77777777" w:rsidR="005A7849" w:rsidRPr="005A7849" w:rsidRDefault="005A7849" w:rsidP="005A7849">
      <w:pPr>
        <w:rPr>
          <w:b/>
          <w:bCs/>
        </w:rPr>
      </w:pPr>
      <w:r w:rsidRPr="005A7849">
        <w:rPr>
          <w:u w:val="single"/>
        </w:rPr>
        <w:t>DILEMMAKORT (MAKKERØVELSE)</w:t>
      </w:r>
    </w:p>
    <w:p w14:paraId="5F39AE6C" w14:textId="77777777" w:rsidR="005A7849" w:rsidRPr="005A7849" w:rsidRDefault="005A7849" w:rsidP="005A7849">
      <w:r w:rsidRPr="005A7849">
        <w:t>I denne øvelse arbejder eleverne med dilemmaer, som kan opstå i digitale fællesskaber og skaber refleksion over ens ansvar.</w:t>
      </w:r>
    </w:p>
    <w:p w14:paraId="42E55002" w14:textId="77777777" w:rsidR="005A7849" w:rsidRPr="005A7849" w:rsidRDefault="005A7849" w:rsidP="005A7849"/>
    <w:p w14:paraId="723B3058" w14:textId="77777777" w:rsidR="005A7849" w:rsidRPr="005A7849" w:rsidRDefault="005A7849" w:rsidP="005A7849">
      <w:r w:rsidRPr="005A7849">
        <w:t>En elev vælges som oplæser. Klassen inddeles i tre-fire grupper. Hver gruppe får udleveret fire kort;</w:t>
      </w:r>
    </w:p>
    <w:p w14:paraId="63BA9514" w14:textId="77777777" w:rsidR="005A7849" w:rsidRPr="005A7849" w:rsidRDefault="005A7849" w:rsidP="005A7849">
      <w:pPr>
        <w:numPr>
          <w:ilvl w:val="0"/>
          <w:numId w:val="2"/>
        </w:numPr>
      </w:pPr>
      <w:r w:rsidRPr="005A7849">
        <w:rPr>
          <w:i/>
          <w:iCs/>
        </w:rPr>
        <w:t>“Handling er vigtigst”</w:t>
      </w:r>
    </w:p>
    <w:p w14:paraId="07F61CE0" w14:textId="77777777" w:rsidR="005A7849" w:rsidRPr="005A7849" w:rsidRDefault="005A7849" w:rsidP="005A7849">
      <w:pPr>
        <w:numPr>
          <w:ilvl w:val="0"/>
          <w:numId w:val="2"/>
        </w:numPr>
      </w:pPr>
      <w:r w:rsidRPr="005A7849">
        <w:rPr>
          <w:i/>
          <w:iCs/>
        </w:rPr>
        <w:t xml:space="preserve">“At tale med </w:t>
      </w:r>
      <w:proofErr w:type="gramStart"/>
      <w:r w:rsidRPr="005A7849">
        <w:rPr>
          <w:i/>
          <w:iCs/>
        </w:rPr>
        <w:t>en personen</w:t>
      </w:r>
      <w:proofErr w:type="gramEnd"/>
      <w:r w:rsidRPr="005A7849">
        <w:rPr>
          <w:i/>
          <w:iCs/>
        </w:rPr>
        <w:t>, er vigtigst”</w:t>
      </w:r>
    </w:p>
    <w:p w14:paraId="07BE737A" w14:textId="77777777" w:rsidR="005A7849" w:rsidRPr="005A7849" w:rsidRDefault="005A7849" w:rsidP="005A7849">
      <w:pPr>
        <w:numPr>
          <w:ilvl w:val="0"/>
          <w:numId w:val="2"/>
        </w:numPr>
      </w:pPr>
      <w:r w:rsidRPr="005A7849">
        <w:rPr>
          <w:i/>
          <w:iCs/>
        </w:rPr>
        <w:t>“At involvere en voksen, er vigtigst”</w:t>
      </w:r>
    </w:p>
    <w:p w14:paraId="3060C858" w14:textId="77777777" w:rsidR="005A7849" w:rsidRPr="005A7849" w:rsidRDefault="005A7849" w:rsidP="005A7849">
      <w:pPr>
        <w:numPr>
          <w:ilvl w:val="0"/>
          <w:numId w:val="2"/>
        </w:numPr>
      </w:pPr>
      <w:r w:rsidRPr="005A7849">
        <w:rPr>
          <w:i/>
          <w:iCs/>
        </w:rPr>
        <w:t>“Det afhænger af situationen”. </w:t>
      </w:r>
    </w:p>
    <w:p w14:paraId="0BF29437" w14:textId="77777777" w:rsidR="005A7849" w:rsidRPr="005A7849" w:rsidRDefault="005A7849" w:rsidP="005A7849"/>
    <w:p w14:paraId="742CB6F4" w14:textId="6E75FC9D" w:rsidR="005A7849" w:rsidRPr="005A7849" w:rsidRDefault="005A7849" w:rsidP="005A7849">
      <w:r w:rsidRPr="005A7849">
        <w:lastRenderedPageBreak/>
        <w:t xml:space="preserve">Efter dilemmaet er læst højt, drøfter grupperne dilemmaet, og rækker dét kort i vejret, der afspejler vurderingen, samt begrundelse for valg. Flere kort kan vælges, hvis der er uenighed. </w:t>
      </w:r>
      <w:r w:rsidRPr="005A7849">
        <w:br/>
      </w:r>
    </w:p>
    <w:p w14:paraId="57B1ACB3" w14:textId="298F0315" w:rsidR="005A7849" w:rsidRPr="005A7849" w:rsidRDefault="005A7849" w:rsidP="005A7849">
      <w:r w:rsidRPr="005A7849">
        <w:t>Alternativt kan øvelsen udvides med selvskrevne dilemmaer. </w:t>
      </w:r>
      <w:r w:rsidRPr="005A7849">
        <w:br/>
      </w:r>
    </w:p>
    <w:p w14:paraId="563B32C2" w14:textId="77777777" w:rsidR="005A7849" w:rsidRPr="005A7849" w:rsidRDefault="005A7849" w:rsidP="005A7849">
      <w:r w:rsidRPr="005A7849">
        <w:rPr>
          <w:b/>
          <w:bCs/>
        </w:rPr>
        <w:t>Dilemmaer:</w:t>
      </w:r>
    </w:p>
    <w:p w14:paraId="38170D40" w14:textId="77777777" w:rsidR="005A7849" w:rsidRPr="005A7849" w:rsidRDefault="005A7849" w:rsidP="005A7849">
      <w:pPr>
        <w:numPr>
          <w:ilvl w:val="0"/>
          <w:numId w:val="3"/>
        </w:numPr>
      </w:pPr>
      <w:r w:rsidRPr="005A7849">
        <w:t>I arbejder om en opgave i grupper, og en fra gruppen joker med at, “</w:t>
      </w:r>
      <w:r w:rsidRPr="005A7849">
        <w:rPr>
          <w:i/>
          <w:iCs/>
        </w:rPr>
        <w:t>der vist er flere i den her gruppe, der har sit lort”</w:t>
      </w:r>
      <w:r w:rsidRPr="005A7849">
        <w:t>. Flere griner, men andre er stille. </w:t>
      </w:r>
    </w:p>
    <w:p w14:paraId="676422BE" w14:textId="77777777" w:rsidR="005A7849" w:rsidRPr="005A7849" w:rsidRDefault="005A7849" w:rsidP="005A7849">
      <w:pPr>
        <w:numPr>
          <w:ilvl w:val="0"/>
          <w:numId w:val="3"/>
        </w:numPr>
      </w:pPr>
      <w:r w:rsidRPr="005A7849">
        <w:t>Der er opstået en diskussion i klassen, om hvorvidt man skal kunne joke med ting - også det der gør ondt. Her bliver ytringsfriheden brugt som argument, mens andre er helt uenige. </w:t>
      </w:r>
    </w:p>
    <w:p w14:paraId="7606BA43" w14:textId="06CB8CA6" w:rsidR="005A7849" w:rsidRDefault="005A7849" w:rsidP="005A7849">
      <w:pPr>
        <w:numPr>
          <w:ilvl w:val="0"/>
          <w:numId w:val="3"/>
        </w:numPr>
      </w:pPr>
      <w:r w:rsidRPr="005A7849">
        <w:t xml:space="preserve">Der bliver </w:t>
      </w:r>
      <w:proofErr w:type="spellStart"/>
      <w:r w:rsidRPr="005A7849">
        <w:t>joket</w:t>
      </w:r>
      <w:proofErr w:type="spellEnd"/>
      <w:r w:rsidRPr="005A7849">
        <w:t xml:space="preserve"> om, at den dårlige stemning skyldes menstruation. En elev siger fra, og forlader lokalet. Efterfølgende er der nogle, der kommenterer nedladende på, at eleven er gået. </w:t>
      </w:r>
    </w:p>
    <w:sectPr w:rsidR="005A78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CCC"/>
    <w:multiLevelType w:val="multilevel"/>
    <w:tmpl w:val="2B38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43B29"/>
    <w:multiLevelType w:val="multilevel"/>
    <w:tmpl w:val="A4EE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A02F8"/>
    <w:multiLevelType w:val="multilevel"/>
    <w:tmpl w:val="183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074973">
    <w:abstractNumId w:val="1"/>
  </w:num>
  <w:num w:numId="2" w16cid:durableId="1002777672">
    <w:abstractNumId w:val="2"/>
  </w:num>
  <w:num w:numId="3" w16cid:durableId="130982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49"/>
    <w:rsid w:val="002E5362"/>
    <w:rsid w:val="0048370C"/>
    <w:rsid w:val="005A7849"/>
    <w:rsid w:val="00AE7C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FFB8"/>
  <w15:chartTrackingRefBased/>
  <w15:docId w15:val="{60DE987D-DCE7-4AB5-9552-ECD17FAD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A7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A7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A78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A78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A78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A784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A784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A784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A784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A78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A78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A784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A784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A784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A784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A784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A784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A7849"/>
    <w:rPr>
      <w:rFonts w:eastAsiaTheme="majorEastAsia" w:cstheme="majorBidi"/>
      <w:color w:val="272727" w:themeColor="text1" w:themeTint="D8"/>
    </w:rPr>
  </w:style>
  <w:style w:type="paragraph" w:styleId="Titel">
    <w:name w:val="Title"/>
    <w:basedOn w:val="Normal"/>
    <w:next w:val="Normal"/>
    <w:link w:val="TitelTegn"/>
    <w:uiPriority w:val="10"/>
    <w:qFormat/>
    <w:rsid w:val="005A7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A784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A784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A784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A784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A7849"/>
    <w:rPr>
      <w:i/>
      <w:iCs/>
      <w:color w:val="404040" w:themeColor="text1" w:themeTint="BF"/>
    </w:rPr>
  </w:style>
  <w:style w:type="paragraph" w:styleId="Listeafsnit">
    <w:name w:val="List Paragraph"/>
    <w:basedOn w:val="Normal"/>
    <w:uiPriority w:val="34"/>
    <w:qFormat/>
    <w:rsid w:val="005A7849"/>
    <w:pPr>
      <w:ind w:left="720"/>
      <w:contextualSpacing/>
    </w:pPr>
  </w:style>
  <w:style w:type="character" w:styleId="Kraftigfremhvning">
    <w:name w:val="Intense Emphasis"/>
    <w:basedOn w:val="Standardskrifttypeiafsnit"/>
    <w:uiPriority w:val="21"/>
    <w:qFormat/>
    <w:rsid w:val="005A7849"/>
    <w:rPr>
      <w:i/>
      <w:iCs/>
      <w:color w:val="0F4761" w:themeColor="accent1" w:themeShade="BF"/>
    </w:rPr>
  </w:style>
  <w:style w:type="paragraph" w:styleId="Strktcitat">
    <w:name w:val="Intense Quote"/>
    <w:basedOn w:val="Normal"/>
    <w:next w:val="Normal"/>
    <w:link w:val="StrktcitatTegn"/>
    <w:uiPriority w:val="30"/>
    <w:qFormat/>
    <w:rsid w:val="005A7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A7849"/>
    <w:rPr>
      <w:i/>
      <w:iCs/>
      <w:color w:val="0F4761" w:themeColor="accent1" w:themeShade="BF"/>
    </w:rPr>
  </w:style>
  <w:style w:type="character" w:styleId="Kraftighenvisning">
    <w:name w:val="Intense Reference"/>
    <w:basedOn w:val="Standardskrifttypeiafsnit"/>
    <w:uiPriority w:val="32"/>
    <w:qFormat/>
    <w:rsid w:val="005A7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902</Words>
  <Characters>5505</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og Jens Jensen</dc:creator>
  <cp:keywords/>
  <dc:description/>
  <cp:lastModifiedBy>Lene og Jens Jensen</cp:lastModifiedBy>
  <cp:revision>1</cp:revision>
  <dcterms:created xsi:type="dcterms:W3CDTF">2026-03-03T20:32:00Z</dcterms:created>
  <dcterms:modified xsi:type="dcterms:W3CDTF">2026-03-03T20:37:00Z</dcterms:modified>
</cp:coreProperties>
</file>