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Academic Portfolio &amp; Coursework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Professional Industry Credentials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40" w:right="240" w:firstLine="0"/>
        <w:rPr>
          <w:b w:val="1"/>
          <w:bCs w:val="1"/>
          <w:color w:val="0f172a"/>
          <w:sz w:val="24"/>
          <w:szCs w:val="24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rtl w:val="0"/>
        </w:rPr>
        <w:t xml:space="preserve">Entrepreneurship and Small Business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right="240" w:firstLine="0"/>
        <w:rPr>
          <w:color w:val="475569"/>
          <w:sz w:val="20"/>
          <w:szCs w:val="20"/>
        </w:rPr>
      </w:pPr>
      <w:r w:rsidDel="00000000" w:rsidR="00000000" w:rsidRPr="00000000">
        <w:rPr>
          <w:color w:val="475569"/>
          <w:sz w:val="20"/>
          <w:szCs w:val="20"/>
          <w:rtl w:val="0"/>
        </w:rPr>
        <w:t xml:space="preserve">Certiport Certification | Verified Business Management &amp; Operational Frameworks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Miami Dade College (Dual Enrollment)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DE Introduction to Ethics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Dade College | Philosophy &amp; Logic Frameworks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DE Humanities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Dade College | Interdisciplinary Cultural Analysis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DE Fitness &amp; Wellness for Life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Dade College | Physiological Health &amp; Lifestyle Optimization</w:t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Cambridge Advanced International (AICE)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Cambridge AICE Global Perspectives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/ Cambridge University | Interdisciplinary Research &amp; Strategic Analysis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Cambridge AICE Environmental Management (AS Level)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/ Cambridge University | Environmental Systems &amp; Resource Sustainability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Cambridge AICE English Language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/ Cambridge University | Rhetorical Analysis &amp; Professional Communication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Cambridge AICE Media Studies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/ Cambridge University | Critical Media Literacy &amp; Digital Production</w:t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High School Honors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Probability &amp; Statistics Honors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Senior High | Advanced Data Analysis (Completed Sophomore Year)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10" w:lineRule="auto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Rule="auto"/>
        <w:ind w:left="210" w:right="210" w:firstLine="0"/>
        <w:rPr>
          <w:b w:val="1"/>
          <w:bCs w:val="1"/>
          <w:color w:val="0f172a"/>
          <w:sz w:val="24"/>
          <w:szCs w:val="24"/>
          <w:shd w:fill="f8fafc" w:val="clear"/>
        </w:rPr>
      </w:pPr>
      <w:r w:rsidDel="00000000" w:rsidR="00000000" w:rsidRPr="00000000">
        <w:rPr>
          <w:b w:val="1"/>
          <w:bCs w:val="1"/>
          <w:color w:val="0f172a"/>
          <w:sz w:val="24"/>
          <w:szCs w:val="24"/>
          <w:shd w:fill="f8fafc" w:val="clear"/>
          <w:rtl w:val="0"/>
        </w:rPr>
        <w:t xml:space="preserve">Chemistry Honors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0" w:right="210" w:firstLine="0"/>
        <w:rPr>
          <w:color w:val="475569"/>
          <w:sz w:val="20"/>
          <w:szCs w:val="20"/>
          <w:shd w:fill="f8fafc" w:val="clear"/>
        </w:rPr>
      </w:pPr>
      <w:r w:rsidDel="00000000" w:rsidR="00000000" w:rsidRPr="00000000">
        <w:rPr>
          <w:color w:val="475569"/>
          <w:sz w:val="20"/>
          <w:szCs w:val="20"/>
          <w:shd w:fill="f8fafc" w:val="clear"/>
          <w:rtl w:val="0"/>
        </w:rPr>
        <w:t xml:space="preserve">Miami Killian Senior High | Laboratory &amp; Structural Systems (Completed Freshman Year)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202c"/>
        <w:sz w:val="22"/>
        <w:szCs w:val="22"/>
      </w:rPr>
    </w:rPrDefault>
    <w:pPrDefault>
      <w:pPr>
        <w:widowControl w:val="0"/>
        <w:spacing w:line="324.00000572204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240" w:lineRule="auto"/>
    </w:pPr>
    <w:rPr>
      <w:b w:val="1"/>
      <w:bCs w:val="1"/>
      <w:i w:val="0"/>
      <w:iCs w:val="0"/>
      <w:color w:val="0f172a"/>
      <w:sz w:val="38"/>
      <w:szCs w:val="3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5" w:before="360" w:lineRule="auto"/>
    </w:pPr>
    <w:rPr>
      <w:b w:val="1"/>
      <w:bCs w:val="1"/>
      <w:i w:val="0"/>
      <w:iCs w:val="0"/>
      <w:color w:val="33415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