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C80" w:rsidRPr="002030F0" w:rsidRDefault="00000000" w:rsidP="002030F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  <w:b/>
          <w:bCs/>
        </w:rPr>
        <w:t>Las w Pracach Dużych, gmina Tarczyn, Leśnictwo Bogatki</w:t>
      </w:r>
    </w:p>
    <w:p w:rsidR="003F5C80" w:rsidRPr="002030F0" w:rsidRDefault="00000000" w:rsidP="002030F0">
      <w:pPr>
        <w:spacing w:after="36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W związku z konsultacjami dotyczącymi nowego Planu Urządzania Lasu na lata 2028</w:t>
      </w:r>
      <w:r w:rsidR="002030F0">
        <w:rPr>
          <w:rFonts w:ascii="Times New Roman" w:hAnsi="Times New Roman" w:cs="Times New Roman"/>
        </w:rPr>
        <w:t>-</w:t>
      </w:r>
      <w:r w:rsidRPr="002030F0">
        <w:rPr>
          <w:rFonts w:ascii="Times New Roman" w:hAnsi="Times New Roman" w:cs="Times New Roman"/>
        </w:rPr>
        <w:t>2037 dla Nadleśnictwa Chojnów, wnioskuję o:</w:t>
      </w:r>
    </w:p>
    <w:p w:rsidR="003F5C80" w:rsidRPr="002030F0" w:rsidRDefault="00000000" w:rsidP="002030F0">
      <w:pPr>
        <w:pStyle w:val="Akapitzlist"/>
        <w:numPr>
          <w:ilvl w:val="0"/>
          <w:numId w:val="2"/>
        </w:numPr>
        <w:spacing w:before="160" w:after="16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Potraktowanie lasów w Pracach Dużych jako lasów o wiodącej funkcji społecznej, retencyjnej, klimatycznej, krajobrazowej oraz przyrodniczej, a tym samym pełne zaprzestanie funkcji produkcyjnej. Wiodąca funkcj</w:t>
      </w:r>
      <w:r w:rsidR="002030F0" w:rsidRPr="002030F0">
        <w:rPr>
          <w:rFonts w:ascii="Times New Roman" w:hAnsi="Times New Roman" w:cs="Times New Roman"/>
        </w:rPr>
        <w:t>a</w:t>
      </w:r>
      <w:r w:rsidRPr="002030F0">
        <w:rPr>
          <w:rFonts w:ascii="Times New Roman" w:hAnsi="Times New Roman" w:cs="Times New Roman"/>
        </w:rPr>
        <w:t xml:space="preserve"> lasu społecznego powinna być podporządkowana temu, że z tego lasu codziennie korzystają mieszkańcy jest to ostatnia większa przestrzeń zielona w coraz bardziej zurbanizowanym otoczeniu.</w:t>
      </w:r>
    </w:p>
    <w:p w:rsidR="003F5C80" w:rsidRPr="002030F0" w:rsidRDefault="00000000" w:rsidP="002030F0">
      <w:pPr>
        <w:pStyle w:val="Akapitzlist"/>
        <w:numPr>
          <w:ilvl w:val="0"/>
          <w:numId w:val="2"/>
        </w:numPr>
        <w:spacing w:before="160" w:after="12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Reorientację gospodarki leśnej w kierunku wiodącej funkcji pielęgnacyjnej, poprzez</w:t>
      </w:r>
      <w:r w:rsidR="002030F0" w:rsidRPr="002030F0">
        <w:rPr>
          <w:rFonts w:ascii="Times New Roman" w:hAnsi="Times New Roman" w:cs="Times New Roman"/>
        </w:rPr>
        <w:t xml:space="preserve"> c</w:t>
      </w:r>
      <w:r w:rsidRPr="002030F0">
        <w:rPr>
          <w:rFonts w:ascii="Times New Roman" w:hAnsi="Times New Roman" w:cs="Times New Roman"/>
        </w:rPr>
        <w:t>ałkowite zaprzestanie stosowania harwesterów i innych ciężkich maszyn leśnych, których użytkowanie powoduje trwałe uszkodzenia gleby leśnej, degradację rębni oraz niszczenie siedlisk fauny i flory.</w:t>
      </w:r>
      <w:r w:rsidR="002030F0" w:rsidRPr="002030F0">
        <w:rPr>
          <w:rFonts w:ascii="Times New Roman" w:hAnsi="Times New Roman" w:cs="Times New Roman"/>
        </w:rPr>
        <w:t xml:space="preserve"> </w:t>
      </w:r>
      <w:r w:rsidRPr="002030F0">
        <w:rPr>
          <w:rFonts w:ascii="Times New Roman" w:hAnsi="Times New Roman" w:cs="Times New Roman"/>
        </w:rPr>
        <w:t xml:space="preserve">Prowadzenie nowych </w:t>
      </w:r>
      <w:proofErr w:type="spellStart"/>
      <w:r w:rsidR="002030F0" w:rsidRPr="002030F0">
        <w:rPr>
          <w:rFonts w:ascii="Times New Roman" w:hAnsi="Times New Roman" w:cs="Times New Roman"/>
        </w:rPr>
        <w:t>nasadzeń</w:t>
      </w:r>
      <w:proofErr w:type="spellEnd"/>
      <w:r w:rsidRPr="002030F0">
        <w:rPr>
          <w:rFonts w:ascii="Times New Roman" w:hAnsi="Times New Roman" w:cs="Times New Roman"/>
        </w:rPr>
        <w:t xml:space="preserve"> gatunków rodzimych, dostosowanych do lokalnych warunków siedliskowych i odpornych na zmiany klimatu.</w:t>
      </w:r>
      <w:r w:rsidR="002030F0" w:rsidRPr="002030F0">
        <w:rPr>
          <w:rFonts w:ascii="Times New Roman" w:hAnsi="Times New Roman" w:cs="Times New Roman"/>
        </w:rPr>
        <w:t xml:space="preserve"> </w:t>
      </w:r>
      <w:r w:rsidRPr="002030F0">
        <w:rPr>
          <w:rFonts w:ascii="Times New Roman" w:hAnsi="Times New Roman" w:cs="Times New Roman"/>
        </w:rPr>
        <w:t>Aktywną ochronę różnorodności biologicznej, w tym ochronę gatunków chronionych i ich siedlisk, zachowanie korytarzy ekologicznych oraz pozostawianie wybranych drzew martwych jako siedlisk dla owadów i ptaków.</w:t>
      </w:r>
    </w:p>
    <w:p w:rsidR="003F5C80" w:rsidRPr="002030F0" w:rsidRDefault="00000000" w:rsidP="002030F0">
      <w:pPr>
        <w:pStyle w:val="Akapitzlist"/>
        <w:numPr>
          <w:ilvl w:val="0"/>
          <w:numId w:val="2"/>
        </w:numPr>
        <w:spacing w:before="160" w:after="16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Szczególną ochronę małych fragmentów leśnych, zwłaszcza lasu przylegającego do osady Leśna Polana. Tego rodzaju skrawki lasu mają kluczowe znaczenie dla okolicznych mieszkańców</w:t>
      </w:r>
      <w:r w:rsidR="002030F0" w:rsidRPr="002030F0">
        <w:rPr>
          <w:rFonts w:ascii="Times New Roman" w:hAnsi="Times New Roman" w:cs="Times New Roman"/>
        </w:rPr>
        <w:t>. Z</w:t>
      </w:r>
      <w:r w:rsidRPr="002030F0">
        <w:rPr>
          <w:rFonts w:ascii="Times New Roman" w:hAnsi="Times New Roman" w:cs="Times New Roman"/>
        </w:rPr>
        <w:t>apewniają odpoczynek, chłód oraz ochronę przed zanieczyszczeniami i hałasem.</w:t>
      </w:r>
    </w:p>
    <w:p w:rsidR="003F5C80" w:rsidRPr="002030F0" w:rsidRDefault="00000000" w:rsidP="002030F0">
      <w:pPr>
        <w:pStyle w:val="Akapitzlist"/>
        <w:numPr>
          <w:ilvl w:val="0"/>
          <w:numId w:val="2"/>
        </w:numPr>
        <w:spacing w:before="160" w:after="4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Dostosowanie Planu Urządzania Lasu do wniosków wniesionych podczas Ogólnopolskiej Narady o Lasach w procesie wyznaczania lasów społecznych.</w:t>
      </w:r>
    </w:p>
    <w:p w:rsidR="003F5C80" w:rsidRPr="002030F0" w:rsidRDefault="00000000" w:rsidP="002030F0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  <w:b/>
          <w:bCs/>
        </w:rPr>
        <w:t>Uzasadnienie: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Średnia lesistość w Polsce wynosi 30%, a w gminie Tarczyn ok. 8%. Gmina dysponuje jedynie szczątkowymi kompleksami leśnymi w części zachodniej są to lasy w okolicy Świętochowa, w części wschodniej las w Pracach Dużych.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Las w Pracach Dużych stanowi krajobrazowe i funkcjonalne uzupełnienie Kolonii Leśna Polana, której układ przestrzenny został w 2022 r. wpisany do Wojewódzkiej Ewidencji Zabytków.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lastRenderedPageBreak/>
        <w:t>Las ten jest szczególnie ważny dla lokalnej społeczności stanowi zieloną enklawę dającą możliwość wypoczynku i rekreacji, a także ważne miejsce historyczne. W Leśnej Polanie znajduje się dom Mieczysława Fogga, wpisany do rejestru zabytków, który w przyszłości zostanie przekształcony w muzeum.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Z obszaru</w:t>
      </w:r>
      <w:r w:rsidR="002030F0" w:rsidRPr="002030F0">
        <w:rPr>
          <w:rFonts w:ascii="Times New Roman" w:hAnsi="Times New Roman" w:cs="Times New Roman"/>
        </w:rPr>
        <w:t xml:space="preserve"> lasów położonych we wschodniej części gminy</w:t>
      </w:r>
      <w:r w:rsidRPr="002030F0">
        <w:rPr>
          <w:rFonts w:ascii="Times New Roman" w:hAnsi="Times New Roman" w:cs="Times New Roman"/>
        </w:rPr>
        <w:t xml:space="preserve"> korzystają również mieszkańcy okolicznych miejscowości oraz Warszawy. Na terenie gminy przebiegają szlaki rowerowe: Szlak Główny Krainy Jeziorki, Szlak </w:t>
      </w:r>
      <w:proofErr w:type="spellStart"/>
      <w:r w:rsidRPr="002030F0">
        <w:rPr>
          <w:rFonts w:ascii="Times New Roman" w:hAnsi="Times New Roman" w:cs="Times New Roman"/>
        </w:rPr>
        <w:t>Tarczynki</w:t>
      </w:r>
      <w:proofErr w:type="spellEnd"/>
      <w:r w:rsidRPr="002030F0">
        <w:rPr>
          <w:rFonts w:ascii="Times New Roman" w:hAnsi="Times New Roman" w:cs="Times New Roman"/>
        </w:rPr>
        <w:t>, Ścieżka Rowerowa Doliną Jeziorki. Gmina Tarczyn jest członkiem Stowarzyszenia Kraina Jeziorki, skupiającego ponad 400 km tras rowerowych.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Gmina Tarczyn wchodzi w skład Zielonego Pierścienia Warszawy</w:t>
      </w:r>
      <w:r w:rsidR="002030F0" w:rsidRPr="002030F0">
        <w:rPr>
          <w:rFonts w:ascii="Times New Roman" w:hAnsi="Times New Roman" w:cs="Times New Roman"/>
        </w:rPr>
        <w:t xml:space="preserve"> </w:t>
      </w:r>
      <w:r w:rsidRPr="002030F0">
        <w:rPr>
          <w:rFonts w:ascii="Times New Roman" w:hAnsi="Times New Roman" w:cs="Times New Roman"/>
        </w:rPr>
        <w:t>kluczowego systemu połączeń przyrodniczych gmin w Nadleśnictwie Chojnów, stanowiącego zielony kapitał wpływający na jakość życia mieszkańców Aglomeracji Warszawskiej.</w:t>
      </w:r>
    </w:p>
    <w:p w:rsidR="003F5C80" w:rsidRPr="002030F0" w:rsidRDefault="00000000" w:rsidP="002030F0">
      <w:pPr>
        <w:pStyle w:val="Akapitzlist"/>
        <w:numPr>
          <w:ilvl w:val="0"/>
          <w:numId w:val="3"/>
        </w:numPr>
        <w:spacing w:before="100" w:after="360"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Istotnym czynnikiem determinującym konieczność ochrony lasów są również inwestycje infrastrukturalne już zrealizowane i planowane. Przez gminę przebiega trasa E77 (tzw. Stara 7) i droga ekspresowa S7. W przygotowaniu jest modernizacja linii kolejowej nr 12 oraz linii kolejki wąskotorowej. Rozpatrywane są także warianty przebiegu Obwodnicy Aglomeracji Warszawy (OAW). Każda z tych inwestycji wywiera znaczący wpływ na przyrodę i krajobraz gminy.</w:t>
      </w:r>
    </w:p>
    <w:p w:rsidR="003F5C80" w:rsidRPr="002030F0" w:rsidRDefault="00000000" w:rsidP="002030F0">
      <w:pPr>
        <w:spacing w:line="360" w:lineRule="auto"/>
        <w:jc w:val="both"/>
        <w:rPr>
          <w:rFonts w:ascii="Times New Roman" w:hAnsi="Times New Roman" w:cs="Times New Roman"/>
        </w:rPr>
      </w:pPr>
      <w:r w:rsidRPr="002030F0">
        <w:rPr>
          <w:rFonts w:ascii="Times New Roman" w:hAnsi="Times New Roman" w:cs="Times New Roman"/>
        </w:rPr>
        <w:t>W obliczu postępującej urbanizacji i presji infrastrukturalnej, las</w:t>
      </w:r>
      <w:r w:rsidR="002030F0" w:rsidRPr="002030F0">
        <w:rPr>
          <w:rFonts w:ascii="Times New Roman" w:hAnsi="Times New Roman" w:cs="Times New Roman"/>
        </w:rPr>
        <w:t>y</w:t>
      </w:r>
      <w:r w:rsidRPr="002030F0">
        <w:rPr>
          <w:rFonts w:ascii="Times New Roman" w:hAnsi="Times New Roman" w:cs="Times New Roman"/>
        </w:rPr>
        <w:t xml:space="preserve"> w</w:t>
      </w:r>
      <w:r w:rsidR="002030F0" w:rsidRPr="002030F0">
        <w:rPr>
          <w:rFonts w:ascii="Times New Roman" w:hAnsi="Times New Roman" w:cs="Times New Roman"/>
        </w:rPr>
        <w:t>e wschodniej części gminy Tarczyn (las w Pracach Dużych)</w:t>
      </w:r>
      <w:r w:rsidRPr="002030F0">
        <w:rPr>
          <w:rFonts w:ascii="Times New Roman" w:hAnsi="Times New Roman" w:cs="Times New Roman"/>
        </w:rPr>
        <w:t xml:space="preserve"> pozostaje jednym z niewielu ocalałych fragmentów przyrody w</w:t>
      </w:r>
      <w:r w:rsidR="002030F0" w:rsidRPr="002030F0">
        <w:rPr>
          <w:rFonts w:ascii="Times New Roman" w:hAnsi="Times New Roman" w:cs="Times New Roman"/>
        </w:rPr>
        <w:t xml:space="preserve"> gminie Tarczyn</w:t>
      </w:r>
      <w:r w:rsidRPr="002030F0">
        <w:rPr>
          <w:rFonts w:ascii="Times New Roman" w:hAnsi="Times New Roman" w:cs="Times New Roman"/>
        </w:rPr>
        <w:t>. Jego ochrona jest obowiązkiem</w:t>
      </w:r>
      <w:r>
        <w:t xml:space="preserve"> </w:t>
      </w:r>
      <w:r w:rsidRPr="002030F0">
        <w:rPr>
          <w:rFonts w:ascii="Times New Roman" w:hAnsi="Times New Roman" w:cs="Times New Roman"/>
        </w:rPr>
        <w:t>wobec</w:t>
      </w:r>
      <w:r w:rsidR="002030F0">
        <w:rPr>
          <w:rFonts w:ascii="Times New Roman" w:hAnsi="Times New Roman" w:cs="Times New Roman"/>
        </w:rPr>
        <w:t xml:space="preserve"> </w:t>
      </w:r>
      <w:r w:rsidRPr="002030F0">
        <w:rPr>
          <w:rFonts w:ascii="Times New Roman" w:hAnsi="Times New Roman" w:cs="Times New Roman"/>
        </w:rPr>
        <w:t>obecnych i przyszłych pokoleń mieszkańców.</w:t>
      </w:r>
    </w:p>
    <w:sectPr w:rsidR="003F5C80" w:rsidRPr="002030F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0FD"/>
    <w:multiLevelType w:val="hybridMultilevel"/>
    <w:tmpl w:val="F57C38F0"/>
    <w:lvl w:ilvl="0" w:tplc="B9F22C26">
      <w:start w:val="1"/>
      <w:numFmt w:val="decimal"/>
      <w:lvlText w:val="%1."/>
      <w:lvlJc w:val="left"/>
      <w:pPr>
        <w:ind w:left="720" w:hanging="360"/>
      </w:pPr>
    </w:lvl>
    <w:lvl w:ilvl="1" w:tplc="112077E2">
      <w:numFmt w:val="decimal"/>
      <w:lvlText w:val=""/>
      <w:lvlJc w:val="left"/>
    </w:lvl>
    <w:lvl w:ilvl="2" w:tplc="818C3EB0">
      <w:numFmt w:val="decimal"/>
      <w:lvlText w:val=""/>
      <w:lvlJc w:val="left"/>
    </w:lvl>
    <w:lvl w:ilvl="3" w:tplc="51F6A636">
      <w:numFmt w:val="decimal"/>
      <w:lvlText w:val=""/>
      <w:lvlJc w:val="left"/>
    </w:lvl>
    <w:lvl w:ilvl="4" w:tplc="F75292A2">
      <w:numFmt w:val="decimal"/>
      <w:lvlText w:val=""/>
      <w:lvlJc w:val="left"/>
    </w:lvl>
    <w:lvl w:ilvl="5" w:tplc="EE0CD986">
      <w:numFmt w:val="decimal"/>
      <w:lvlText w:val=""/>
      <w:lvlJc w:val="left"/>
    </w:lvl>
    <w:lvl w:ilvl="6" w:tplc="684A4250">
      <w:numFmt w:val="decimal"/>
      <w:lvlText w:val=""/>
      <w:lvlJc w:val="left"/>
    </w:lvl>
    <w:lvl w:ilvl="7" w:tplc="83EA4C50">
      <w:numFmt w:val="decimal"/>
      <w:lvlText w:val=""/>
      <w:lvlJc w:val="left"/>
    </w:lvl>
    <w:lvl w:ilvl="8" w:tplc="E6B2B924">
      <w:numFmt w:val="decimal"/>
      <w:lvlText w:val=""/>
      <w:lvlJc w:val="left"/>
    </w:lvl>
  </w:abstractNum>
  <w:abstractNum w:abstractNumId="1" w15:restartNumberingAfterBreak="0">
    <w:nsid w:val="38E3125D"/>
    <w:multiLevelType w:val="hybridMultilevel"/>
    <w:tmpl w:val="6A327160"/>
    <w:lvl w:ilvl="0" w:tplc="E26858CA">
      <w:start w:val="1"/>
      <w:numFmt w:val="bullet"/>
      <w:lvlText w:val="•"/>
      <w:lvlJc w:val="left"/>
      <w:pPr>
        <w:ind w:left="720" w:hanging="360"/>
      </w:pPr>
    </w:lvl>
    <w:lvl w:ilvl="1" w:tplc="A9802FE8">
      <w:numFmt w:val="decimal"/>
      <w:lvlText w:val=""/>
      <w:lvlJc w:val="left"/>
    </w:lvl>
    <w:lvl w:ilvl="2" w:tplc="4934D16E">
      <w:numFmt w:val="decimal"/>
      <w:lvlText w:val=""/>
      <w:lvlJc w:val="left"/>
    </w:lvl>
    <w:lvl w:ilvl="3" w:tplc="22FC91BC">
      <w:numFmt w:val="decimal"/>
      <w:lvlText w:val=""/>
      <w:lvlJc w:val="left"/>
    </w:lvl>
    <w:lvl w:ilvl="4" w:tplc="870405B0">
      <w:numFmt w:val="decimal"/>
      <w:lvlText w:val=""/>
      <w:lvlJc w:val="left"/>
    </w:lvl>
    <w:lvl w:ilvl="5" w:tplc="74B6E9DE">
      <w:numFmt w:val="decimal"/>
      <w:lvlText w:val=""/>
      <w:lvlJc w:val="left"/>
    </w:lvl>
    <w:lvl w:ilvl="6" w:tplc="9014C608">
      <w:numFmt w:val="decimal"/>
      <w:lvlText w:val=""/>
      <w:lvlJc w:val="left"/>
    </w:lvl>
    <w:lvl w:ilvl="7" w:tplc="B0F40578">
      <w:numFmt w:val="decimal"/>
      <w:lvlText w:val=""/>
      <w:lvlJc w:val="left"/>
    </w:lvl>
    <w:lvl w:ilvl="8" w:tplc="2F66DF0C">
      <w:numFmt w:val="decimal"/>
      <w:lvlText w:val=""/>
      <w:lvlJc w:val="left"/>
    </w:lvl>
  </w:abstractNum>
  <w:abstractNum w:abstractNumId="2" w15:restartNumberingAfterBreak="0">
    <w:nsid w:val="4E8746EB"/>
    <w:multiLevelType w:val="hybridMultilevel"/>
    <w:tmpl w:val="C1406C22"/>
    <w:lvl w:ilvl="0" w:tplc="CABC025A">
      <w:start w:val="1"/>
      <w:numFmt w:val="bullet"/>
      <w:lvlText w:val="●"/>
      <w:lvlJc w:val="left"/>
      <w:pPr>
        <w:ind w:left="720" w:hanging="360"/>
      </w:pPr>
    </w:lvl>
    <w:lvl w:ilvl="1" w:tplc="A4C6B624">
      <w:start w:val="1"/>
      <w:numFmt w:val="bullet"/>
      <w:lvlText w:val="○"/>
      <w:lvlJc w:val="left"/>
      <w:pPr>
        <w:ind w:left="1440" w:hanging="360"/>
      </w:pPr>
    </w:lvl>
    <w:lvl w:ilvl="2" w:tplc="127EC8AE">
      <w:start w:val="1"/>
      <w:numFmt w:val="bullet"/>
      <w:lvlText w:val="■"/>
      <w:lvlJc w:val="left"/>
      <w:pPr>
        <w:ind w:left="2160" w:hanging="360"/>
      </w:pPr>
    </w:lvl>
    <w:lvl w:ilvl="3" w:tplc="672EA7C4">
      <w:start w:val="1"/>
      <w:numFmt w:val="bullet"/>
      <w:lvlText w:val="●"/>
      <w:lvlJc w:val="left"/>
      <w:pPr>
        <w:ind w:left="2880" w:hanging="360"/>
      </w:pPr>
    </w:lvl>
    <w:lvl w:ilvl="4" w:tplc="84041CDA">
      <w:start w:val="1"/>
      <w:numFmt w:val="bullet"/>
      <w:lvlText w:val="○"/>
      <w:lvlJc w:val="left"/>
      <w:pPr>
        <w:ind w:left="3600" w:hanging="360"/>
      </w:pPr>
    </w:lvl>
    <w:lvl w:ilvl="5" w:tplc="2298A496">
      <w:start w:val="1"/>
      <w:numFmt w:val="bullet"/>
      <w:lvlText w:val="■"/>
      <w:lvlJc w:val="left"/>
      <w:pPr>
        <w:ind w:left="4320" w:hanging="360"/>
      </w:pPr>
    </w:lvl>
    <w:lvl w:ilvl="6" w:tplc="B2CA621C">
      <w:start w:val="1"/>
      <w:numFmt w:val="bullet"/>
      <w:lvlText w:val="●"/>
      <w:lvlJc w:val="left"/>
      <w:pPr>
        <w:ind w:left="5040" w:hanging="360"/>
      </w:pPr>
    </w:lvl>
    <w:lvl w:ilvl="7" w:tplc="2592B5CA">
      <w:start w:val="1"/>
      <w:numFmt w:val="bullet"/>
      <w:lvlText w:val="●"/>
      <w:lvlJc w:val="left"/>
      <w:pPr>
        <w:ind w:left="5760" w:hanging="360"/>
      </w:pPr>
    </w:lvl>
    <w:lvl w:ilvl="8" w:tplc="BC2433EE">
      <w:start w:val="1"/>
      <w:numFmt w:val="bullet"/>
      <w:lvlText w:val="●"/>
      <w:lvlJc w:val="left"/>
      <w:pPr>
        <w:ind w:left="6480" w:hanging="360"/>
      </w:pPr>
    </w:lvl>
  </w:abstractNum>
  <w:num w:numId="1" w16cid:durableId="1925529814">
    <w:abstractNumId w:val="2"/>
    <w:lvlOverride w:ilvl="0">
      <w:startOverride w:val="1"/>
    </w:lvlOverride>
  </w:num>
  <w:num w:numId="2" w16cid:durableId="778338124">
    <w:abstractNumId w:val="0"/>
    <w:lvlOverride w:ilvl="0">
      <w:startOverride w:val="1"/>
    </w:lvlOverride>
  </w:num>
  <w:num w:numId="3" w16cid:durableId="20879955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80"/>
    <w:rsid w:val="002030F0"/>
    <w:rsid w:val="002D2526"/>
    <w:rsid w:val="003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8A5AC"/>
  <w15:docId w15:val="{682FAF0A-290A-9244-B052-AD59F413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Małgorzata Śmigasiewicz</cp:lastModifiedBy>
  <cp:revision>2</cp:revision>
  <dcterms:created xsi:type="dcterms:W3CDTF">2026-05-12T21:22:00Z</dcterms:created>
  <dcterms:modified xsi:type="dcterms:W3CDTF">2026-05-12T21:22:00Z</dcterms:modified>
</cp:coreProperties>
</file>