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41D12" w14:textId="77777777" w:rsidR="00D16223" w:rsidRDefault="00420EB6" w:rsidP="00D16223">
      <w:r>
        <w:tab/>
      </w:r>
      <w:r w:rsidR="00F36720">
        <w:tab/>
      </w:r>
      <w:r w:rsidR="00F36720">
        <w:tab/>
      </w:r>
      <w:r w:rsidR="00F36720">
        <w:tab/>
      </w:r>
      <w:r w:rsidR="00F36720">
        <w:tab/>
      </w:r>
      <w:r w:rsidR="00F36720">
        <w:tab/>
      </w:r>
      <w:r w:rsidR="00F36720">
        <w:tab/>
      </w:r>
      <w:r w:rsidR="00F3672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405F">
        <w:tab/>
      </w:r>
      <w:r w:rsidR="003D405F">
        <w:tab/>
      </w:r>
      <w:r w:rsidR="003D405F">
        <w:tab/>
      </w:r>
      <w:r w:rsidR="003D405F">
        <w:tab/>
      </w:r>
      <w:r w:rsidR="003D405F">
        <w:tab/>
      </w:r>
      <w:r w:rsidR="007655AF">
        <w:t xml:space="preserve"> </w:t>
      </w:r>
    </w:p>
    <w:p w14:paraId="5F05A64C" w14:textId="062DCED9" w:rsidR="00D16223" w:rsidRDefault="00D16223" w:rsidP="00D16223">
      <w:r w:rsidRPr="00D16223">
        <w:rPr>
          <w:noProof/>
        </w:rPr>
        <w:drawing>
          <wp:inline distT="0" distB="0" distL="0" distR="0" wp14:anchorId="26651C19" wp14:editId="3E919217">
            <wp:extent cx="6120130" cy="2174240"/>
            <wp:effectExtent l="0" t="0" r="0" b="0"/>
            <wp:docPr id="463115877" name="Immagine 1" descr="Immagine che contiene testo, schermata, fiore, biglietto da visi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115877" name="Immagine 1" descr="Immagine che contiene testo, schermata, fiore, biglietto da visita&#10;&#10;Descrizione generat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AF335" w14:textId="0EF5CC91" w:rsidR="00D76F7D" w:rsidRDefault="00D16223" w:rsidP="00D16223">
      <w:pPr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Corso di aggiornamento</w:t>
      </w:r>
    </w:p>
    <w:p w14:paraId="4D9A40A1" w14:textId="77777777" w:rsidR="009E4814" w:rsidRDefault="009E4814" w:rsidP="00D16223">
      <w:pPr>
        <w:jc w:val="center"/>
        <w:rPr>
          <w:b/>
          <w:bCs/>
          <w:color w:val="0070C0"/>
          <w:sz w:val="28"/>
          <w:szCs w:val="28"/>
        </w:rPr>
      </w:pPr>
    </w:p>
    <w:p w14:paraId="374D45F1" w14:textId="77777777" w:rsidR="009E4814" w:rsidRPr="009E4814" w:rsidRDefault="009E4814" w:rsidP="009E4814">
      <w:pPr>
        <w:jc w:val="center"/>
        <w:rPr>
          <w:b/>
          <w:bCs/>
          <w:color w:val="C00000"/>
          <w:sz w:val="28"/>
          <w:szCs w:val="28"/>
        </w:rPr>
      </w:pPr>
      <w:r w:rsidRPr="009E4814">
        <w:rPr>
          <w:b/>
          <w:bCs/>
          <w:color w:val="C00000"/>
          <w:sz w:val="28"/>
          <w:szCs w:val="28"/>
        </w:rPr>
        <w:t>Personalizzare la didattica:</w:t>
      </w:r>
    </w:p>
    <w:p w14:paraId="5D8431DA" w14:textId="5B5A6E7B" w:rsidR="001E274E" w:rsidRPr="009E4814" w:rsidRDefault="009E4814" w:rsidP="009E4814">
      <w:pPr>
        <w:jc w:val="center"/>
        <w:rPr>
          <w:b/>
          <w:bCs/>
          <w:color w:val="C00000"/>
          <w:sz w:val="28"/>
          <w:szCs w:val="28"/>
        </w:rPr>
      </w:pPr>
      <w:r w:rsidRPr="009E4814">
        <w:rPr>
          <w:b/>
          <w:bCs/>
          <w:color w:val="C00000"/>
          <w:sz w:val="28"/>
          <w:szCs w:val="28"/>
        </w:rPr>
        <w:t>STILI DI APPRENDIMENTO E DIFFERENZE INDIVIDUALI</w:t>
      </w:r>
    </w:p>
    <w:p w14:paraId="156C31A6" w14:textId="77777777" w:rsidR="009E4814" w:rsidRPr="009E4814" w:rsidRDefault="009E4814" w:rsidP="009E4814">
      <w:pPr>
        <w:jc w:val="center"/>
        <w:rPr>
          <w:rFonts w:ascii="Bahnschrift SemiBold Condensed" w:hAnsi="Bahnschrift SemiBold Condensed"/>
          <w:b/>
          <w:bCs/>
          <w:color w:val="0070C0"/>
          <w:sz w:val="24"/>
          <w:szCs w:val="24"/>
        </w:rPr>
      </w:pPr>
      <w:r w:rsidRPr="009E4814">
        <w:rPr>
          <w:rFonts w:ascii="Bahnschrift SemiBold Condensed" w:hAnsi="Bahnschrift SemiBold Condensed"/>
          <w:b/>
          <w:bCs/>
          <w:color w:val="0070C0"/>
          <w:sz w:val="24"/>
          <w:szCs w:val="24"/>
        </w:rPr>
        <w:t>Orientamenti pedagogici e spunti operativi per la prassi d’insegnamento e la gestione della classe</w:t>
      </w:r>
    </w:p>
    <w:p w14:paraId="78402640" w14:textId="77777777" w:rsidR="009E4814" w:rsidRDefault="009E4814" w:rsidP="00913C16">
      <w:pPr>
        <w:jc w:val="both"/>
      </w:pPr>
    </w:p>
    <w:p w14:paraId="5C850C53" w14:textId="6138DD07" w:rsidR="00913C16" w:rsidRDefault="00913C16" w:rsidP="00913C16">
      <w:pPr>
        <w:jc w:val="both"/>
      </w:pPr>
      <w:r>
        <w:t>M.O.DI. è un Progetto di sperimentazione che mira a migliorare la qualità dell’offerta formativa, agendo su diversi piani – organizzazione del tempo-scuola, personalizzazione, innovazione didattica – favorendo l’inclusione di tutti gli alunni.</w:t>
      </w:r>
    </w:p>
    <w:p w14:paraId="342C9016" w14:textId="77777777" w:rsidR="00913C16" w:rsidRDefault="00913C16" w:rsidP="00913C16">
      <w:pPr>
        <w:jc w:val="both"/>
      </w:pPr>
      <w:r>
        <w:t>Il progetto M.O.DI. rappresenta una risposta alle richieste provenienti dal mondo della scuola stesso ed alle difficoltà riscontrate quotidianamente dai docenti.</w:t>
      </w:r>
    </w:p>
    <w:p w14:paraId="2128F153" w14:textId="77777777" w:rsidR="00913C16" w:rsidRDefault="00913C16" w:rsidP="00913C16">
      <w:pPr>
        <w:jc w:val="both"/>
      </w:pPr>
    </w:p>
    <w:p w14:paraId="50ACC88F" w14:textId="077F27F5" w:rsidR="00D76F7D" w:rsidRPr="007D6B62" w:rsidRDefault="00D76F7D" w:rsidP="00913C16">
      <w:pPr>
        <w:jc w:val="center"/>
        <w:rPr>
          <w:b/>
          <w:bCs/>
        </w:rPr>
      </w:pPr>
      <w:r w:rsidRPr="007D6B62">
        <w:rPr>
          <w:b/>
          <w:bCs/>
        </w:rPr>
        <w:t>Programma</w:t>
      </w:r>
    </w:p>
    <w:p w14:paraId="511BC189" w14:textId="77777777" w:rsidR="00A91715" w:rsidRDefault="00A91715" w:rsidP="00D76F7D">
      <w:pPr>
        <w:spacing w:after="0"/>
        <w:rPr>
          <w:b/>
          <w:bCs/>
        </w:rPr>
      </w:pPr>
    </w:p>
    <w:p w14:paraId="0A34C758" w14:textId="28C9645B" w:rsidR="00D76F7D" w:rsidRDefault="00D76F7D" w:rsidP="00D76F7D">
      <w:pPr>
        <w:spacing w:after="0"/>
        <w:rPr>
          <w:b/>
          <w:bCs/>
        </w:rPr>
      </w:pPr>
      <w:r w:rsidRPr="00420EB6">
        <w:rPr>
          <w:b/>
          <w:bCs/>
        </w:rPr>
        <w:t>Prof.</w:t>
      </w:r>
      <w:r>
        <w:rPr>
          <w:b/>
          <w:bCs/>
        </w:rPr>
        <w:t xml:space="preserve"> Raffaele Ciambrone</w:t>
      </w:r>
    </w:p>
    <w:p w14:paraId="27F866D3" w14:textId="12001395" w:rsidR="00A91715" w:rsidRPr="00A91715" w:rsidRDefault="00A91715" w:rsidP="00D76F7D">
      <w:pPr>
        <w:spacing w:after="0"/>
        <w:rPr>
          <w:sz w:val="18"/>
          <w:szCs w:val="18"/>
        </w:rPr>
      </w:pPr>
      <w:r w:rsidRPr="00A91715">
        <w:rPr>
          <w:sz w:val="18"/>
          <w:szCs w:val="18"/>
        </w:rPr>
        <w:t>Università di Pisa</w:t>
      </w:r>
    </w:p>
    <w:p w14:paraId="345A0FEE" w14:textId="4EF8DA3A" w:rsidR="00687C21" w:rsidRPr="005A7D24" w:rsidRDefault="00687C21" w:rsidP="005A7D24">
      <w:pPr>
        <w:spacing w:after="80"/>
        <w:rPr>
          <w:b/>
          <w:bCs/>
          <w:smallCaps/>
          <w:color w:val="0070C0"/>
          <w:sz w:val="24"/>
          <w:szCs w:val="24"/>
        </w:rPr>
      </w:pPr>
      <w:r w:rsidRPr="005A7D24">
        <w:rPr>
          <w:b/>
          <w:bCs/>
          <w:smallCaps/>
          <w:color w:val="0070C0"/>
          <w:sz w:val="24"/>
          <w:szCs w:val="24"/>
        </w:rPr>
        <w:t xml:space="preserve">La </w:t>
      </w:r>
      <w:r w:rsidR="003E0877" w:rsidRPr="005A7D24">
        <w:rPr>
          <w:b/>
          <w:bCs/>
          <w:smallCaps/>
          <w:color w:val="0070C0"/>
          <w:sz w:val="24"/>
          <w:szCs w:val="24"/>
        </w:rPr>
        <w:t>second</w:t>
      </w:r>
      <w:r w:rsidRPr="005A7D24">
        <w:rPr>
          <w:b/>
          <w:bCs/>
          <w:smallCaps/>
          <w:color w:val="0070C0"/>
          <w:sz w:val="24"/>
          <w:szCs w:val="24"/>
        </w:rPr>
        <w:t xml:space="preserve">a area del Progetto MODI: </w:t>
      </w:r>
      <w:r w:rsidR="003E0877" w:rsidRPr="005A7D24">
        <w:rPr>
          <w:b/>
          <w:bCs/>
          <w:smallCaps/>
          <w:color w:val="0070C0"/>
          <w:sz w:val="24"/>
          <w:szCs w:val="24"/>
        </w:rPr>
        <w:t>Caratteristiche individuali e stili di apprendimento</w:t>
      </w:r>
    </w:p>
    <w:p w14:paraId="4535114A" w14:textId="77777777" w:rsidR="00221451" w:rsidRDefault="00221451" w:rsidP="00687C21">
      <w:pPr>
        <w:spacing w:after="0"/>
        <w:rPr>
          <w:b/>
          <w:bCs/>
          <w:color w:val="0070C0"/>
        </w:rPr>
      </w:pPr>
      <w:r w:rsidRPr="00221451">
        <w:rPr>
          <w:b/>
          <w:bCs/>
          <w:color w:val="0070C0"/>
        </w:rPr>
        <w:t xml:space="preserve">Rivolto a docenti della </w:t>
      </w:r>
      <w:r w:rsidRPr="005A7D24">
        <w:rPr>
          <w:b/>
          <w:bCs/>
          <w:color w:val="0070C0"/>
        </w:rPr>
        <w:t>Scuola dell’Infanzia e della scuola primaria</w:t>
      </w:r>
    </w:p>
    <w:p w14:paraId="183308EF" w14:textId="77777777" w:rsidR="009E48D1" w:rsidRPr="00221451" w:rsidRDefault="009E48D1" w:rsidP="00687C21">
      <w:pPr>
        <w:spacing w:after="0"/>
        <w:rPr>
          <w:b/>
          <w:bCs/>
          <w:color w:val="0070C0"/>
        </w:rPr>
      </w:pPr>
    </w:p>
    <w:p w14:paraId="3FB73855" w14:textId="77777777" w:rsidR="00A91715" w:rsidRDefault="00A91715" w:rsidP="00A91715">
      <w:pPr>
        <w:spacing w:after="0"/>
        <w:rPr>
          <w:b/>
          <w:bCs/>
          <w:color w:val="C00000"/>
        </w:rPr>
      </w:pPr>
    </w:p>
    <w:p w14:paraId="4098094B" w14:textId="74DE5242" w:rsidR="00687C21" w:rsidRPr="00A91715" w:rsidRDefault="004A36B3" w:rsidP="00A91715">
      <w:pPr>
        <w:spacing w:after="0"/>
        <w:rPr>
          <w:b/>
          <w:bCs/>
          <w:color w:val="C00000"/>
        </w:rPr>
      </w:pPr>
      <w:r>
        <w:rPr>
          <w:b/>
          <w:bCs/>
          <w:color w:val="C00000"/>
        </w:rPr>
        <w:t>Primo incontro</w:t>
      </w:r>
      <w:r w:rsidR="00687C21">
        <w:rPr>
          <w:b/>
          <w:bCs/>
          <w:color w:val="1F3864" w:themeColor="accent1" w:themeShade="80"/>
          <w:sz w:val="18"/>
          <w:szCs w:val="18"/>
        </w:rPr>
        <w:t xml:space="preserve"> </w:t>
      </w:r>
      <w:r>
        <w:rPr>
          <w:b/>
          <w:bCs/>
          <w:color w:val="1F3864" w:themeColor="accent1" w:themeShade="80"/>
          <w:sz w:val="18"/>
          <w:szCs w:val="18"/>
        </w:rPr>
        <w:t>(3 ore)</w:t>
      </w:r>
    </w:p>
    <w:p w14:paraId="191C93E0" w14:textId="77777777" w:rsidR="00A91715" w:rsidRDefault="00A91715" w:rsidP="00140C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70C0"/>
          <w:sz w:val="20"/>
          <w:szCs w:val="24"/>
        </w:rPr>
      </w:pPr>
    </w:p>
    <w:p w14:paraId="0E713785" w14:textId="41AD75E7" w:rsidR="00A91715" w:rsidRDefault="00B977E3" w:rsidP="005A7D24">
      <w:pPr>
        <w:spacing w:after="0" w:line="320" w:lineRule="exact"/>
        <w:rPr>
          <w:rFonts w:ascii="TimesNewRomanPSMT" w:hAnsi="TimesNewRomanPSMT" w:cs="TimesNewRomanPSMT"/>
          <w:b/>
          <w:bCs/>
          <w:color w:val="0070C0"/>
        </w:rPr>
      </w:pPr>
      <w:r>
        <w:rPr>
          <w:rFonts w:ascii="TimesNewRomanPSMT" w:hAnsi="TimesNewRomanPSMT" w:cs="TimesNewRomanPSMT"/>
          <w:b/>
          <w:bCs/>
          <w:color w:val="0070C0"/>
        </w:rPr>
        <w:t>Introduzione al Progetto MODI: le 3 fasi</w:t>
      </w:r>
    </w:p>
    <w:p w14:paraId="6FC13D62" w14:textId="475A710D" w:rsidR="00B977E3" w:rsidRDefault="00B977E3" w:rsidP="005A7D24">
      <w:pPr>
        <w:spacing w:after="0" w:line="320" w:lineRule="exact"/>
        <w:rPr>
          <w:rFonts w:ascii="TimesNewRomanPSMT" w:hAnsi="TimesNewRomanPSMT" w:cs="TimesNewRomanPSMT"/>
          <w:b/>
          <w:bCs/>
          <w:color w:val="0070C0"/>
        </w:rPr>
      </w:pPr>
      <w:r>
        <w:rPr>
          <w:rFonts w:ascii="TimesNewRomanPSMT" w:hAnsi="TimesNewRomanPSMT" w:cs="TimesNewRomanPSMT"/>
          <w:b/>
          <w:bCs/>
          <w:color w:val="0070C0"/>
        </w:rPr>
        <w:t>Orientamenti pedagogici</w:t>
      </w:r>
    </w:p>
    <w:p w14:paraId="3D6AED47" w14:textId="31FD6E3E" w:rsidR="00B977E3" w:rsidRDefault="00B977E3" w:rsidP="005A7D24">
      <w:pPr>
        <w:spacing w:after="0" w:line="320" w:lineRule="exact"/>
        <w:rPr>
          <w:rFonts w:ascii="TimesNewRomanPSMT" w:hAnsi="TimesNewRomanPSMT" w:cs="TimesNewRomanPSMT"/>
          <w:b/>
          <w:bCs/>
          <w:color w:val="0070C0"/>
        </w:rPr>
      </w:pPr>
      <w:r>
        <w:rPr>
          <w:rFonts w:ascii="TimesNewRomanPSMT" w:hAnsi="TimesNewRomanPSMT" w:cs="TimesNewRomanPSMT"/>
          <w:b/>
          <w:bCs/>
          <w:color w:val="0070C0"/>
        </w:rPr>
        <w:t>Le fasi di sviluppo del fanciullo: pedagogia e psicologia. Le ricadute per la didattica</w:t>
      </w:r>
    </w:p>
    <w:p w14:paraId="248683AA" w14:textId="77777777" w:rsidR="00B977E3" w:rsidRPr="00A91715" w:rsidRDefault="00B977E3" w:rsidP="00D76F7D">
      <w:pPr>
        <w:spacing w:after="0"/>
        <w:rPr>
          <w:rFonts w:ascii="TimesNewRomanPSMT" w:hAnsi="TimesNewRomanPSMT" w:cs="TimesNewRomanPSMT"/>
          <w:b/>
          <w:bCs/>
          <w:color w:val="0070C0"/>
        </w:rPr>
      </w:pPr>
    </w:p>
    <w:p w14:paraId="434E2AB6" w14:textId="77777777" w:rsidR="00A91715" w:rsidRPr="00A91715" w:rsidRDefault="00A91715" w:rsidP="00D76F7D">
      <w:pPr>
        <w:spacing w:after="0"/>
        <w:rPr>
          <w:rFonts w:ascii="TimesNewRomanPSMT" w:hAnsi="TimesNewRomanPSMT" w:cs="TimesNewRomanPSMT"/>
          <w:b/>
          <w:bCs/>
          <w:color w:val="0070C0"/>
        </w:rPr>
      </w:pPr>
    </w:p>
    <w:p w14:paraId="1B667719" w14:textId="77777777" w:rsidR="00A91715" w:rsidRDefault="00A91715" w:rsidP="00D76F7D">
      <w:pPr>
        <w:spacing w:after="0"/>
        <w:rPr>
          <w:rFonts w:ascii="TimesNewRomanPSMT" w:hAnsi="TimesNewRomanPSMT" w:cs="TimesNewRomanPSMT"/>
          <w:b/>
          <w:bCs/>
          <w:color w:val="0070C0"/>
        </w:rPr>
      </w:pPr>
    </w:p>
    <w:p w14:paraId="039EBE97" w14:textId="77777777" w:rsidR="009E4814" w:rsidRDefault="009E4814" w:rsidP="00D76F7D">
      <w:pPr>
        <w:spacing w:after="0"/>
        <w:rPr>
          <w:rFonts w:ascii="TimesNewRomanPSMT" w:hAnsi="TimesNewRomanPSMT" w:cs="TimesNewRomanPSMT"/>
          <w:b/>
          <w:bCs/>
          <w:color w:val="0070C0"/>
        </w:rPr>
      </w:pPr>
    </w:p>
    <w:p w14:paraId="7F3F5858" w14:textId="77777777" w:rsidR="009E4814" w:rsidRDefault="009E4814" w:rsidP="00D76F7D">
      <w:pPr>
        <w:spacing w:after="0"/>
        <w:rPr>
          <w:rFonts w:ascii="TimesNewRomanPSMT" w:hAnsi="TimesNewRomanPSMT" w:cs="TimesNewRomanPSMT"/>
          <w:b/>
          <w:bCs/>
          <w:color w:val="0070C0"/>
        </w:rPr>
      </w:pPr>
    </w:p>
    <w:p w14:paraId="2A0681C5" w14:textId="77777777" w:rsidR="009E4814" w:rsidRDefault="009E4814" w:rsidP="00D76F7D">
      <w:pPr>
        <w:spacing w:after="0"/>
        <w:rPr>
          <w:rFonts w:ascii="TimesNewRomanPSMT" w:hAnsi="TimesNewRomanPSMT" w:cs="TimesNewRomanPSMT"/>
          <w:b/>
          <w:bCs/>
          <w:color w:val="0070C0"/>
        </w:rPr>
      </w:pPr>
    </w:p>
    <w:p w14:paraId="4C04F535" w14:textId="77777777" w:rsidR="009E4814" w:rsidRDefault="009E4814" w:rsidP="00D76F7D">
      <w:pPr>
        <w:spacing w:after="0"/>
        <w:rPr>
          <w:rFonts w:ascii="TimesNewRomanPSMT" w:hAnsi="TimesNewRomanPSMT" w:cs="TimesNewRomanPSMT"/>
          <w:b/>
          <w:bCs/>
          <w:color w:val="0070C0"/>
        </w:rPr>
      </w:pPr>
    </w:p>
    <w:p w14:paraId="2BAAE4B6" w14:textId="77777777" w:rsidR="009E4814" w:rsidRDefault="009E4814" w:rsidP="00D76F7D">
      <w:pPr>
        <w:spacing w:after="0"/>
        <w:rPr>
          <w:rFonts w:ascii="TimesNewRomanPSMT" w:hAnsi="TimesNewRomanPSMT" w:cs="TimesNewRomanPSMT"/>
          <w:b/>
          <w:bCs/>
          <w:color w:val="0070C0"/>
        </w:rPr>
      </w:pPr>
    </w:p>
    <w:p w14:paraId="7A89EA93" w14:textId="77777777" w:rsidR="009E4814" w:rsidRPr="00A91715" w:rsidRDefault="009E4814" w:rsidP="00D76F7D">
      <w:pPr>
        <w:spacing w:after="0"/>
        <w:rPr>
          <w:rFonts w:ascii="TimesNewRomanPSMT" w:hAnsi="TimesNewRomanPSMT" w:cs="TimesNewRomanPSMT"/>
          <w:b/>
          <w:bCs/>
          <w:color w:val="0070C0"/>
        </w:rPr>
      </w:pPr>
    </w:p>
    <w:p w14:paraId="5CD26350" w14:textId="42E06114" w:rsidR="004A36B3" w:rsidRPr="00A91715" w:rsidRDefault="004A36B3" w:rsidP="004A36B3">
      <w:pPr>
        <w:spacing w:after="0"/>
        <w:rPr>
          <w:b/>
          <w:bCs/>
          <w:color w:val="C00000"/>
        </w:rPr>
      </w:pPr>
      <w:r>
        <w:rPr>
          <w:b/>
          <w:bCs/>
          <w:color w:val="C00000"/>
        </w:rPr>
        <w:t>Secondo incontro</w:t>
      </w:r>
      <w:r>
        <w:rPr>
          <w:b/>
          <w:bCs/>
          <w:color w:val="1F3864" w:themeColor="accent1" w:themeShade="80"/>
          <w:sz w:val="18"/>
          <w:szCs w:val="18"/>
        </w:rPr>
        <w:t xml:space="preserve"> (3 ore)</w:t>
      </w:r>
    </w:p>
    <w:p w14:paraId="5687A792" w14:textId="77777777" w:rsidR="005A7D24" w:rsidRPr="005A7D24" w:rsidRDefault="005A7D24" w:rsidP="00C63BE6">
      <w:pPr>
        <w:autoSpaceDE w:val="0"/>
        <w:autoSpaceDN w:val="0"/>
        <w:adjustRightInd w:val="0"/>
        <w:spacing w:after="0" w:line="240" w:lineRule="auto"/>
        <w:rPr>
          <w:rFonts w:cstheme="minorHAnsi"/>
          <w:smallCaps/>
          <w:color w:val="0070C0"/>
          <w:sz w:val="16"/>
          <w:szCs w:val="16"/>
        </w:rPr>
      </w:pPr>
    </w:p>
    <w:p w14:paraId="21C58987" w14:textId="41D9AB26" w:rsidR="00C63BE6" w:rsidRPr="00A91715" w:rsidRDefault="00C63BE6" w:rsidP="00C63BE6">
      <w:pPr>
        <w:autoSpaceDE w:val="0"/>
        <w:autoSpaceDN w:val="0"/>
        <w:adjustRightInd w:val="0"/>
        <w:spacing w:after="0" w:line="240" w:lineRule="auto"/>
        <w:rPr>
          <w:rFonts w:cstheme="minorHAnsi"/>
          <w:smallCaps/>
          <w:color w:val="0070C0"/>
        </w:rPr>
      </w:pPr>
      <w:r w:rsidRPr="00A91715">
        <w:rPr>
          <w:rFonts w:cstheme="minorHAnsi"/>
          <w:smallCaps/>
          <w:color w:val="0070C0"/>
        </w:rPr>
        <w:t>Orientamenti pedagogici</w:t>
      </w:r>
    </w:p>
    <w:p w14:paraId="374581A1" w14:textId="44758E97" w:rsidR="00F5677A" w:rsidRPr="005A7D24" w:rsidRDefault="00F5677A" w:rsidP="005A7D24">
      <w:pPr>
        <w:autoSpaceDE w:val="0"/>
        <w:autoSpaceDN w:val="0"/>
        <w:adjustRightInd w:val="0"/>
        <w:spacing w:after="0" w:line="320" w:lineRule="exact"/>
        <w:rPr>
          <w:rFonts w:asciiTheme="majorBidi" w:hAnsiTheme="majorBidi" w:cstheme="majorBidi"/>
          <w:b/>
          <w:smallCaps/>
          <w:color w:val="0070C0"/>
        </w:rPr>
      </w:pPr>
      <w:r w:rsidRPr="005A7D24">
        <w:rPr>
          <w:rFonts w:asciiTheme="majorBidi" w:hAnsiTheme="majorBidi" w:cstheme="majorBidi"/>
          <w:b/>
          <w:color w:val="0070C0"/>
        </w:rPr>
        <w:t>Orientamenti pedagogici: la complessità delle nostre classi</w:t>
      </w:r>
    </w:p>
    <w:p w14:paraId="65F86B47" w14:textId="77777777" w:rsidR="00F5677A" w:rsidRPr="005A7D24" w:rsidRDefault="00F5677A" w:rsidP="005A7D24">
      <w:pPr>
        <w:autoSpaceDE w:val="0"/>
        <w:autoSpaceDN w:val="0"/>
        <w:adjustRightInd w:val="0"/>
        <w:spacing w:after="0" w:line="320" w:lineRule="exact"/>
        <w:rPr>
          <w:rFonts w:asciiTheme="majorBidi" w:hAnsiTheme="majorBidi" w:cstheme="majorBidi"/>
          <w:b/>
          <w:color w:val="0070C0"/>
        </w:rPr>
      </w:pPr>
      <w:r w:rsidRPr="005A7D24">
        <w:rPr>
          <w:rFonts w:asciiTheme="majorBidi" w:hAnsiTheme="majorBidi" w:cstheme="majorBidi"/>
          <w:b/>
          <w:color w:val="0070C0"/>
        </w:rPr>
        <w:t>Personalizzazione, Individualizzazione, Differenziazione didattica</w:t>
      </w:r>
    </w:p>
    <w:p w14:paraId="77D6AB45" w14:textId="77777777" w:rsidR="00A91715" w:rsidRPr="00A91715" w:rsidRDefault="00A91715" w:rsidP="00A91715">
      <w:pPr>
        <w:spacing w:after="0"/>
        <w:rPr>
          <w:rFonts w:ascii="TimesNewRomanPSMT" w:hAnsi="TimesNewRomanPSMT" w:cs="TimesNewRomanPSMT"/>
          <w:b/>
          <w:bCs/>
          <w:color w:val="0070C0"/>
        </w:rPr>
      </w:pPr>
    </w:p>
    <w:p w14:paraId="4F0E555B" w14:textId="77777777" w:rsidR="005A7D24" w:rsidRDefault="005A7D24" w:rsidP="00A91715">
      <w:pPr>
        <w:spacing w:after="0"/>
        <w:rPr>
          <w:rFonts w:ascii="TimesNewRomanPSMT" w:hAnsi="TimesNewRomanPSMT" w:cs="TimesNewRomanPSMT"/>
          <w:b/>
          <w:bCs/>
          <w:color w:val="0070C0"/>
        </w:rPr>
      </w:pPr>
    </w:p>
    <w:p w14:paraId="7537E6B7" w14:textId="77777777" w:rsidR="005A7D24" w:rsidRDefault="005A7D24" w:rsidP="00A91715">
      <w:pPr>
        <w:spacing w:after="0"/>
        <w:rPr>
          <w:rFonts w:ascii="TimesNewRomanPSMT" w:hAnsi="TimesNewRomanPSMT" w:cs="TimesNewRomanPSMT"/>
          <w:b/>
          <w:bCs/>
          <w:color w:val="0070C0"/>
        </w:rPr>
      </w:pPr>
    </w:p>
    <w:p w14:paraId="5D488315" w14:textId="77777777" w:rsidR="005A7D24" w:rsidRDefault="005A7D24" w:rsidP="00A91715">
      <w:pPr>
        <w:spacing w:after="0"/>
        <w:rPr>
          <w:rFonts w:ascii="TimesNewRomanPSMT" w:hAnsi="TimesNewRomanPSMT" w:cs="TimesNewRomanPSMT"/>
          <w:b/>
          <w:bCs/>
          <w:color w:val="0070C0"/>
        </w:rPr>
      </w:pPr>
    </w:p>
    <w:p w14:paraId="52FFD969" w14:textId="015C6B55" w:rsidR="004A36B3" w:rsidRPr="00A91715" w:rsidRDefault="004A36B3" w:rsidP="004A36B3">
      <w:pPr>
        <w:spacing w:after="0"/>
        <w:rPr>
          <w:b/>
          <w:bCs/>
          <w:color w:val="C00000"/>
        </w:rPr>
      </w:pPr>
      <w:r>
        <w:rPr>
          <w:b/>
          <w:bCs/>
          <w:color w:val="C00000"/>
        </w:rPr>
        <w:t>Terzo incontro</w:t>
      </w:r>
      <w:r>
        <w:rPr>
          <w:b/>
          <w:bCs/>
          <w:color w:val="1F3864" w:themeColor="accent1" w:themeShade="80"/>
          <w:sz w:val="18"/>
          <w:szCs w:val="18"/>
        </w:rPr>
        <w:t xml:space="preserve"> (3 ore)</w:t>
      </w:r>
    </w:p>
    <w:p w14:paraId="243E060F" w14:textId="77777777" w:rsidR="005A7D24" w:rsidRPr="005A7D24" w:rsidRDefault="005A7D24" w:rsidP="00A91715">
      <w:pPr>
        <w:autoSpaceDE w:val="0"/>
        <w:autoSpaceDN w:val="0"/>
        <w:adjustRightInd w:val="0"/>
        <w:spacing w:after="0" w:line="240" w:lineRule="auto"/>
        <w:rPr>
          <w:rFonts w:cstheme="minorHAnsi"/>
          <w:smallCaps/>
          <w:color w:val="0070C0"/>
          <w:sz w:val="16"/>
          <w:szCs w:val="16"/>
        </w:rPr>
      </w:pPr>
    </w:p>
    <w:p w14:paraId="425F368C" w14:textId="704BBA7B" w:rsidR="00A91715" w:rsidRPr="00A91715" w:rsidRDefault="00A91715" w:rsidP="00A91715">
      <w:pPr>
        <w:autoSpaceDE w:val="0"/>
        <w:autoSpaceDN w:val="0"/>
        <w:adjustRightInd w:val="0"/>
        <w:spacing w:after="0" w:line="240" w:lineRule="auto"/>
        <w:rPr>
          <w:rFonts w:cstheme="minorHAnsi"/>
          <w:smallCaps/>
          <w:color w:val="0070C0"/>
        </w:rPr>
      </w:pPr>
      <w:r w:rsidRPr="00A91715">
        <w:rPr>
          <w:rFonts w:cstheme="minorHAnsi"/>
          <w:smallCaps/>
          <w:color w:val="0070C0"/>
        </w:rPr>
        <w:t>Indicazioni operative</w:t>
      </w:r>
    </w:p>
    <w:p w14:paraId="59BC7818" w14:textId="77777777" w:rsidR="00A91715" w:rsidRPr="005A7D24" w:rsidRDefault="00A91715" w:rsidP="005A7D24">
      <w:pPr>
        <w:autoSpaceDE w:val="0"/>
        <w:autoSpaceDN w:val="0"/>
        <w:adjustRightInd w:val="0"/>
        <w:spacing w:after="0" w:line="320" w:lineRule="exact"/>
        <w:rPr>
          <w:rFonts w:asciiTheme="majorBidi" w:hAnsiTheme="majorBidi" w:cstheme="majorBidi"/>
          <w:b/>
          <w:color w:val="0070C0"/>
        </w:rPr>
      </w:pPr>
      <w:r w:rsidRPr="005A7D24">
        <w:rPr>
          <w:rFonts w:asciiTheme="majorBidi" w:hAnsiTheme="majorBidi" w:cstheme="majorBidi"/>
          <w:b/>
          <w:color w:val="0070C0"/>
        </w:rPr>
        <w:t xml:space="preserve">Come individuare gli stili di apprendimento </w:t>
      </w:r>
    </w:p>
    <w:p w14:paraId="2E580564" w14:textId="77777777" w:rsidR="00A91715" w:rsidRPr="005A7D24" w:rsidRDefault="00A91715" w:rsidP="005A7D24">
      <w:pPr>
        <w:autoSpaceDE w:val="0"/>
        <w:autoSpaceDN w:val="0"/>
        <w:adjustRightInd w:val="0"/>
        <w:spacing w:after="0" w:line="320" w:lineRule="exact"/>
        <w:rPr>
          <w:rFonts w:asciiTheme="majorBidi" w:hAnsiTheme="majorBidi" w:cstheme="majorBidi"/>
          <w:b/>
          <w:color w:val="0070C0"/>
        </w:rPr>
      </w:pPr>
      <w:r w:rsidRPr="005A7D24">
        <w:rPr>
          <w:rFonts w:asciiTheme="majorBidi" w:hAnsiTheme="majorBidi" w:cstheme="majorBidi"/>
          <w:b/>
          <w:color w:val="0070C0"/>
        </w:rPr>
        <w:t>Temperamenti e Stili di apprendimento</w:t>
      </w:r>
    </w:p>
    <w:p w14:paraId="01D38A8C" w14:textId="77777777" w:rsidR="00A91715" w:rsidRPr="005A7D24" w:rsidRDefault="00A91715" w:rsidP="005A7D24">
      <w:pPr>
        <w:autoSpaceDE w:val="0"/>
        <w:autoSpaceDN w:val="0"/>
        <w:adjustRightInd w:val="0"/>
        <w:spacing w:after="0" w:line="320" w:lineRule="exact"/>
        <w:rPr>
          <w:rFonts w:asciiTheme="majorBidi" w:hAnsiTheme="majorBidi" w:cstheme="majorBidi"/>
          <w:b/>
          <w:color w:val="0070C0"/>
        </w:rPr>
      </w:pPr>
      <w:r w:rsidRPr="005A7D24">
        <w:rPr>
          <w:rFonts w:asciiTheme="majorBidi" w:hAnsiTheme="majorBidi" w:cstheme="majorBidi"/>
          <w:b/>
          <w:color w:val="0070C0"/>
        </w:rPr>
        <w:t>Il Questionario QITSA</w:t>
      </w:r>
    </w:p>
    <w:p w14:paraId="2B76DFB2" w14:textId="77777777" w:rsidR="00A91715" w:rsidRPr="00A91715" w:rsidRDefault="00A91715" w:rsidP="00A9171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70C0"/>
        </w:rPr>
      </w:pPr>
    </w:p>
    <w:p w14:paraId="706B333C" w14:textId="77777777" w:rsidR="00C63BE6" w:rsidRPr="00A91715" w:rsidRDefault="00C63BE6" w:rsidP="00C63BE6">
      <w:pPr>
        <w:spacing w:after="0"/>
        <w:rPr>
          <w:rFonts w:ascii="TimesNewRomanPSMT" w:hAnsi="TimesNewRomanPSMT" w:cs="TimesNewRomanPSMT"/>
          <w:b/>
          <w:bCs/>
          <w:color w:val="0070C0"/>
        </w:rPr>
      </w:pPr>
    </w:p>
    <w:p w14:paraId="78709BE3" w14:textId="77777777" w:rsidR="005A7D24" w:rsidRDefault="005A7D24" w:rsidP="00C63BE6">
      <w:pPr>
        <w:spacing w:after="0"/>
        <w:rPr>
          <w:rFonts w:ascii="TimesNewRomanPSMT" w:hAnsi="TimesNewRomanPSMT" w:cs="TimesNewRomanPSMT"/>
          <w:b/>
          <w:bCs/>
          <w:color w:val="0070C0"/>
        </w:rPr>
      </w:pPr>
    </w:p>
    <w:p w14:paraId="518E5B0B" w14:textId="5D264CFC" w:rsidR="004A36B3" w:rsidRPr="00A91715" w:rsidRDefault="004A36B3" w:rsidP="004A36B3">
      <w:pPr>
        <w:spacing w:after="0"/>
        <w:rPr>
          <w:b/>
          <w:bCs/>
          <w:color w:val="C00000"/>
        </w:rPr>
      </w:pPr>
      <w:r>
        <w:rPr>
          <w:b/>
          <w:bCs/>
          <w:color w:val="C00000"/>
        </w:rPr>
        <w:t>Quarto incontro</w:t>
      </w:r>
      <w:r>
        <w:rPr>
          <w:b/>
          <w:bCs/>
          <w:color w:val="1F3864" w:themeColor="accent1" w:themeShade="80"/>
          <w:sz w:val="18"/>
          <w:szCs w:val="18"/>
        </w:rPr>
        <w:t xml:space="preserve"> (3 ore)</w:t>
      </w:r>
    </w:p>
    <w:p w14:paraId="66D548A4" w14:textId="77777777" w:rsidR="005A7D24" w:rsidRPr="005A7D24" w:rsidRDefault="005A7D24" w:rsidP="00C63BE6">
      <w:pPr>
        <w:autoSpaceDE w:val="0"/>
        <w:autoSpaceDN w:val="0"/>
        <w:adjustRightInd w:val="0"/>
        <w:spacing w:after="0" w:line="240" w:lineRule="auto"/>
        <w:rPr>
          <w:rFonts w:cstheme="minorHAnsi"/>
          <w:smallCaps/>
          <w:color w:val="0070C0"/>
          <w:sz w:val="16"/>
          <w:szCs w:val="16"/>
        </w:rPr>
      </w:pPr>
    </w:p>
    <w:p w14:paraId="11F8B04B" w14:textId="568FD46D" w:rsidR="00C63BE6" w:rsidRPr="00A91715" w:rsidRDefault="00C63BE6" w:rsidP="00C63BE6">
      <w:pPr>
        <w:autoSpaceDE w:val="0"/>
        <w:autoSpaceDN w:val="0"/>
        <w:adjustRightInd w:val="0"/>
        <w:spacing w:after="0" w:line="240" w:lineRule="auto"/>
        <w:rPr>
          <w:rFonts w:cstheme="minorHAnsi"/>
          <w:smallCaps/>
          <w:color w:val="0070C0"/>
        </w:rPr>
      </w:pPr>
      <w:r w:rsidRPr="00A91715">
        <w:rPr>
          <w:rFonts w:cstheme="minorHAnsi"/>
          <w:smallCaps/>
          <w:color w:val="0070C0"/>
        </w:rPr>
        <w:t>Indicazioni operative</w:t>
      </w:r>
    </w:p>
    <w:p w14:paraId="17D21CB7" w14:textId="5085D196" w:rsidR="00C45FFC" w:rsidRPr="005A7D24" w:rsidRDefault="00C45FFC" w:rsidP="005A7D24">
      <w:pPr>
        <w:autoSpaceDE w:val="0"/>
        <w:autoSpaceDN w:val="0"/>
        <w:adjustRightInd w:val="0"/>
        <w:spacing w:after="0" w:line="320" w:lineRule="exact"/>
        <w:rPr>
          <w:rFonts w:asciiTheme="majorBidi" w:hAnsiTheme="majorBidi" w:cstheme="majorBidi"/>
          <w:b/>
          <w:color w:val="0070C0"/>
        </w:rPr>
      </w:pPr>
      <w:r w:rsidRPr="005A7D24">
        <w:rPr>
          <w:rFonts w:asciiTheme="majorBidi" w:hAnsiTheme="majorBidi" w:cstheme="majorBidi"/>
          <w:b/>
          <w:color w:val="0070C0"/>
        </w:rPr>
        <w:t>L’organizzazione didattica: come rimodulare l’orario scolastico</w:t>
      </w:r>
    </w:p>
    <w:p w14:paraId="67BD6841" w14:textId="77777777" w:rsidR="00C45FFC" w:rsidRPr="005A7D24" w:rsidRDefault="00C45FFC" w:rsidP="005A7D24">
      <w:pPr>
        <w:autoSpaceDE w:val="0"/>
        <w:autoSpaceDN w:val="0"/>
        <w:adjustRightInd w:val="0"/>
        <w:spacing w:after="0" w:line="320" w:lineRule="exact"/>
        <w:rPr>
          <w:rFonts w:asciiTheme="majorBidi" w:hAnsiTheme="majorBidi" w:cstheme="majorBidi"/>
          <w:b/>
          <w:color w:val="0070C0"/>
        </w:rPr>
      </w:pPr>
      <w:r w:rsidRPr="005A7D24">
        <w:rPr>
          <w:rFonts w:asciiTheme="majorBidi" w:hAnsiTheme="majorBidi" w:cstheme="majorBidi"/>
          <w:b/>
          <w:color w:val="0070C0"/>
        </w:rPr>
        <w:t>Stili di apprendimento e Didattica</w:t>
      </w:r>
    </w:p>
    <w:p w14:paraId="2BD30860" w14:textId="256C14E7" w:rsidR="00C45FFC" w:rsidRPr="005A7D24" w:rsidRDefault="00C45FFC" w:rsidP="005A7D24">
      <w:pPr>
        <w:autoSpaceDE w:val="0"/>
        <w:autoSpaceDN w:val="0"/>
        <w:adjustRightInd w:val="0"/>
        <w:spacing w:after="0" w:line="320" w:lineRule="exact"/>
        <w:rPr>
          <w:rFonts w:asciiTheme="majorBidi" w:hAnsiTheme="majorBidi" w:cstheme="majorBidi"/>
          <w:b/>
          <w:color w:val="0070C0"/>
        </w:rPr>
      </w:pPr>
      <w:r w:rsidRPr="005A7D24">
        <w:rPr>
          <w:rFonts w:asciiTheme="majorBidi" w:hAnsiTheme="majorBidi" w:cstheme="majorBidi"/>
          <w:b/>
          <w:color w:val="0070C0"/>
        </w:rPr>
        <w:t>Spazio e tempo quali variabili pedagogiche: ambienti di apprendimento innovativi</w:t>
      </w:r>
    </w:p>
    <w:p w14:paraId="379D68BE" w14:textId="77777777" w:rsidR="00C45FFC" w:rsidRPr="00A91715" w:rsidRDefault="00C45FFC" w:rsidP="00C63BE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70C0"/>
        </w:rPr>
      </w:pPr>
    </w:p>
    <w:p w14:paraId="789D28C4" w14:textId="77777777" w:rsidR="00D16223" w:rsidRPr="00A91715" w:rsidRDefault="00D16223" w:rsidP="00221451">
      <w:pPr>
        <w:spacing w:after="0"/>
        <w:rPr>
          <w:rFonts w:cstheme="minorHAnsi"/>
          <w:b/>
          <w:bCs/>
        </w:rPr>
      </w:pPr>
    </w:p>
    <w:p w14:paraId="2E74C54E" w14:textId="4031CF21" w:rsidR="00C133F5" w:rsidRDefault="00C133F5" w:rsidP="00D76F7D">
      <w:pPr>
        <w:spacing w:before="240" w:after="0"/>
        <w:jc w:val="center"/>
        <w:rPr>
          <w:b/>
          <w:bCs/>
          <w:color w:val="1F3864" w:themeColor="accent1" w:themeShade="80"/>
          <w:sz w:val="18"/>
          <w:szCs w:val="18"/>
        </w:rPr>
      </w:pPr>
      <w:r>
        <w:rPr>
          <w:b/>
          <w:bCs/>
          <w:color w:val="1F3864" w:themeColor="accent1" w:themeShade="80"/>
          <w:sz w:val="18"/>
          <w:szCs w:val="18"/>
        </w:rPr>
        <w:t>***</w:t>
      </w:r>
    </w:p>
    <w:p w14:paraId="7058E8D3" w14:textId="77777777" w:rsidR="00D16223" w:rsidRDefault="00D16223" w:rsidP="00D76F7D">
      <w:pPr>
        <w:spacing w:before="240" w:after="0"/>
        <w:jc w:val="center"/>
        <w:rPr>
          <w:b/>
          <w:bCs/>
          <w:color w:val="1F3864" w:themeColor="accent1" w:themeShade="80"/>
          <w:sz w:val="18"/>
          <w:szCs w:val="18"/>
        </w:rPr>
      </w:pPr>
    </w:p>
    <w:p w14:paraId="100C913C" w14:textId="460ECC22" w:rsidR="00C344A9" w:rsidRDefault="00C344A9" w:rsidP="00C344A9">
      <w:pPr>
        <w:pStyle w:val="Default"/>
        <w:jc w:val="center"/>
      </w:pPr>
      <w:r>
        <w:t xml:space="preserve">L’iscrizione </w:t>
      </w:r>
      <w:r w:rsidR="00A0223A">
        <w:t>s</w:t>
      </w:r>
      <w:r>
        <w:t>i effettua tramite la piattaforma “Sofia”: https://sofia.istruzione.it/</w:t>
      </w:r>
    </w:p>
    <w:p w14:paraId="4D2C737A" w14:textId="55E7C928" w:rsidR="00C344A9" w:rsidRDefault="00C344A9" w:rsidP="00687C21">
      <w:pPr>
        <w:pStyle w:val="Default"/>
        <w:jc w:val="center"/>
        <w:rPr>
          <w:b/>
          <w:bCs/>
        </w:rPr>
      </w:pPr>
      <w:r>
        <w:t>Per ulteriori informazioni, inviare una mail a:</w:t>
      </w:r>
      <w:r>
        <w:rPr>
          <w:b/>
          <w:bCs/>
        </w:rPr>
        <w:t xml:space="preserve"> </w:t>
      </w:r>
    </w:p>
    <w:p w14:paraId="247394CA" w14:textId="1F74564A" w:rsidR="00C133F5" w:rsidRDefault="004A36B3" w:rsidP="00C344A9">
      <w:pPr>
        <w:pStyle w:val="Default"/>
        <w:jc w:val="center"/>
      </w:pPr>
      <w:r>
        <w:t>anmicformazione@anmic.it</w:t>
      </w:r>
    </w:p>
    <w:p w14:paraId="396B8CFC" w14:textId="77777777" w:rsidR="00D16223" w:rsidRDefault="00D16223" w:rsidP="00C344A9">
      <w:pPr>
        <w:pStyle w:val="Default"/>
        <w:jc w:val="center"/>
      </w:pPr>
    </w:p>
    <w:p w14:paraId="6DCDB154" w14:textId="77777777" w:rsidR="00D16223" w:rsidRDefault="00D16223" w:rsidP="00C344A9">
      <w:pPr>
        <w:pStyle w:val="Default"/>
        <w:jc w:val="center"/>
      </w:pPr>
    </w:p>
    <w:p w14:paraId="5C2D91E8" w14:textId="77777777" w:rsidR="00D16223" w:rsidRDefault="00D16223" w:rsidP="00C344A9">
      <w:pPr>
        <w:pStyle w:val="Default"/>
        <w:jc w:val="center"/>
      </w:pPr>
    </w:p>
    <w:p w14:paraId="00F7E809" w14:textId="381CDEB8" w:rsidR="00D16223" w:rsidRPr="00C133F5" w:rsidRDefault="00D16223" w:rsidP="00C344A9">
      <w:pPr>
        <w:pStyle w:val="Default"/>
        <w:jc w:val="center"/>
        <w:rPr>
          <w:b/>
          <w:bCs/>
          <w:sz w:val="28"/>
          <w:szCs w:val="28"/>
        </w:rPr>
      </w:pPr>
    </w:p>
    <w:sectPr w:rsidR="00D16223" w:rsidRPr="00C133F5" w:rsidSect="00D37DD5">
      <w:pgSz w:w="11906" w:h="16838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F0EFD"/>
    <w:multiLevelType w:val="hybridMultilevel"/>
    <w:tmpl w:val="1F1604AC"/>
    <w:lvl w:ilvl="0" w:tplc="4D1A625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17E0D"/>
    <w:multiLevelType w:val="hybridMultilevel"/>
    <w:tmpl w:val="F31C04CA"/>
    <w:lvl w:ilvl="0" w:tplc="4D1A625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389510">
    <w:abstractNumId w:val="0"/>
  </w:num>
  <w:num w:numId="2" w16cid:durableId="873344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B6"/>
    <w:rsid w:val="000A0EB7"/>
    <w:rsid w:val="00102374"/>
    <w:rsid w:val="00140CB9"/>
    <w:rsid w:val="0017010B"/>
    <w:rsid w:val="001E274E"/>
    <w:rsid w:val="0021531C"/>
    <w:rsid w:val="00221451"/>
    <w:rsid w:val="00237045"/>
    <w:rsid w:val="003D405F"/>
    <w:rsid w:val="003E0877"/>
    <w:rsid w:val="003F5F1E"/>
    <w:rsid w:val="00420EB6"/>
    <w:rsid w:val="004A36B3"/>
    <w:rsid w:val="0050320F"/>
    <w:rsid w:val="00515C92"/>
    <w:rsid w:val="00571F0A"/>
    <w:rsid w:val="005A7D24"/>
    <w:rsid w:val="005B418C"/>
    <w:rsid w:val="006304F6"/>
    <w:rsid w:val="006556B5"/>
    <w:rsid w:val="00687C21"/>
    <w:rsid w:val="007655AF"/>
    <w:rsid w:val="007770B5"/>
    <w:rsid w:val="007D6B62"/>
    <w:rsid w:val="00820227"/>
    <w:rsid w:val="008B585A"/>
    <w:rsid w:val="008E2862"/>
    <w:rsid w:val="009123A1"/>
    <w:rsid w:val="00913C16"/>
    <w:rsid w:val="009642F0"/>
    <w:rsid w:val="009934DA"/>
    <w:rsid w:val="009E4814"/>
    <w:rsid w:val="009E48D1"/>
    <w:rsid w:val="00A0223A"/>
    <w:rsid w:val="00A12A87"/>
    <w:rsid w:val="00A91715"/>
    <w:rsid w:val="00AB436C"/>
    <w:rsid w:val="00B237D0"/>
    <w:rsid w:val="00B35FE8"/>
    <w:rsid w:val="00B977E3"/>
    <w:rsid w:val="00BB4B05"/>
    <w:rsid w:val="00BC1741"/>
    <w:rsid w:val="00BF3BF4"/>
    <w:rsid w:val="00BF41B9"/>
    <w:rsid w:val="00C133F5"/>
    <w:rsid w:val="00C344A9"/>
    <w:rsid w:val="00C41960"/>
    <w:rsid w:val="00C45FFC"/>
    <w:rsid w:val="00C63BE6"/>
    <w:rsid w:val="00C9196E"/>
    <w:rsid w:val="00CB47AD"/>
    <w:rsid w:val="00D16223"/>
    <w:rsid w:val="00D37DD5"/>
    <w:rsid w:val="00D45FAC"/>
    <w:rsid w:val="00D619C8"/>
    <w:rsid w:val="00D76F7D"/>
    <w:rsid w:val="00DD59F2"/>
    <w:rsid w:val="00E22883"/>
    <w:rsid w:val="00E95E07"/>
    <w:rsid w:val="00F36720"/>
    <w:rsid w:val="00F5677A"/>
    <w:rsid w:val="00FD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5F3EE"/>
  <w15:chartTrackingRefBased/>
  <w15:docId w15:val="{328296A1-1C3C-4E53-A45B-D7F478D7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133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16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2F677-C11A-42BF-89D6-FBD1ADF98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Ciambrone Raffaele</dc:creator>
  <cp:keywords/>
  <dc:description/>
  <cp:lastModifiedBy>referee</cp:lastModifiedBy>
  <cp:revision>3</cp:revision>
  <cp:lastPrinted>2022-04-20T07:06:00Z</cp:lastPrinted>
  <dcterms:created xsi:type="dcterms:W3CDTF">2026-02-16T20:34:00Z</dcterms:created>
  <dcterms:modified xsi:type="dcterms:W3CDTF">2026-02-16T20:38:00Z</dcterms:modified>
</cp:coreProperties>
</file>