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Calibri" w:cs="Calibri" w:eastAsia="Calibri" w:hAnsi="Calibri"/>
          <w:b/>
          <w:bCs/>
          <w:color w:val="1a1a2e"/>
          <w:sz w:val="44"/>
          <w:szCs w:val="44"/>
        </w:rPr>
        <w:t xml:space="preserve">Ximena Ojeda</w:t>
      </w:r>
    </w:p>
    <w:p>
      <w:pPr>
        <w:spacing w:after="30"/>
      </w:pPr>
      <w:r>
        <w:rPr>
          <w:rFonts w:ascii="Calibri" w:cs="Calibri" w:eastAsia="Calibri" w:hAnsi="Calibri"/>
          <w:b/>
          <w:bCs/>
          <w:color w:val="8C7A2E"/>
          <w:sz w:val="20"/>
          <w:szCs w:val="20"/>
        </w:rPr>
        <w:t xml:space="preserve">GPA 3.97  ·  Dean's List  ·  Dual Degrees: PR/Advertising + Psychology</w:t>
      </w:r>
    </w:p>
    <w:p>
      <w:pPr>
        <w:pBdr>
          <w:bottom w:val="single" w:color="006747" w:sz="8"/>
        </w:pBdr>
        <w:spacing w:after="40"/>
      </w:pPr>
      <w:r>
        <w:rPr>
          <w:rFonts w:ascii="Calibri" w:cs="Calibri" w:eastAsia="Calibri" w:hAnsi="Calibri"/>
          <w:caps/>
          <w:color w:val="5A6B62"/>
          <w:sz w:val="18"/>
          <w:szCs w:val="18"/>
        </w:rPr>
        <w:t xml:space="preserve">Advertising Research &amp; Consumer Insights  ·  University of South Florida</w:t>
      </w:r>
    </w:p>
    <w:p>
      <w:pPr>
        <w:spacing w:after="120"/>
      </w:pPr>
      <w:r>
        <w:rPr>
          <w:rFonts w:ascii="Calibri" w:cs="Calibri" w:eastAsia="Calibri" w:hAnsi="Calibri"/>
          <w:color w:val="5A6B62"/>
          <w:sz w:val="19"/>
          <w:szCs w:val="19"/>
        </w:rPr>
        <w:t xml:space="preserve">(656) 212-3755  ·  xojeda@usf.edu  ·  linkedin.com/in/ximena-ojeda-81b5b2307  ·  Tampa, FL</w:t>
      </w:r>
    </w:p>
    <w:p>
      <w:pPr>
        <w:pBdr>
          <w:bottom w:val="single" w:color="1a1a2e" w:sz="12"/>
        </w:pBdr>
        <w:spacing w:after="60" w:before="160"/>
      </w:pPr>
      <w:r>
        <w:rPr>
          <w:rFonts w:ascii="Calibri" w:cs="Calibri" w:eastAsia="Calibri" w:hAnsi="Calibri"/>
          <w:b/>
          <w:bCs/>
          <w:caps/>
          <w:color w:val="1a1a2e"/>
          <w:sz w:val="19"/>
          <w:szCs w:val="19"/>
        </w:rPr>
        <w:t xml:space="preserve">Professional Summary</w:t>
      </w:r>
    </w:p>
    <w:p>
      <w:pPr>
        <w:spacing w:after="180"/>
      </w:pPr>
      <w:r>
        <w:rPr>
          <w:rFonts w:ascii="Calibri" w:cs="Calibri" w:eastAsia="Calibri" w:hAnsi="Calibri"/>
          <w:color w:val="374141"/>
          <w:sz w:val="21"/>
          <w:szCs w:val="21"/>
        </w:rPr>
        <w:t xml:space="preserve">Dual-degree candidate at USF pursuing Integrated PR/Advertising and Psychology (GPA 3.97) with international market research experience at Consumer Truth in Lima, Peru and two years of cognitive psychology research experience including EEG data collection. Bilingual in English and Spanish. Qualtrics and Google Ads certified. Uniquely positioned for consumer insights, advertising research, and strategy roles that require both communications training and behavioral science depth. Expected May 2028.</w:t>
      </w:r>
    </w:p>
    <w:tbl>
      <w:tblPr>
        <w:tblW w:type="dxa" w:w="9360"/>
        <w:tblBorders>
          <w:top w:val="none"/>
          <w:left w:val="none"/>
          <w:bottom w:val="none"/>
          <w:right w:val="none"/>
          <w:insideH w:val="single" w:color="auto" w:sz="4"/>
          <w:insideV w:val="single" w:color="auto" w:sz="4"/>
        </w:tblBorders>
      </w:tblPr>
      <w:tblGrid>
        <w:gridCol w:w="6360"/>
        <w:gridCol w:w="120"/>
        <w:gridCol w:w="2880"/>
      </w:tblGrid>
      <w:tr>
        <w:tc>
          <w:tcPr>
            <w:tcW w:type="dxa" w:w="6360"/>
            <w:tcBorders>
              <w:top w:val="none" w:color="FFFFFF" w:sz="0"/>
              <w:left w:val="none" w:color="FFFFFF" w:sz="0"/>
              <w:bottom w:val="none" w:color="FFFFFF" w:sz="0"/>
              <w:right w:val="none" w:color="FFFFFF" w:sz="0"/>
            </w:tcBorders>
            <w:tcMar>
              <w:top w:type="dxa" w:w="60"/>
              <w:left w:type="dxa" w:w="0"/>
              <w:bottom w:type="dxa" w:w="60"/>
              <w:right w:type="dxa" w:w="120"/>
            </w:tcMar>
          </w:tcPr>
          <w:p>
            <w:pPr>
              <w:pBdr>
                <w:bottom w:val="single" w:color="1a1a2e" w:sz="12"/>
              </w:pBdr>
              <w:spacing w:after="60" w:before="160"/>
            </w:pPr>
            <w:r>
              <w:rPr>
                <w:rFonts w:ascii="Calibri" w:cs="Calibri" w:eastAsia="Calibri" w:hAnsi="Calibri"/>
                <w:b/>
                <w:bCs/>
                <w:caps/>
                <w:color w:val="1a1a2e"/>
                <w:sz w:val="19"/>
                <w:szCs w:val="19"/>
              </w:rPr>
              <w:t xml:space="preserve">Experience</w:t>
            </w:r>
          </w:p>
          <w:p>
            <w:pPr>
              <w:tabs>
                <w:tab w:val="right" w:pos="9360"/>
              </w:tabs>
              <w:spacing w:after="20" w:before="100"/>
            </w:pPr>
            <w:r>
              <w:rPr>
                <w:rFonts w:ascii="Calibri" w:cs="Calibri" w:eastAsia="Calibri" w:hAnsi="Calibri"/>
                <w:b/>
                <w:bCs/>
                <w:color w:val="1a1a2e"/>
                <w:sz w:val="22"/>
                <w:szCs w:val="22"/>
              </w:rPr>
              <w:t xml:space="preserve">Insights Trainee Marketing Intern</w:t>
            </w:r>
            <w:r>
              <w:rPr>
                <w:rFonts w:ascii="Calibri" w:cs="Calibri" w:eastAsia="Calibri" w:hAnsi="Calibri"/>
                <w:color w:val="5A6B62"/>
                <w:sz w:val="19"/>
                <w:szCs w:val="19"/>
              </w:rPr>
              <w:t xml:space="preserve">	Apr 2024 – Jul 2024</w:t>
            </w:r>
          </w:p>
          <w:p>
            <w:pPr>
              <w:spacing w:after="40"/>
            </w:pPr>
            <w:r>
              <w:rPr>
                <w:rFonts w:ascii="Calibri" w:cs="Calibri" w:eastAsia="Calibri" w:hAnsi="Calibri"/>
                <w:i/>
                <w:iCs/>
                <w:color w:val="5A6B62"/>
                <w:sz w:val="19"/>
                <w:szCs w:val="19"/>
              </w:rPr>
              <w:t xml:space="preserve">Consumer Truth  ·  Lima, Peru</w:t>
            </w:r>
          </w:p>
          <w:p>
            <w:pPr>
              <w:pStyle w:val="ListParagraph"/>
              <w:numPr>
                <w:ilvl w:val="0"/>
                <w:numId w:val="2"/>
              </w:numPr>
              <w:spacing w:after="40"/>
            </w:pPr>
            <w:r>
              <w:rPr>
                <w:rFonts w:ascii="Calibri" w:cs="Calibri" w:eastAsia="Calibri" w:hAnsi="Calibri"/>
                <w:color w:val="374141"/>
                <w:sz w:val="21"/>
                <w:szCs w:val="21"/>
              </w:rPr>
              <w:t xml:space="preserve">Conducted in-depth market research and trend analysis to develop data-driven marketing solutions for business clients</w:t>
            </w:r>
          </w:p>
          <w:p>
            <w:pPr>
              <w:pStyle w:val="ListParagraph"/>
              <w:numPr>
                <w:ilvl w:val="0"/>
                <w:numId w:val="2"/>
              </w:numPr>
              <w:spacing w:after="40"/>
            </w:pPr>
            <w:r>
              <w:rPr>
                <w:rFonts w:ascii="Calibri" w:cs="Calibri" w:eastAsia="Calibri" w:hAnsi="Calibri"/>
                <w:color w:val="374141"/>
                <w:sz w:val="21"/>
                <w:szCs w:val="21"/>
              </w:rPr>
              <w:t xml:space="preserve">Partnered with brands including Protecta Security, Qroma, and Aliviamed to refine market positioning and customer engagement strategies</w:t>
            </w:r>
          </w:p>
          <w:p>
            <w:pPr>
              <w:pStyle w:val="ListParagraph"/>
              <w:numPr>
                <w:ilvl w:val="0"/>
                <w:numId w:val="2"/>
              </w:numPr>
              <w:spacing w:after="40"/>
            </w:pPr>
            <w:r>
              <w:rPr>
                <w:rFonts w:ascii="Calibri" w:cs="Calibri" w:eastAsia="Calibri" w:hAnsi="Calibri"/>
                <w:color w:val="374141"/>
                <w:sz w:val="21"/>
                <w:szCs w:val="21"/>
              </w:rPr>
              <w:t xml:space="preserve">Developed and presented advertising strategy proposals to the board of directors of partnered brands, communicating findings to groups of 8–10 colleagues</w:t>
            </w:r>
          </w:p>
          <w:p>
            <w:pPr>
              <w:spacing w:after="40"/>
            </w:pPr>
            <w:r>
              <w:t xml:space="preserve"/>
            </w:r>
          </w:p>
          <w:p>
            <w:pPr>
              <w:tabs>
                <w:tab w:val="right" w:pos="9360"/>
              </w:tabs>
              <w:spacing w:after="20" w:before="100"/>
            </w:pPr>
            <w:r>
              <w:rPr>
                <w:rFonts w:ascii="Calibri" w:cs="Calibri" w:eastAsia="Calibri" w:hAnsi="Calibri"/>
                <w:b/>
                <w:bCs/>
                <w:color w:val="1a1a2e"/>
                <w:sz w:val="22"/>
                <w:szCs w:val="22"/>
              </w:rPr>
              <w:t xml:space="preserve">Research Assistant</w:t>
            </w:r>
            <w:r>
              <w:rPr>
                <w:rFonts w:ascii="Calibri" w:cs="Calibri" w:eastAsia="Calibri" w:hAnsi="Calibri"/>
                <w:color w:val="5A6B62"/>
                <w:sz w:val="19"/>
                <w:szCs w:val="19"/>
              </w:rPr>
              <w:t xml:space="preserve">	Sep 2024 – Jul 2025</w:t>
            </w:r>
          </w:p>
          <w:p>
            <w:pPr>
              <w:spacing w:after="40"/>
            </w:pPr>
            <w:r>
              <w:rPr>
                <w:rFonts w:ascii="Calibri" w:cs="Calibri" w:eastAsia="Calibri" w:hAnsi="Calibri"/>
                <w:i/>
                <w:iCs/>
                <w:color w:val="5A6B62"/>
                <w:sz w:val="19"/>
                <w:szCs w:val="19"/>
              </w:rPr>
              <w:t xml:space="preserve">University of South Florida Department of Psychology  ·  Tampa, FL</w:t>
            </w:r>
          </w:p>
          <w:p>
            <w:pPr>
              <w:pStyle w:val="ListParagraph"/>
              <w:numPr>
                <w:ilvl w:val="0"/>
                <w:numId w:val="2"/>
              </w:numPr>
              <w:spacing w:after="40"/>
            </w:pPr>
            <w:r>
              <w:rPr>
                <w:rFonts w:ascii="Calibri" w:cs="Calibri" w:eastAsia="Calibri" w:hAnsi="Calibri"/>
                <w:color w:val="374141"/>
                <w:sz w:val="21"/>
                <w:szCs w:val="21"/>
              </w:rPr>
              <w:t xml:space="preserve">Assisted faculty in conducting cognitive psychology studies, managing data collection and analysis for ongoing research projects</w:t>
            </w:r>
          </w:p>
          <w:p>
            <w:pPr>
              <w:pStyle w:val="ListParagraph"/>
              <w:numPr>
                <w:ilvl w:val="0"/>
                <w:numId w:val="2"/>
              </w:numPr>
              <w:spacing w:after="40"/>
            </w:pPr>
            <w:r>
              <w:rPr>
                <w:rFonts w:ascii="Calibri" w:cs="Calibri" w:eastAsia="Calibri" w:hAnsi="Calibri"/>
                <w:color w:val="374141"/>
                <w:sz w:val="21"/>
                <w:szCs w:val="21"/>
              </w:rPr>
              <w:t xml:space="preserve">Administered psychological assessments to 5–10 subjects weekly and operated specialized research equipment including EEG caps and photometers to measure cognitive and physiological responses</w:t>
            </w:r>
          </w:p>
          <w:p>
            <w:pPr>
              <w:spacing w:after="40"/>
            </w:pPr>
            <w:r>
              <w:t xml:space="preserve"/>
            </w:r>
          </w:p>
          <w:p>
            <w:pPr>
              <w:tabs>
                <w:tab w:val="right" w:pos="9360"/>
              </w:tabs>
              <w:spacing w:after="20" w:before="100"/>
            </w:pPr>
            <w:r>
              <w:rPr>
                <w:rFonts w:ascii="Calibri" w:cs="Calibri" w:eastAsia="Calibri" w:hAnsi="Calibri"/>
                <w:b/>
                <w:bCs/>
                <w:color w:val="1a1a2e"/>
                <w:sz w:val="22"/>
                <w:szCs w:val="22"/>
              </w:rPr>
              <w:t xml:space="preserve">Undergraduate Researcher</w:t>
            </w:r>
            <w:r>
              <w:rPr>
                <w:rFonts w:ascii="Calibri" w:cs="Calibri" w:eastAsia="Calibri" w:hAnsi="Calibri"/>
                <w:color w:val="5A6B62"/>
                <w:sz w:val="19"/>
                <w:szCs w:val="19"/>
              </w:rPr>
              <w:t xml:space="preserve">	Nov 2024 – Jul 2025</w:t>
            </w:r>
          </w:p>
          <w:p>
            <w:pPr>
              <w:spacing w:after="40"/>
            </w:pPr>
            <w:r>
              <w:rPr>
                <w:rFonts w:ascii="Calibri" w:cs="Calibri" w:eastAsia="Calibri" w:hAnsi="Calibri"/>
                <w:i/>
                <w:iCs/>
                <w:color w:val="5A6B62"/>
                <w:sz w:val="19"/>
                <w:szCs w:val="19"/>
              </w:rPr>
              <w:t xml:space="preserve">University of South Florida Department of Psychology  ·  Tampa, FL</w:t>
            </w:r>
          </w:p>
          <w:p>
            <w:pPr>
              <w:pStyle w:val="ListParagraph"/>
              <w:numPr>
                <w:ilvl w:val="0"/>
                <w:numId w:val="2"/>
              </w:numPr>
              <w:spacing w:after="40"/>
            </w:pPr>
            <w:r>
              <w:rPr>
                <w:rFonts w:ascii="Calibri" w:cs="Calibri" w:eastAsia="Calibri" w:hAnsi="Calibri"/>
                <w:color w:val="374141"/>
                <w:sz w:val="21"/>
                <w:szCs w:val="21"/>
              </w:rPr>
              <w:t xml:space="preserve">Collaborated with faculty and fellow undergraduate researchers on diverse cognitive psychology studies within the USF Department of Psychology</w:t>
            </w:r>
          </w:p>
        </w:tc>
        <w:tc>
          <w:tcPr>
            <w:tcW w:type="dxa" w:w="120"/>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pPr>
            <w:r>
              <w:t xml:space="preserve"/>
            </w:r>
          </w:p>
        </w:tc>
        <w:tc>
          <w:tcPr>
            <w:tcW w:type="dxa" w:w="2880"/>
            <w:tcBorders>
              <w:top w:val="none" w:color="FFFFFF" w:sz="0"/>
              <w:left w:val="none" w:color="FFFFFF" w:sz="0"/>
              <w:bottom w:val="none" w:color="FFFFFF" w:sz="0"/>
              <w:right w:val="none" w:color="FFFFFF" w:sz="0"/>
            </w:tcBorders>
            <w:tcMar>
              <w:top w:type="dxa" w:w="60"/>
              <w:left w:type="dxa" w:w="120"/>
              <w:bottom w:type="dxa" w:w="60"/>
              <w:right w:type="dxa" w:w="0"/>
            </w:tcMar>
          </w:tcPr>
          <w:p>
            <w:pPr>
              <w:pBdr>
                <w:bottom w:val="single" w:color="1a1a2e" w:sz="12"/>
              </w:pBdr>
              <w:spacing w:after="60" w:before="160"/>
            </w:pPr>
            <w:r>
              <w:rPr>
                <w:rFonts w:ascii="Calibri" w:cs="Calibri" w:eastAsia="Calibri" w:hAnsi="Calibri"/>
                <w:b/>
                <w:bCs/>
                <w:caps/>
                <w:color w:val="1a1a2e"/>
                <w:sz w:val="19"/>
                <w:szCs w:val="19"/>
              </w:rPr>
              <w:t xml:space="preserve">Education</w:t>
            </w:r>
          </w:p>
          <w:p>
            <w:pPr>
              <w:spacing w:after="20"/>
            </w:pPr>
            <w:r>
              <w:rPr>
                <w:rFonts w:ascii="Calibri" w:cs="Calibri" w:eastAsia="Calibri" w:hAnsi="Calibri"/>
                <w:b/>
                <w:bCs/>
                <w:color w:val="1a1a2e"/>
                <w:sz w:val="21"/>
                <w:szCs w:val="21"/>
              </w:rPr>
              <w:t xml:space="preserve">B.S. Integrated PR &amp; Advertising</w:t>
            </w:r>
          </w:p>
          <w:p>
            <w:pPr>
              <w:spacing w:after="20"/>
            </w:pPr>
            <w:r>
              <w:rPr>
                <w:rFonts w:ascii="Calibri" w:cs="Calibri" w:eastAsia="Calibri" w:hAnsi="Calibri"/>
                <w:color w:val="5A6B62"/>
                <w:sz w:val="19"/>
                <w:szCs w:val="19"/>
              </w:rPr>
              <w:t xml:space="preserve">University of South Florida</w:t>
            </w:r>
          </w:p>
          <w:p>
            <w:pPr>
              <w:spacing w:after="20"/>
            </w:pPr>
            <w:r>
              <w:rPr>
                <w:rFonts w:ascii="Calibri" w:cs="Calibri" w:eastAsia="Calibri" w:hAnsi="Calibri"/>
                <w:color w:val="5A6B62"/>
                <w:sz w:val="19"/>
                <w:szCs w:val="19"/>
              </w:rPr>
              <w:t xml:space="preserve">Expected May 2028</w:t>
            </w:r>
          </w:p>
          <w:p>
            <w:pPr>
              <w:spacing w:after="20"/>
            </w:pPr>
            <w:r>
              <w:t xml:space="preserve"/>
            </w:r>
          </w:p>
          <w:p>
            <w:pPr>
              <w:spacing w:after="20"/>
            </w:pPr>
            <w:r>
              <w:rPr>
                <w:rFonts w:ascii="Calibri" w:cs="Calibri" w:eastAsia="Calibri" w:hAnsi="Calibri"/>
                <w:b/>
                <w:bCs/>
                <w:color w:val="1a1a2e"/>
                <w:sz w:val="21"/>
                <w:szCs w:val="21"/>
              </w:rPr>
              <w:t xml:space="preserve">B.A. Psychology</w:t>
            </w:r>
          </w:p>
          <w:p>
            <w:pPr>
              <w:spacing w:after="20"/>
            </w:pPr>
            <w:r>
              <w:rPr>
                <w:rFonts w:ascii="Calibri" w:cs="Calibri" w:eastAsia="Calibri" w:hAnsi="Calibri"/>
                <w:color w:val="5A6B62"/>
                <w:sz w:val="19"/>
                <w:szCs w:val="19"/>
              </w:rPr>
              <w:t xml:space="preserve">University of South Florida</w:t>
            </w:r>
          </w:p>
          <w:p>
            <w:pPr>
              <w:spacing w:after="20"/>
            </w:pPr>
            <w:r>
              <w:rPr>
                <w:rFonts w:ascii="Calibri" w:cs="Calibri" w:eastAsia="Calibri" w:hAnsi="Calibri"/>
                <w:color w:val="5A6B62"/>
                <w:sz w:val="19"/>
                <w:szCs w:val="19"/>
              </w:rPr>
              <w:t xml:space="preserve">Expected May 2028</w:t>
            </w:r>
          </w:p>
          <w:p>
            <w:pPr>
              <w:spacing w:after="20"/>
            </w:pPr>
            <w:r>
              <w:t xml:space="preserve"/>
            </w:r>
          </w:p>
          <w:p>
            <w:pPr>
              <w:spacing w:after="20"/>
            </w:pPr>
            <w:r>
              <w:rPr>
                <w:rFonts w:ascii="Calibri" w:cs="Calibri" w:eastAsia="Calibri" w:hAnsi="Calibri"/>
                <w:b/>
                <w:bCs/>
                <w:color w:val="8C7A2E"/>
                <w:sz w:val="19"/>
                <w:szCs w:val="19"/>
              </w:rPr>
              <w:t xml:space="preserve">GPA: 3.97 / 4.0  ·  Dean’s List</w:t>
            </w:r>
          </w:p>
          <w:p>
            <w:pPr>
              <w:spacing w:after="60"/>
            </w:pPr>
            <w:r>
              <w:t xml:space="preserve"/>
            </w:r>
          </w:p>
          <w:p>
            <w:pPr>
              <w:pBdr>
                <w:bottom w:val="single" w:color="1a1a2e" w:sz="12"/>
              </w:pBdr>
              <w:spacing w:after="60" w:before="160"/>
            </w:pPr>
            <w:r>
              <w:rPr>
                <w:rFonts w:ascii="Calibri" w:cs="Calibri" w:eastAsia="Calibri" w:hAnsi="Calibri"/>
                <w:b/>
                <w:bCs/>
                <w:caps/>
                <w:color w:val="1a1a2e"/>
                <w:sz w:val="19"/>
                <w:szCs w:val="19"/>
              </w:rPr>
              <w:t xml:space="preserve">Languages</w:t>
            </w:r>
          </w:p>
          <w:p>
            <w:pPr>
              <w:spacing w:after="30"/>
            </w:pPr>
            <w:r>
              <w:rPr>
                <w:rFonts w:ascii="Calibri" w:cs="Calibri" w:eastAsia="Calibri" w:hAnsi="Calibri"/>
                <w:color w:val="374141"/>
                <w:sz w:val="20"/>
                <w:szCs w:val="20"/>
              </w:rPr>
              <w:t xml:space="preserve">· English  ·  Native</w:t>
            </w:r>
          </w:p>
          <w:p>
            <w:pPr>
              <w:spacing w:after="30"/>
            </w:pPr>
            <w:r>
              <w:rPr>
                <w:rFonts w:ascii="Calibri" w:cs="Calibri" w:eastAsia="Calibri" w:hAnsi="Calibri"/>
                <w:color w:val="374141"/>
                <w:sz w:val="20"/>
                <w:szCs w:val="20"/>
              </w:rPr>
              <w:t xml:space="preserve">· Spanish  ·  Native</w:t>
            </w:r>
          </w:p>
          <w:p>
            <w:pPr>
              <w:spacing w:after="30"/>
            </w:pPr>
            <w:r>
              <w:rPr>
                <w:rFonts w:ascii="Calibri" w:cs="Calibri" w:eastAsia="Calibri" w:hAnsi="Calibri"/>
                <w:color w:val="374141"/>
                <w:sz w:val="20"/>
                <w:szCs w:val="20"/>
              </w:rPr>
              <w:t xml:space="preserve">· French  ·  A1</w:t>
            </w:r>
          </w:p>
          <w:p>
            <w:pPr>
              <w:spacing w:after="60"/>
            </w:pPr>
            <w:r>
              <w:t xml:space="preserve"/>
            </w:r>
          </w:p>
          <w:p>
            <w:pPr>
              <w:pBdr>
                <w:bottom w:val="single" w:color="1a1a2e" w:sz="12"/>
              </w:pBdr>
              <w:spacing w:after="60" w:before="160"/>
            </w:pPr>
            <w:r>
              <w:rPr>
                <w:rFonts w:ascii="Calibri" w:cs="Calibri" w:eastAsia="Calibri" w:hAnsi="Calibri"/>
                <w:b/>
                <w:bCs/>
                <w:caps/>
                <w:color w:val="1a1a2e"/>
                <w:sz w:val="19"/>
                <w:szCs w:val="19"/>
              </w:rPr>
              <w:t xml:space="preserve">Certifications</w:t>
            </w:r>
          </w:p>
          <w:p>
            <w:pPr>
              <w:spacing w:after="30"/>
            </w:pPr>
            <w:r>
              <w:rPr>
                <w:rFonts w:ascii="Calibri" w:cs="Calibri" w:eastAsia="Calibri" w:hAnsi="Calibri"/>
                <w:color w:val="374141"/>
                <w:sz w:val="20"/>
                <w:szCs w:val="20"/>
              </w:rPr>
              <w:t xml:space="preserve">· Google Ads Search  ·  Skillshop</w:t>
            </w:r>
          </w:p>
          <w:p>
            <w:pPr>
              <w:spacing w:after="30"/>
            </w:pPr>
            <w:r>
              <w:rPr>
                <w:rFonts w:ascii="Calibri" w:cs="Calibri" w:eastAsia="Calibri" w:hAnsi="Calibri"/>
                <w:color w:val="374141"/>
                <w:sz w:val="20"/>
                <w:szCs w:val="20"/>
              </w:rPr>
              <w:t xml:space="preserve">· Social/Behavioral Research Investigators  ·  CITI Program</w:t>
            </w:r>
          </w:p>
          <w:p>
            <w:pPr>
              <w:spacing w:after="60"/>
            </w:pPr>
            <w:r>
              <w:t xml:space="preserve"/>
            </w:r>
          </w:p>
          <w:p>
            <w:pPr>
              <w:pBdr>
                <w:bottom w:val="single" w:color="1a1a2e" w:sz="12"/>
              </w:pBdr>
              <w:spacing w:after="60" w:before="160"/>
            </w:pPr>
            <w:r>
              <w:rPr>
                <w:rFonts w:ascii="Calibri" w:cs="Calibri" w:eastAsia="Calibri" w:hAnsi="Calibri"/>
                <w:b/>
                <w:bCs/>
                <w:caps/>
                <w:color w:val="1a1a2e"/>
                <w:sz w:val="19"/>
                <w:szCs w:val="19"/>
              </w:rPr>
              <w:t xml:space="preserve">Skills</w:t>
            </w:r>
          </w:p>
          <w:p>
            <w:pPr>
              <w:spacing w:after="30" w:before="80"/>
            </w:pPr>
            <w:r>
              <w:rPr>
                <w:rFonts w:ascii="Calibri" w:cs="Calibri" w:eastAsia="Calibri" w:hAnsi="Calibri"/>
                <w:b/>
                <w:bCs/>
                <w:caps/>
                <w:color w:val="5A6B62"/>
                <w:sz w:val="18"/>
                <w:szCs w:val="18"/>
              </w:rPr>
              <w:t xml:space="preserve">Research &amp; Insights</w:t>
            </w:r>
          </w:p>
          <w:p>
            <w:pPr>
              <w:spacing w:after="30"/>
            </w:pPr>
            <w:r>
              <w:rPr>
                <w:rFonts w:ascii="Calibri" w:cs="Calibri" w:eastAsia="Calibri" w:hAnsi="Calibri"/>
                <w:color w:val="374141"/>
                <w:sz w:val="20"/>
                <w:szCs w:val="20"/>
              </w:rPr>
              <w:t xml:space="preserve">Consumer Research</w:t>
            </w:r>
          </w:p>
          <w:p>
            <w:pPr>
              <w:spacing w:after="30"/>
            </w:pPr>
            <w:r>
              <w:rPr>
                <w:rFonts w:ascii="Calibri" w:cs="Calibri" w:eastAsia="Calibri" w:hAnsi="Calibri"/>
                <w:color w:val="374141"/>
                <w:sz w:val="20"/>
                <w:szCs w:val="20"/>
              </w:rPr>
              <w:t xml:space="preserve">Market Research</w:t>
            </w:r>
          </w:p>
          <w:p>
            <w:pPr>
              <w:spacing w:after="30"/>
            </w:pPr>
            <w:r>
              <w:rPr>
                <w:rFonts w:ascii="Calibri" w:cs="Calibri" w:eastAsia="Calibri" w:hAnsi="Calibri"/>
                <w:color w:val="374141"/>
                <w:sz w:val="20"/>
                <w:szCs w:val="20"/>
              </w:rPr>
              <w:t xml:space="preserve">Qualtrics</w:t>
            </w:r>
          </w:p>
          <w:p>
            <w:pPr>
              <w:spacing w:after="30"/>
            </w:pPr>
            <w:r>
              <w:rPr>
                <w:rFonts w:ascii="Calibri" w:cs="Calibri" w:eastAsia="Calibri" w:hAnsi="Calibri"/>
                <w:color w:val="374141"/>
                <w:sz w:val="20"/>
                <w:szCs w:val="20"/>
              </w:rPr>
              <w:t xml:space="preserve">Data Analysis</w:t>
            </w:r>
          </w:p>
          <w:p>
            <w:pPr>
              <w:spacing w:after="30"/>
            </w:pPr>
            <w:r>
              <w:rPr>
                <w:rFonts w:ascii="Calibri" w:cs="Calibri" w:eastAsia="Calibri" w:hAnsi="Calibri"/>
                <w:color w:val="374141"/>
                <w:sz w:val="20"/>
                <w:szCs w:val="20"/>
              </w:rPr>
              <w:t xml:space="preserve">EEG Data Collection</w:t>
            </w:r>
          </w:p>
          <w:p>
            <w:pPr>
              <w:spacing w:after="30"/>
            </w:pPr>
            <w:r>
              <w:rPr>
                <w:rFonts w:ascii="Calibri" w:cs="Calibri" w:eastAsia="Calibri" w:hAnsi="Calibri"/>
                <w:color w:val="374141"/>
                <w:sz w:val="20"/>
                <w:szCs w:val="20"/>
              </w:rPr>
              <w:t xml:space="preserve">Cognitive Psychology</w:t>
            </w:r>
          </w:p>
          <w:p>
            <w:pPr>
              <w:spacing w:after="40"/>
            </w:pPr>
            <w:r>
              <w:t xml:space="preserve"/>
            </w:r>
          </w:p>
          <w:p>
            <w:pPr>
              <w:spacing w:after="30" w:before="80"/>
            </w:pPr>
            <w:r>
              <w:rPr>
                <w:rFonts w:ascii="Calibri" w:cs="Calibri" w:eastAsia="Calibri" w:hAnsi="Calibri"/>
                <w:b/>
                <w:bCs/>
                <w:caps/>
                <w:color w:val="5A6B62"/>
                <w:sz w:val="18"/>
                <w:szCs w:val="18"/>
              </w:rPr>
              <w:t xml:space="preserve">Advertising &amp; PR</w:t>
            </w:r>
          </w:p>
          <w:p>
            <w:pPr>
              <w:spacing w:after="30"/>
            </w:pPr>
            <w:r>
              <w:rPr>
                <w:rFonts w:ascii="Calibri" w:cs="Calibri" w:eastAsia="Calibri" w:hAnsi="Calibri"/>
                <w:color w:val="374141"/>
                <w:sz w:val="20"/>
                <w:szCs w:val="20"/>
              </w:rPr>
              <w:t xml:space="preserve">Advertising Strategy</w:t>
            </w:r>
          </w:p>
          <w:p>
            <w:pPr>
              <w:spacing w:after="30"/>
            </w:pPr>
            <w:r>
              <w:rPr>
                <w:rFonts w:ascii="Calibri" w:cs="Calibri" w:eastAsia="Calibri" w:hAnsi="Calibri"/>
                <w:color w:val="374141"/>
                <w:sz w:val="20"/>
                <w:szCs w:val="20"/>
              </w:rPr>
              <w:t xml:space="preserve">Media Planning</w:t>
            </w:r>
          </w:p>
          <w:p>
            <w:pPr>
              <w:spacing w:after="30"/>
            </w:pPr>
            <w:r>
              <w:rPr>
                <w:rFonts w:ascii="Calibri" w:cs="Calibri" w:eastAsia="Calibri" w:hAnsi="Calibri"/>
                <w:color w:val="374141"/>
                <w:sz w:val="20"/>
                <w:szCs w:val="20"/>
              </w:rPr>
              <w:t xml:space="preserve">Brand Positioning</w:t>
            </w:r>
          </w:p>
          <w:p>
            <w:pPr>
              <w:spacing w:after="30"/>
            </w:pPr>
            <w:r>
              <w:rPr>
                <w:rFonts w:ascii="Calibri" w:cs="Calibri" w:eastAsia="Calibri" w:hAnsi="Calibri"/>
                <w:color w:val="374141"/>
                <w:sz w:val="20"/>
                <w:szCs w:val="20"/>
              </w:rPr>
              <w:t xml:space="preserve">Google Ads</w:t>
            </w:r>
          </w:p>
          <w:p>
            <w:pPr>
              <w:spacing w:after="40"/>
            </w:pPr>
            <w:r>
              <w:t xml:space="preserve"/>
            </w:r>
          </w:p>
          <w:p>
            <w:pPr>
              <w:spacing w:after="30" w:before="80"/>
            </w:pPr>
            <w:r>
              <w:rPr>
                <w:rFonts w:ascii="Calibri" w:cs="Calibri" w:eastAsia="Calibri" w:hAnsi="Calibri"/>
                <w:b/>
                <w:bCs/>
                <w:caps/>
                <w:color w:val="5A6B62"/>
                <w:sz w:val="18"/>
                <w:szCs w:val="18"/>
              </w:rPr>
              <w:t xml:space="preserve">Tools</w:t>
            </w:r>
          </w:p>
          <w:p>
            <w:pPr>
              <w:spacing w:after="30"/>
            </w:pPr>
            <w:r>
              <w:rPr>
                <w:rFonts w:ascii="Calibri" w:cs="Calibri" w:eastAsia="Calibri" w:hAnsi="Calibri"/>
                <w:color w:val="374141"/>
                <w:sz w:val="20"/>
                <w:szCs w:val="20"/>
              </w:rPr>
              <w:t xml:space="preserve">Qualtrics</w:t>
            </w:r>
          </w:p>
          <w:p>
            <w:pPr>
              <w:spacing w:after="30"/>
            </w:pPr>
            <w:r>
              <w:rPr>
                <w:rFonts w:ascii="Calibri" w:cs="Calibri" w:eastAsia="Calibri" w:hAnsi="Calibri"/>
                <w:color w:val="374141"/>
                <w:sz w:val="20"/>
                <w:szCs w:val="20"/>
              </w:rPr>
              <w:t xml:space="preserve">Canva</w:t>
            </w:r>
          </w:p>
          <w:p>
            <w:pPr>
              <w:spacing w:after="30"/>
            </w:pPr>
            <w:r>
              <w:rPr>
                <w:rFonts w:ascii="Calibri" w:cs="Calibri" w:eastAsia="Calibri" w:hAnsi="Calibri"/>
                <w:color w:val="374141"/>
                <w:sz w:val="20"/>
                <w:szCs w:val="20"/>
              </w:rPr>
              <w:t xml:space="preserve">Adobe Rush</w:t>
            </w:r>
          </w:p>
          <w:p>
            <w:pPr>
              <w:spacing w:after="30"/>
            </w:pPr>
            <w:r>
              <w:rPr>
                <w:rFonts w:ascii="Calibri" w:cs="Calibri" w:eastAsia="Calibri" w:hAnsi="Calibri"/>
                <w:color w:val="374141"/>
                <w:sz w:val="20"/>
                <w:szCs w:val="20"/>
              </w:rPr>
              <w:t xml:space="preserve">Microsoft Office Suite</w:t>
            </w:r>
          </w:p>
        </w:tc>
      </w:tr>
    </w:tbl>
    <w:sectPr>
      <w:pgSz w:w="12240" w:h="15840" w:orient="portrait"/>
      <w:pgMar w:top="1008" w:right="1008" w:bottom="1008"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00" w:hanging="2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2026-04-16T15:49:44.168Z</dcterms:created>
  <dcterms:modified xsi:type="dcterms:W3CDTF">2026-04-16T15:49:44.169Z</dcterms:modified>
</cp:coreProperties>
</file>

<file path=docProps/custom.xml><?xml version="1.0" encoding="utf-8"?>
<Properties xmlns="http://schemas.openxmlformats.org/officeDocument/2006/custom-properties" xmlns:vt="http://schemas.openxmlformats.org/officeDocument/2006/docPropsVTypes"/>
</file>