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A01E3" w14:textId="77777777" w:rsidR="00E45E95" w:rsidRDefault="00000000">
      <w:pPr>
        <w:spacing w:after="40"/>
      </w:pPr>
      <w:r>
        <w:rPr>
          <w:rFonts w:ascii="Calibri" w:eastAsia="Calibri" w:hAnsi="Calibri" w:cs="Calibri"/>
          <w:b/>
          <w:bCs/>
          <w:color w:val="1A1A2E"/>
          <w:sz w:val="44"/>
          <w:szCs w:val="44"/>
        </w:rPr>
        <w:t>Shanice Robertson</w:t>
      </w:r>
    </w:p>
    <w:p w14:paraId="10B7577B" w14:textId="77777777" w:rsidR="00E45E95" w:rsidRDefault="00000000">
      <w:pPr>
        <w:pBdr>
          <w:bottom w:val="single" w:sz="8" w:space="0" w:color="006747"/>
        </w:pBdr>
        <w:spacing w:after="40"/>
      </w:pPr>
      <w:r>
        <w:rPr>
          <w:rFonts w:ascii="Calibri" w:eastAsia="Calibri" w:hAnsi="Calibri" w:cs="Calibri"/>
          <w:caps/>
          <w:color w:val="5A6B62"/>
          <w:sz w:val="18"/>
          <w:szCs w:val="18"/>
        </w:rPr>
        <w:t>Integrated PR &amp; Advertising  ·  University of South Florida</w:t>
      </w:r>
    </w:p>
    <w:p w14:paraId="64A3C074" w14:textId="5A92CE2E" w:rsidR="00E45E95" w:rsidRDefault="00000000">
      <w:pPr>
        <w:spacing w:after="120"/>
      </w:pPr>
      <w:r>
        <w:rPr>
          <w:rFonts w:ascii="Calibri" w:eastAsia="Calibri" w:hAnsi="Calibri" w:cs="Calibri"/>
          <w:color w:val="5A6B62"/>
          <w:sz w:val="19"/>
          <w:szCs w:val="19"/>
        </w:rPr>
        <w:t>(954) 918-</w:t>
      </w:r>
      <w:proofErr w:type="gramStart"/>
      <w:r>
        <w:rPr>
          <w:rFonts w:ascii="Calibri" w:eastAsia="Calibri" w:hAnsi="Calibri" w:cs="Calibri"/>
          <w:color w:val="5A6B62"/>
          <w:sz w:val="19"/>
          <w:szCs w:val="19"/>
        </w:rPr>
        <w:t>4839  ·</w:t>
      </w:r>
      <w:proofErr w:type="gramEnd"/>
      <w:r>
        <w:rPr>
          <w:rFonts w:ascii="Calibri" w:eastAsia="Calibri" w:hAnsi="Calibri" w:cs="Calibri"/>
          <w:color w:val="5A6B62"/>
          <w:sz w:val="19"/>
          <w:szCs w:val="19"/>
        </w:rPr>
        <w:t xml:space="preserve">  </w:t>
      </w:r>
      <w:proofErr w:type="gramStart"/>
      <w:r>
        <w:rPr>
          <w:rFonts w:ascii="Calibri" w:eastAsia="Calibri" w:hAnsi="Calibri" w:cs="Calibri"/>
          <w:color w:val="5A6B62"/>
          <w:sz w:val="19"/>
          <w:szCs w:val="19"/>
        </w:rPr>
        <w:t>srobertson16@usf.edu  ·</w:t>
      </w:r>
      <w:proofErr w:type="gramEnd"/>
      <w:r>
        <w:rPr>
          <w:rFonts w:ascii="Calibri" w:eastAsia="Calibri" w:hAnsi="Calibri" w:cs="Calibri"/>
          <w:color w:val="5A6B62"/>
          <w:sz w:val="19"/>
          <w:szCs w:val="19"/>
        </w:rPr>
        <w:t xml:space="preserve">  </w:t>
      </w:r>
      <w:hyperlink r:id="rId5" w:history="1">
        <w:r w:rsidR="004B6B70" w:rsidRPr="004B6B70">
          <w:rPr>
            <w:rStyle w:val="Hyperlink"/>
            <w:rFonts w:ascii="Calibri" w:eastAsia="Calibri" w:hAnsi="Calibri" w:cs="Calibri"/>
            <w:b/>
            <w:bCs/>
            <w:sz w:val="19"/>
            <w:szCs w:val="19"/>
          </w:rPr>
          <w:t>linkedin.com/in/</w:t>
        </w:r>
        <w:proofErr w:type="spellStart"/>
        <w:r w:rsidR="004B6B70" w:rsidRPr="004B6B70">
          <w:rPr>
            <w:rStyle w:val="Hyperlink"/>
            <w:rFonts w:ascii="Calibri" w:eastAsia="Calibri" w:hAnsi="Calibri" w:cs="Calibri"/>
            <w:b/>
            <w:bCs/>
            <w:sz w:val="19"/>
            <w:szCs w:val="19"/>
          </w:rPr>
          <w:t>shanicekr</w:t>
        </w:r>
        <w:proofErr w:type="spellEnd"/>
      </w:hyperlink>
      <w:r>
        <w:rPr>
          <w:rFonts w:ascii="Calibri" w:eastAsia="Calibri" w:hAnsi="Calibri" w:cs="Calibri"/>
          <w:color w:val="5A6B62"/>
          <w:sz w:val="19"/>
          <w:szCs w:val="19"/>
        </w:rPr>
        <w:t xml:space="preserve">  ·  Riverview, FL</w:t>
      </w:r>
    </w:p>
    <w:p w14:paraId="791B19DF" w14:textId="77777777" w:rsidR="00E45E95" w:rsidRDefault="00000000">
      <w:pPr>
        <w:pBdr>
          <w:bottom w:val="single" w:sz="12" w:space="0" w:color="1A1A2E"/>
        </w:pBdr>
        <w:spacing w:before="160" w:after="60"/>
      </w:pPr>
      <w:r>
        <w:rPr>
          <w:rFonts w:ascii="Calibri" w:eastAsia="Calibri" w:hAnsi="Calibri" w:cs="Calibri"/>
          <w:b/>
          <w:bCs/>
          <w:caps/>
          <w:color w:val="1A1A2E"/>
          <w:sz w:val="19"/>
          <w:szCs w:val="19"/>
        </w:rPr>
        <w:t>Professional Summary</w:t>
      </w:r>
    </w:p>
    <w:p w14:paraId="1FBC8A42" w14:textId="77777777" w:rsidR="00E45E95" w:rsidRDefault="00000000">
      <w:pPr>
        <w:spacing w:after="180"/>
      </w:pPr>
      <w:r>
        <w:rPr>
          <w:rFonts w:ascii="Calibri" w:eastAsia="Calibri" w:hAnsi="Calibri" w:cs="Calibri"/>
          <w:color w:val="374141"/>
          <w:sz w:val="21"/>
          <w:szCs w:val="21"/>
        </w:rPr>
        <w:t>Integrated PR and Advertising candidate at the University of South Florida with hands-on coursework in audience analytics, brand development, and advertising research. Proficient in Brandwatch and SPSS with experience conducting primary research including focus groups, quantitative surveys, and social listening analysis. Visual Arts Magnet Program alumna with publicly displayed artwork through the Florida Department of Transportation. Seeking a Summer 2026 internship in PR, advertising research, or content strategy.</w:t>
      </w:r>
    </w:p>
    <w:tbl>
      <w:tblPr>
        <w:tblW w:w="9360" w:type="dxa"/>
        <w:tblBorders>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360"/>
        <w:gridCol w:w="120"/>
        <w:gridCol w:w="2880"/>
      </w:tblGrid>
      <w:tr w:rsidR="00E45E95" w14:paraId="51344EE6" w14:textId="77777777">
        <w:tblPrEx>
          <w:tblCellMar>
            <w:top w:w="0" w:type="dxa"/>
            <w:bottom w:w="0" w:type="dxa"/>
          </w:tblCellMar>
        </w:tblPrEx>
        <w:tc>
          <w:tcPr>
            <w:tcW w:w="6360" w:type="dxa"/>
            <w:tcBorders>
              <w:top w:val="none" w:sz="0" w:space="0" w:color="FFFFFF"/>
              <w:left w:val="none" w:sz="0" w:space="0" w:color="FFFFFF"/>
              <w:bottom w:val="none" w:sz="0" w:space="0" w:color="FFFFFF"/>
              <w:right w:val="none" w:sz="0" w:space="0" w:color="FFFFFF"/>
            </w:tcBorders>
            <w:tcMar>
              <w:top w:w="60" w:type="dxa"/>
              <w:left w:w="0" w:type="dxa"/>
              <w:bottom w:w="60" w:type="dxa"/>
              <w:right w:w="120" w:type="dxa"/>
            </w:tcMar>
          </w:tcPr>
          <w:p w14:paraId="1F10BE66" w14:textId="77777777" w:rsidR="00E45E95" w:rsidRDefault="00000000">
            <w:pPr>
              <w:pBdr>
                <w:bottom w:val="single" w:sz="12" w:space="0" w:color="1A1A2E"/>
              </w:pBdr>
              <w:spacing w:before="160" w:after="60"/>
            </w:pPr>
            <w:r>
              <w:rPr>
                <w:rFonts w:ascii="Calibri" w:eastAsia="Calibri" w:hAnsi="Calibri" w:cs="Calibri"/>
                <w:b/>
                <w:bCs/>
                <w:caps/>
                <w:color w:val="1A1A2E"/>
                <w:sz w:val="19"/>
                <w:szCs w:val="19"/>
              </w:rPr>
              <w:t>Coursework Projects</w:t>
            </w:r>
          </w:p>
          <w:p w14:paraId="60652046" w14:textId="77777777" w:rsidR="00E45E95" w:rsidRDefault="00000000">
            <w:pPr>
              <w:tabs>
                <w:tab w:val="right" w:pos="9360"/>
              </w:tabs>
              <w:spacing w:before="100" w:after="20"/>
            </w:pPr>
            <w:r>
              <w:rPr>
                <w:rFonts w:ascii="Calibri" w:eastAsia="Calibri" w:hAnsi="Calibri" w:cs="Calibri"/>
                <w:b/>
                <w:bCs/>
                <w:color w:val="1A1A2E"/>
                <w:sz w:val="22"/>
                <w:szCs w:val="22"/>
              </w:rPr>
              <w:t>Audience Analytics Research</w:t>
            </w:r>
            <w:r>
              <w:rPr>
                <w:rFonts w:ascii="Calibri" w:eastAsia="Calibri" w:hAnsi="Calibri" w:cs="Calibri"/>
                <w:color w:val="5A6B62"/>
                <w:sz w:val="19"/>
                <w:szCs w:val="19"/>
              </w:rPr>
              <w:tab/>
              <w:t>Jan 2025 – May 2025</w:t>
            </w:r>
          </w:p>
          <w:p w14:paraId="229419BD" w14:textId="77777777" w:rsidR="00E45E95" w:rsidRDefault="00000000">
            <w:pPr>
              <w:spacing w:after="40"/>
            </w:pPr>
            <w:r>
              <w:rPr>
                <w:rFonts w:ascii="Calibri" w:eastAsia="Calibri" w:hAnsi="Calibri" w:cs="Calibri"/>
                <w:i/>
                <w:iCs/>
                <w:color w:val="5A6B62"/>
                <w:sz w:val="19"/>
                <w:szCs w:val="19"/>
              </w:rPr>
              <w:t>Audience Analytics  ·  University of South Florida</w:t>
            </w:r>
          </w:p>
          <w:p w14:paraId="26AC2840" w14:textId="77777777" w:rsidR="00E45E95" w:rsidRDefault="00000000">
            <w:pPr>
              <w:pStyle w:val="ListParagraph"/>
              <w:numPr>
                <w:ilvl w:val="0"/>
                <w:numId w:val="2"/>
              </w:numPr>
              <w:spacing w:after="40"/>
            </w:pPr>
            <w:r>
              <w:rPr>
                <w:rFonts w:ascii="Calibri" w:eastAsia="Calibri" w:hAnsi="Calibri" w:cs="Calibri"/>
                <w:color w:val="374141"/>
                <w:sz w:val="21"/>
                <w:szCs w:val="21"/>
              </w:rPr>
              <w:t>Conducted social media audience research using Brandwatch to analyze online conversations and trends across a selected topic</w:t>
            </w:r>
          </w:p>
          <w:p w14:paraId="3590E8C1" w14:textId="77777777" w:rsidR="00E45E95" w:rsidRDefault="00000000">
            <w:pPr>
              <w:pStyle w:val="ListParagraph"/>
              <w:numPr>
                <w:ilvl w:val="0"/>
                <w:numId w:val="2"/>
              </w:numPr>
              <w:spacing w:after="40"/>
            </w:pPr>
            <w:r>
              <w:rPr>
                <w:rFonts w:ascii="Calibri" w:eastAsia="Calibri" w:hAnsi="Calibri" w:cs="Calibri"/>
                <w:color w:val="374141"/>
                <w:sz w:val="21"/>
                <w:szCs w:val="21"/>
              </w:rPr>
              <w:t>Developed and refined search queries to collect targeted social media data, improving result relevance</w:t>
            </w:r>
          </w:p>
          <w:p w14:paraId="133E1539" w14:textId="77777777" w:rsidR="00E45E95" w:rsidRDefault="00000000">
            <w:pPr>
              <w:pStyle w:val="ListParagraph"/>
              <w:numPr>
                <w:ilvl w:val="0"/>
                <w:numId w:val="2"/>
              </w:numPr>
              <w:spacing w:after="40"/>
            </w:pPr>
            <w:r>
              <w:rPr>
                <w:rFonts w:ascii="Calibri" w:eastAsia="Calibri" w:hAnsi="Calibri" w:cs="Calibri"/>
                <w:color w:val="374141"/>
                <w:sz w:val="21"/>
                <w:szCs w:val="21"/>
              </w:rPr>
              <w:t>Analyzed findings using Brandwatch visualization tools including geographic data, bar charts, and pie charts</w:t>
            </w:r>
          </w:p>
          <w:p w14:paraId="4FC0EEC4" w14:textId="77777777" w:rsidR="00E45E95" w:rsidRDefault="00000000">
            <w:pPr>
              <w:pStyle w:val="ListParagraph"/>
              <w:numPr>
                <w:ilvl w:val="0"/>
                <w:numId w:val="2"/>
              </w:numPr>
              <w:spacing w:after="40"/>
            </w:pPr>
            <w:r>
              <w:rPr>
                <w:rFonts w:ascii="Calibri" w:eastAsia="Calibri" w:hAnsi="Calibri" w:cs="Calibri"/>
                <w:color w:val="374141"/>
                <w:sz w:val="21"/>
                <w:szCs w:val="21"/>
              </w:rPr>
              <w:t>Contributed to a research report summarizing audience insights, trends, and strategic recommendations</w:t>
            </w:r>
          </w:p>
          <w:p w14:paraId="3794C4D9" w14:textId="77777777" w:rsidR="00E45E95" w:rsidRDefault="00000000">
            <w:pPr>
              <w:pStyle w:val="ListParagraph"/>
              <w:numPr>
                <w:ilvl w:val="0"/>
                <w:numId w:val="2"/>
              </w:numPr>
              <w:spacing w:after="40"/>
            </w:pPr>
            <w:r>
              <w:rPr>
                <w:rFonts w:ascii="Calibri" w:eastAsia="Calibri" w:hAnsi="Calibri" w:cs="Calibri"/>
                <w:color w:val="374141"/>
                <w:sz w:val="21"/>
                <w:szCs w:val="21"/>
              </w:rPr>
              <w:t>Collaborated with a team of 5 to evaluate data accuracy and refine search categories for stronger analytical results</w:t>
            </w:r>
          </w:p>
          <w:p w14:paraId="61508508" w14:textId="77777777" w:rsidR="00E45E95" w:rsidRDefault="00E45E95">
            <w:pPr>
              <w:spacing w:after="40"/>
            </w:pPr>
          </w:p>
          <w:p w14:paraId="690C79B1" w14:textId="77777777" w:rsidR="00E45E95" w:rsidRDefault="00000000">
            <w:pPr>
              <w:tabs>
                <w:tab w:val="right" w:pos="9360"/>
              </w:tabs>
              <w:spacing w:before="100" w:after="20"/>
            </w:pPr>
            <w:r>
              <w:rPr>
                <w:rFonts w:ascii="Calibri" w:eastAsia="Calibri" w:hAnsi="Calibri" w:cs="Calibri"/>
                <w:b/>
                <w:bCs/>
                <w:color w:val="1A1A2E"/>
                <w:sz w:val="22"/>
                <w:szCs w:val="22"/>
              </w:rPr>
              <w:t>Brand Development &amp; Advertising Campaign</w:t>
            </w:r>
            <w:r>
              <w:rPr>
                <w:rFonts w:ascii="Calibri" w:eastAsia="Calibri" w:hAnsi="Calibri" w:cs="Calibri"/>
                <w:color w:val="5A6B62"/>
                <w:sz w:val="19"/>
                <w:szCs w:val="19"/>
              </w:rPr>
              <w:tab/>
              <w:t>Aug 2025 – Dec 2025</w:t>
            </w:r>
          </w:p>
          <w:p w14:paraId="1EA569D3" w14:textId="77777777" w:rsidR="00E45E95" w:rsidRDefault="00000000">
            <w:pPr>
              <w:spacing w:after="40"/>
            </w:pPr>
            <w:r>
              <w:rPr>
                <w:rFonts w:ascii="Calibri" w:eastAsia="Calibri" w:hAnsi="Calibri" w:cs="Calibri"/>
                <w:i/>
                <w:iCs/>
                <w:color w:val="5A6B62"/>
                <w:sz w:val="19"/>
                <w:szCs w:val="19"/>
              </w:rPr>
              <w:t>Advertising Creativity  ·  University of South Florida</w:t>
            </w:r>
          </w:p>
          <w:p w14:paraId="4AD9740E" w14:textId="77777777" w:rsidR="00E45E95" w:rsidRDefault="00000000">
            <w:pPr>
              <w:pStyle w:val="ListParagraph"/>
              <w:numPr>
                <w:ilvl w:val="0"/>
                <w:numId w:val="2"/>
              </w:numPr>
              <w:spacing w:after="40"/>
            </w:pPr>
            <w:r>
              <w:rPr>
                <w:rFonts w:ascii="Calibri" w:eastAsia="Calibri" w:hAnsi="Calibri" w:cs="Calibri"/>
                <w:color w:val="374141"/>
                <w:sz w:val="21"/>
                <w:szCs w:val="21"/>
              </w:rPr>
              <w:t>Co-created a fictional brand from concept to launch including brand identity, mission, vision, and values</w:t>
            </w:r>
          </w:p>
          <w:p w14:paraId="134623F7" w14:textId="77777777" w:rsidR="00E45E95" w:rsidRDefault="00000000">
            <w:pPr>
              <w:pStyle w:val="ListParagraph"/>
              <w:numPr>
                <w:ilvl w:val="0"/>
                <w:numId w:val="2"/>
              </w:numPr>
              <w:spacing w:after="40"/>
            </w:pPr>
            <w:r>
              <w:rPr>
                <w:rFonts w:ascii="Calibri" w:eastAsia="Calibri" w:hAnsi="Calibri" w:cs="Calibri"/>
                <w:color w:val="374141"/>
                <w:sz w:val="21"/>
                <w:szCs w:val="21"/>
              </w:rPr>
              <w:t>Led creative direction and design for branding assets and multi-platform advertisements</w:t>
            </w:r>
          </w:p>
          <w:p w14:paraId="04DE7D45" w14:textId="77777777" w:rsidR="00E45E95" w:rsidRDefault="00000000">
            <w:pPr>
              <w:pStyle w:val="ListParagraph"/>
              <w:numPr>
                <w:ilvl w:val="0"/>
                <w:numId w:val="2"/>
              </w:numPr>
              <w:spacing w:after="40"/>
            </w:pPr>
            <w:r>
              <w:rPr>
                <w:rFonts w:ascii="Calibri" w:eastAsia="Calibri" w:hAnsi="Calibri" w:cs="Calibri"/>
                <w:color w:val="374141"/>
                <w:sz w:val="21"/>
                <w:szCs w:val="21"/>
              </w:rPr>
              <w:t>Developed campaign strategy and messaging architecture for the brand's full advertising initiative</w:t>
            </w:r>
          </w:p>
          <w:p w14:paraId="66787EEE" w14:textId="77777777" w:rsidR="00E45E95" w:rsidRDefault="00000000">
            <w:pPr>
              <w:pStyle w:val="ListParagraph"/>
              <w:numPr>
                <w:ilvl w:val="0"/>
                <w:numId w:val="2"/>
              </w:numPr>
              <w:spacing w:after="40"/>
            </w:pPr>
            <w:r>
              <w:rPr>
                <w:rFonts w:ascii="Calibri" w:eastAsia="Calibri" w:hAnsi="Calibri" w:cs="Calibri"/>
                <w:color w:val="374141"/>
                <w:sz w:val="21"/>
                <w:szCs w:val="21"/>
              </w:rPr>
              <w:t>Designed and assembled a professional pitch deck and delivered an investor-style presentation of the brand concept, campaign strategy, and growth projections</w:t>
            </w:r>
          </w:p>
          <w:p w14:paraId="37AA5983" w14:textId="77777777" w:rsidR="00E45E95" w:rsidRDefault="00E45E95">
            <w:pPr>
              <w:spacing w:after="40"/>
            </w:pPr>
          </w:p>
          <w:p w14:paraId="1D38C365" w14:textId="77777777" w:rsidR="00E45E95" w:rsidRDefault="00000000">
            <w:pPr>
              <w:tabs>
                <w:tab w:val="right" w:pos="9360"/>
              </w:tabs>
              <w:spacing w:before="100" w:after="20"/>
            </w:pPr>
            <w:r>
              <w:rPr>
                <w:rFonts w:ascii="Calibri" w:eastAsia="Calibri" w:hAnsi="Calibri" w:cs="Calibri"/>
                <w:b/>
                <w:bCs/>
                <w:color w:val="1A1A2E"/>
                <w:sz w:val="22"/>
                <w:szCs w:val="22"/>
              </w:rPr>
              <w:t>PR &amp; Advertising Research Project</w:t>
            </w:r>
            <w:r>
              <w:rPr>
                <w:rFonts w:ascii="Calibri" w:eastAsia="Calibri" w:hAnsi="Calibri" w:cs="Calibri"/>
                <w:color w:val="5A6B62"/>
                <w:sz w:val="19"/>
                <w:szCs w:val="19"/>
              </w:rPr>
              <w:tab/>
              <w:t>Aug 2025 – Dec 2025</w:t>
            </w:r>
          </w:p>
          <w:p w14:paraId="25ACB423" w14:textId="77777777" w:rsidR="00E45E95" w:rsidRDefault="00000000">
            <w:pPr>
              <w:spacing w:after="40"/>
            </w:pPr>
            <w:r>
              <w:rPr>
                <w:rFonts w:ascii="Calibri" w:eastAsia="Calibri" w:hAnsi="Calibri" w:cs="Calibri"/>
                <w:i/>
                <w:iCs/>
                <w:color w:val="5A6B62"/>
                <w:sz w:val="19"/>
                <w:szCs w:val="19"/>
              </w:rPr>
              <w:t>PR &amp; Advertising Research  ·  University of South Florida</w:t>
            </w:r>
          </w:p>
          <w:p w14:paraId="6D877043" w14:textId="77777777" w:rsidR="00E45E95" w:rsidRDefault="00000000">
            <w:pPr>
              <w:pStyle w:val="ListParagraph"/>
              <w:numPr>
                <w:ilvl w:val="0"/>
                <w:numId w:val="2"/>
              </w:numPr>
              <w:spacing w:after="40"/>
            </w:pPr>
            <w:r>
              <w:rPr>
                <w:rFonts w:ascii="Calibri" w:eastAsia="Calibri" w:hAnsi="Calibri" w:cs="Calibri"/>
                <w:color w:val="374141"/>
                <w:sz w:val="21"/>
                <w:szCs w:val="21"/>
              </w:rPr>
              <w:t>Organized and conducted a focus group study, recruiting participants and developing the protocol and discussion guide</w:t>
            </w:r>
          </w:p>
          <w:p w14:paraId="7FEABA77" w14:textId="77777777" w:rsidR="00E45E95" w:rsidRDefault="00000000">
            <w:pPr>
              <w:pStyle w:val="ListParagraph"/>
              <w:numPr>
                <w:ilvl w:val="0"/>
                <w:numId w:val="2"/>
              </w:numPr>
              <w:spacing w:after="40"/>
            </w:pPr>
            <w:r>
              <w:rPr>
                <w:rFonts w:ascii="Calibri" w:eastAsia="Calibri" w:hAnsi="Calibri" w:cs="Calibri"/>
                <w:color w:val="374141"/>
                <w:sz w:val="21"/>
                <w:szCs w:val="21"/>
              </w:rPr>
              <w:t>Used SPSS to analyze quantitative survey results and interpret audience reactions and opinions</w:t>
            </w:r>
          </w:p>
          <w:p w14:paraId="6B005872" w14:textId="77777777" w:rsidR="00E45E95" w:rsidRDefault="00000000">
            <w:pPr>
              <w:pStyle w:val="ListParagraph"/>
              <w:numPr>
                <w:ilvl w:val="0"/>
                <w:numId w:val="2"/>
              </w:numPr>
              <w:spacing w:after="40"/>
            </w:pPr>
            <w:r>
              <w:rPr>
                <w:rFonts w:ascii="Calibri" w:eastAsia="Calibri" w:hAnsi="Calibri" w:cs="Calibri"/>
                <w:color w:val="374141"/>
                <w:sz w:val="21"/>
                <w:szCs w:val="21"/>
              </w:rPr>
              <w:t>Co-authored a research paper analyzing qualitative findings from the focus group study</w:t>
            </w:r>
          </w:p>
          <w:p w14:paraId="074DF8F1" w14:textId="77777777" w:rsidR="00E45E95" w:rsidRDefault="00000000">
            <w:pPr>
              <w:pStyle w:val="ListParagraph"/>
              <w:numPr>
                <w:ilvl w:val="0"/>
                <w:numId w:val="2"/>
              </w:numPr>
              <w:spacing w:after="40"/>
            </w:pPr>
            <w:r>
              <w:rPr>
                <w:rFonts w:ascii="Calibri" w:eastAsia="Calibri" w:hAnsi="Calibri" w:cs="Calibri"/>
                <w:color w:val="374141"/>
                <w:sz w:val="21"/>
                <w:szCs w:val="21"/>
              </w:rPr>
              <w:t>Designed and distributed an online survey as a secondary data collection instrument</w:t>
            </w:r>
          </w:p>
          <w:p w14:paraId="5553DBD7" w14:textId="77777777" w:rsidR="00E45E95" w:rsidRDefault="00000000">
            <w:pPr>
              <w:pStyle w:val="ListParagraph"/>
              <w:numPr>
                <w:ilvl w:val="0"/>
                <w:numId w:val="2"/>
              </w:numPr>
              <w:spacing w:after="40"/>
            </w:pPr>
            <w:r>
              <w:rPr>
                <w:rFonts w:ascii="Calibri" w:eastAsia="Calibri" w:hAnsi="Calibri" w:cs="Calibri"/>
                <w:color w:val="374141"/>
                <w:sz w:val="21"/>
                <w:szCs w:val="21"/>
              </w:rPr>
              <w:lastRenderedPageBreak/>
              <w:t>Presented research findings and data insights in a formal academic presentation</w:t>
            </w:r>
          </w:p>
        </w:tc>
        <w:tc>
          <w:tcPr>
            <w:tcW w:w="120" w:type="dxa"/>
            <w:tcBorders>
              <w:top w:val="none" w:sz="0" w:space="0" w:color="FFFFFF"/>
              <w:left w:val="none" w:sz="0" w:space="0" w:color="FFFFFF"/>
              <w:bottom w:val="none" w:sz="0" w:space="0" w:color="FFFFFF"/>
              <w:right w:val="none" w:sz="0" w:space="0" w:color="FFFFFF"/>
            </w:tcBorders>
            <w:tcMar>
              <w:top w:w="0" w:type="dxa"/>
              <w:left w:w="0" w:type="dxa"/>
              <w:bottom w:w="0" w:type="dxa"/>
              <w:right w:w="0" w:type="dxa"/>
            </w:tcMar>
          </w:tcPr>
          <w:p w14:paraId="0D2599FB" w14:textId="77777777" w:rsidR="00E45E95" w:rsidRDefault="00E45E95"/>
        </w:tc>
        <w:tc>
          <w:tcPr>
            <w:tcW w:w="2880" w:type="dxa"/>
            <w:tcBorders>
              <w:top w:val="none" w:sz="0" w:space="0" w:color="FFFFFF"/>
              <w:left w:val="none" w:sz="0" w:space="0" w:color="FFFFFF"/>
              <w:bottom w:val="none" w:sz="0" w:space="0" w:color="FFFFFF"/>
              <w:right w:val="none" w:sz="0" w:space="0" w:color="FFFFFF"/>
            </w:tcBorders>
            <w:tcMar>
              <w:top w:w="60" w:type="dxa"/>
              <w:left w:w="120" w:type="dxa"/>
              <w:bottom w:w="60" w:type="dxa"/>
              <w:right w:w="0" w:type="dxa"/>
            </w:tcMar>
          </w:tcPr>
          <w:p w14:paraId="7690E19C" w14:textId="77777777" w:rsidR="00E45E95" w:rsidRDefault="00000000">
            <w:pPr>
              <w:pBdr>
                <w:bottom w:val="single" w:sz="12" w:space="0" w:color="1A1A2E"/>
              </w:pBdr>
              <w:spacing w:before="160" w:after="60"/>
            </w:pPr>
            <w:r>
              <w:rPr>
                <w:rFonts w:ascii="Calibri" w:eastAsia="Calibri" w:hAnsi="Calibri" w:cs="Calibri"/>
                <w:b/>
                <w:bCs/>
                <w:caps/>
                <w:color w:val="1A1A2E"/>
                <w:sz w:val="19"/>
                <w:szCs w:val="19"/>
              </w:rPr>
              <w:t>Education</w:t>
            </w:r>
          </w:p>
          <w:p w14:paraId="2F2C1D0D" w14:textId="77777777" w:rsidR="00E45E95" w:rsidRDefault="00000000">
            <w:pPr>
              <w:spacing w:after="20"/>
            </w:pPr>
            <w:r>
              <w:rPr>
                <w:rFonts w:ascii="Calibri" w:eastAsia="Calibri" w:hAnsi="Calibri" w:cs="Calibri"/>
                <w:b/>
                <w:bCs/>
                <w:color w:val="1A1A2E"/>
                <w:sz w:val="21"/>
                <w:szCs w:val="21"/>
              </w:rPr>
              <w:t>B.S. Integrated PR &amp; Advertising</w:t>
            </w:r>
          </w:p>
          <w:p w14:paraId="4A634D78" w14:textId="77777777" w:rsidR="00E45E95" w:rsidRDefault="00000000">
            <w:pPr>
              <w:spacing w:after="20"/>
            </w:pPr>
            <w:r>
              <w:rPr>
                <w:rFonts w:ascii="Calibri" w:eastAsia="Calibri" w:hAnsi="Calibri" w:cs="Calibri"/>
                <w:color w:val="5A6B62"/>
                <w:sz w:val="19"/>
                <w:szCs w:val="19"/>
              </w:rPr>
              <w:t>University of South Florida</w:t>
            </w:r>
          </w:p>
          <w:p w14:paraId="5E9FD4F3" w14:textId="2DDC646E" w:rsidR="00E45E95" w:rsidRDefault="00000000">
            <w:pPr>
              <w:spacing w:after="20"/>
            </w:pPr>
            <w:r>
              <w:rPr>
                <w:rFonts w:ascii="Calibri" w:eastAsia="Calibri" w:hAnsi="Calibri" w:cs="Calibri"/>
                <w:color w:val="5A6B62"/>
                <w:sz w:val="19"/>
                <w:szCs w:val="19"/>
              </w:rPr>
              <w:t xml:space="preserve">Aug 2024 – </w:t>
            </w:r>
            <w:r w:rsidR="004B6B70">
              <w:rPr>
                <w:rFonts w:ascii="Calibri" w:eastAsia="Calibri" w:hAnsi="Calibri" w:cs="Calibri"/>
                <w:color w:val="5A6B62"/>
                <w:sz w:val="19"/>
                <w:szCs w:val="19"/>
              </w:rPr>
              <w:t>May 2026</w:t>
            </w:r>
          </w:p>
          <w:p w14:paraId="34B95EBF" w14:textId="77777777" w:rsidR="00E45E95" w:rsidRDefault="00E45E95">
            <w:pPr>
              <w:spacing w:after="40"/>
            </w:pPr>
          </w:p>
          <w:p w14:paraId="46749184" w14:textId="77777777" w:rsidR="00E45E95" w:rsidRDefault="00000000">
            <w:pPr>
              <w:spacing w:after="20"/>
            </w:pPr>
            <w:r>
              <w:rPr>
                <w:rFonts w:ascii="Calibri" w:eastAsia="Calibri" w:hAnsi="Calibri" w:cs="Calibri"/>
                <w:b/>
                <w:bCs/>
                <w:color w:val="1A1A2E"/>
                <w:sz w:val="21"/>
                <w:szCs w:val="21"/>
              </w:rPr>
              <w:t>Associate of Arts, Communications</w:t>
            </w:r>
          </w:p>
          <w:p w14:paraId="00FF3D6A" w14:textId="77777777" w:rsidR="00E45E95" w:rsidRDefault="00000000">
            <w:pPr>
              <w:spacing w:after="20"/>
            </w:pPr>
            <w:r>
              <w:rPr>
                <w:rFonts w:ascii="Calibri" w:eastAsia="Calibri" w:hAnsi="Calibri" w:cs="Calibri"/>
                <w:color w:val="5A6B62"/>
                <w:sz w:val="19"/>
                <w:szCs w:val="19"/>
              </w:rPr>
              <w:t>Hillsborough Community College</w:t>
            </w:r>
          </w:p>
          <w:p w14:paraId="5AE3B16C" w14:textId="77777777" w:rsidR="00E45E95" w:rsidRDefault="00E45E95">
            <w:pPr>
              <w:spacing w:after="40"/>
            </w:pPr>
          </w:p>
          <w:p w14:paraId="6C1A52A0" w14:textId="77777777" w:rsidR="00E45E95" w:rsidRDefault="00000000">
            <w:pPr>
              <w:spacing w:after="20"/>
            </w:pPr>
            <w:r>
              <w:rPr>
                <w:rFonts w:ascii="Calibri" w:eastAsia="Calibri" w:hAnsi="Calibri" w:cs="Calibri"/>
                <w:b/>
                <w:bCs/>
                <w:color w:val="1A1A2E"/>
                <w:sz w:val="21"/>
                <w:szCs w:val="21"/>
              </w:rPr>
              <w:t>Visual Arts Magnet Program</w:t>
            </w:r>
          </w:p>
          <w:p w14:paraId="48E0B9FD" w14:textId="77777777" w:rsidR="00E45E95" w:rsidRDefault="00000000">
            <w:pPr>
              <w:spacing w:after="20"/>
            </w:pPr>
            <w:r>
              <w:rPr>
                <w:rFonts w:ascii="Calibri" w:eastAsia="Calibri" w:hAnsi="Calibri" w:cs="Calibri"/>
                <w:color w:val="5A6B62"/>
                <w:sz w:val="19"/>
                <w:szCs w:val="19"/>
              </w:rPr>
              <w:t>Blake High School  ·  Tampa, FL</w:t>
            </w:r>
          </w:p>
          <w:p w14:paraId="704BEE1B" w14:textId="77777777" w:rsidR="00E45E95" w:rsidRDefault="00E45E95">
            <w:pPr>
              <w:spacing w:after="60"/>
            </w:pPr>
          </w:p>
          <w:p w14:paraId="2BFA81CA" w14:textId="77777777" w:rsidR="00E45E95" w:rsidRDefault="00000000">
            <w:pPr>
              <w:pBdr>
                <w:bottom w:val="single" w:sz="12" w:space="0" w:color="1A1A2E"/>
              </w:pBdr>
              <w:spacing w:before="160" w:after="60"/>
            </w:pPr>
            <w:r>
              <w:rPr>
                <w:rFonts w:ascii="Calibri" w:eastAsia="Calibri" w:hAnsi="Calibri" w:cs="Calibri"/>
                <w:b/>
                <w:bCs/>
                <w:caps/>
                <w:color w:val="1A1A2E"/>
                <w:sz w:val="19"/>
                <w:szCs w:val="19"/>
              </w:rPr>
              <w:t>Awards</w:t>
            </w:r>
          </w:p>
          <w:p w14:paraId="4451DF26" w14:textId="77777777" w:rsidR="00E45E95" w:rsidRDefault="00000000">
            <w:pPr>
              <w:spacing w:after="30"/>
            </w:pPr>
            <w:r>
              <w:rPr>
                <w:rFonts w:ascii="Calibri" w:eastAsia="Calibri" w:hAnsi="Calibri" w:cs="Calibri"/>
                <w:color w:val="374141"/>
              </w:rPr>
              <w:t>· 1st Place – Florida DOT Bicycle &amp; Pedestrian Crosswalk Safety Art Contest (2018)</w:t>
            </w:r>
          </w:p>
          <w:p w14:paraId="13EA9A8F" w14:textId="77777777" w:rsidR="00E45E95" w:rsidRDefault="00000000">
            <w:pPr>
              <w:spacing w:after="30"/>
            </w:pPr>
            <w:r>
              <w:rPr>
                <w:rFonts w:ascii="Calibri" w:eastAsia="Calibri" w:hAnsi="Calibri" w:cs="Calibri"/>
                <w:i/>
                <w:iCs/>
                <w:color w:val="5A6B62"/>
                <w:sz w:val="18"/>
                <w:szCs w:val="18"/>
              </w:rPr>
              <w:t xml:space="preserve">   Artwork displayed publicly on traffic light utility boxes across Tampa Bay</w:t>
            </w:r>
          </w:p>
          <w:p w14:paraId="2A382D0D" w14:textId="77777777" w:rsidR="00E45E95" w:rsidRDefault="00E45E95">
            <w:pPr>
              <w:spacing w:after="60"/>
            </w:pPr>
          </w:p>
          <w:p w14:paraId="4825220A" w14:textId="77777777" w:rsidR="00E45E95" w:rsidRDefault="00000000">
            <w:pPr>
              <w:pBdr>
                <w:bottom w:val="single" w:sz="12" w:space="0" w:color="1A1A2E"/>
              </w:pBdr>
              <w:spacing w:before="160" w:after="60"/>
            </w:pPr>
            <w:r>
              <w:rPr>
                <w:rFonts w:ascii="Calibri" w:eastAsia="Calibri" w:hAnsi="Calibri" w:cs="Calibri"/>
                <w:b/>
                <w:bCs/>
                <w:caps/>
                <w:color w:val="1A1A2E"/>
                <w:sz w:val="19"/>
                <w:szCs w:val="19"/>
              </w:rPr>
              <w:t>Skills</w:t>
            </w:r>
          </w:p>
          <w:p w14:paraId="5397BD10" w14:textId="77777777" w:rsidR="00E45E95" w:rsidRDefault="00000000">
            <w:pPr>
              <w:spacing w:before="80" w:after="30"/>
            </w:pPr>
            <w:r>
              <w:rPr>
                <w:rFonts w:ascii="Calibri" w:eastAsia="Calibri" w:hAnsi="Calibri" w:cs="Calibri"/>
                <w:b/>
                <w:bCs/>
                <w:caps/>
                <w:color w:val="5A6B62"/>
                <w:sz w:val="18"/>
                <w:szCs w:val="18"/>
              </w:rPr>
              <w:t>Research &amp; Analytics</w:t>
            </w:r>
          </w:p>
          <w:p w14:paraId="7F3CEA12" w14:textId="77777777" w:rsidR="00E45E95" w:rsidRDefault="00000000">
            <w:pPr>
              <w:spacing w:after="30"/>
            </w:pPr>
            <w:r>
              <w:rPr>
                <w:rFonts w:ascii="Calibri" w:eastAsia="Calibri" w:hAnsi="Calibri" w:cs="Calibri"/>
                <w:color w:val="374141"/>
              </w:rPr>
              <w:t>Brandwatch</w:t>
            </w:r>
          </w:p>
          <w:p w14:paraId="5EECBDE2" w14:textId="77777777" w:rsidR="00E45E95" w:rsidRDefault="00000000">
            <w:pPr>
              <w:spacing w:after="30"/>
            </w:pPr>
            <w:r>
              <w:rPr>
                <w:rFonts w:ascii="Calibri" w:eastAsia="Calibri" w:hAnsi="Calibri" w:cs="Calibri"/>
                <w:color w:val="374141"/>
              </w:rPr>
              <w:t>SPSS</w:t>
            </w:r>
          </w:p>
          <w:p w14:paraId="3B3D5EFE" w14:textId="77777777" w:rsidR="00E45E95" w:rsidRDefault="00000000">
            <w:pPr>
              <w:spacing w:after="30"/>
            </w:pPr>
            <w:r>
              <w:rPr>
                <w:rFonts w:ascii="Calibri" w:eastAsia="Calibri" w:hAnsi="Calibri" w:cs="Calibri"/>
                <w:color w:val="374141"/>
              </w:rPr>
              <w:t>Social Media Analytics</w:t>
            </w:r>
          </w:p>
          <w:p w14:paraId="3C721296" w14:textId="77777777" w:rsidR="00E45E95" w:rsidRDefault="00000000">
            <w:pPr>
              <w:spacing w:after="30"/>
            </w:pPr>
            <w:r>
              <w:rPr>
                <w:rFonts w:ascii="Calibri" w:eastAsia="Calibri" w:hAnsi="Calibri" w:cs="Calibri"/>
                <w:color w:val="374141"/>
              </w:rPr>
              <w:t>Audience Research</w:t>
            </w:r>
          </w:p>
          <w:p w14:paraId="7F3FD5F0" w14:textId="77777777" w:rsidR="00E45E95" w:rsidRDefault="00000000">
            <w:pPr>
              <w:spacing w:after="30"/>
            </w:pPr>
            <w:r>
              <w:rPr>
                <w:rFonts w:ascii="Calibri" w:eastAsia="Calibri" w:hAnsi="Calibri" w:cs="Calibri"/>
                <w:color w:val="374141"/>
              </w:rPr>
              <w:t>Data Interpretation</w:t>
            </w:r>
          </w:p>
          <w:p w14:paraId="4EFF4309" w14:textId="77777777" w:rsidR="00E45E95" w:rsidRDefault="00000000">
            <w:pPr>
              <w:spacing w:after="30"/>
            </w:pPr>
            <w:r>
              <w:rPr>
                <w:rFonts w:ascii="Calibri" w:eastAsia="Calibri" w:hAnsi="Calibri" w:cs="Calibri"/>
                <w:color w:val="374141"/>
              </w:rPr>
              <w:t>Focus Group Facilitation</w:t>
            </w:r>
          </w:p>
          <w:p w14:paraId="31BB8B02" w14:textId="77777777" w:rsidR="00E45E95" w:rsidRDefault="00E45E95">
            <w:pPr>
              <w:spacing w:after="40"/>
            </w:pPr>
          </w:p>
          <w:p w14:paraId="02D0A44C" w14:textId="77777777" w:rsidR="00E45E95" w:rsidRDefault="00000000">
            <w:pPr>
              <w:spacing w:before="80" w:after="30"/>
            </w:pPr>
            <w:r>
              <w:rPr>
                <w:rFonts w:ascii="Calibri" w:eastAsia="Calibri" w:hAnsi="Calibri" w:cs="Calibri"/>
                <w:b/>
                <w:bCs/>
                <w:caps/>
                <w:color w:val="5A6B62"/>
                <w:sz w:val="18"/>
                <w:szCs w:val="18"/>
              </w:rPr>
              <w:t>Creative &amp; Strategy</w:t>
            </w:r>
          </w:p>
          <w:p w14:paraId="193B9F8D" w14:textId="77777777" w:rsidR="00E45E95" w:rsidRDefault="00000000">
            <w:pPr>
              <w:spacing w:after="30"/>
            </w:pPr>
            <w:r>
              <w:rPr>
                <w:rFonts w:ascii="Calibri" w:eastAsia="Calibri" w:hAnsi="Calibri" w:cs="Calibri"/>
                <w:color w:val="374141"/>
              </w:rPr>
              <w:t>Brand Development</w:t>
            </w:r>
          </w:p>
          <w:p w14:paraId="1F649096" w14:textId="77777777" w:rsidR="00E45E95" w:rsidRDefault="00000000">
            <w:pPr>
              <w:spacing w:after="30"/>
            </w:pPr>
            <w:r>
              <w:rPr>
                <w:rFonts w:ascii="Calibri" w:eastAsia="Calibri" w:hAnsi="Calibri" w:cs="Calibri"/>
                <w:color w:val="374141"/>
              </w:rPr>
              <w:t>Advertising Strategy</w:t>
            </w:r>
          </w:p>
          <w:p w14:paraId="700B82FC" w14:textId="77777777" w:rsidR="00E45E95" w:rsidRDefault="00000000">
            <w:pPr>
              <w:spacing w:after="30"/>
            </w:pPr>
            <w:r>
              <w:rPr>
                <w:rFonts w:ascii="Calibri" w:eastAsia="Calibri" w:hAnsi="Calibri" w:cs="Calibri"/>
                <w:color w:val="374141"/>
              </w:rPr>
              <w:t>Creative Direction</w:t>
            </w:r>
          </w:p>
          <w:p w14:paraId="04ACFC1B" w14:textId="77777777" w:rsidR="00E45E95" w:rsidRDefault="00000000">
            <w:pPr>
              <w:spacing w:after="30"/>
            </w:pPr>
            <w:r>
              <w:rPr>
                <w:rFonts w:ascii="Calibri" w:eastAsia="Calibri" w:hAnsi="Calibri" w:cs="Calibri"/>
                <w:color w:val="374141"/>
              </w:rPr>
              <w:t>Pitch Deck Creation</w:t>
            </w:r>
          </w:p>
          <w:p w14:paraId="7B504357" w14:textId="77777777" w:rsidR="00E45E95" w:rsidRDefault="00000000">
            <w:pPr>
              <w:spacing w:after="30"/>
            </w:pPr>
            <w:r>
              <w:rPr>
                <w:rFonts w:ascii="Calibri" w:eastAsia="Calibri" w:hAnsi="Calibri" w:cs="Calibri"/>
                <w:color w:val="374141"/>
              </w:rPr>
              <w:t>Adobe Creative Suite</w:t>
            </w:r>
          </w:p>
        </w:tc>
      </w:tr>
    </w:tbl>
    <w:p w14:paraId="5EC3B5C7" w14:textId="77777777" w:rsidR="00497A02" w:rsidRDefault="00497A02"/>
    <w:sectPr w:rsidR="00497A02">
      <w:pgSz w:w="12240" w:h="15840"/>
      <w:pgMar w:top="1008" w:right="1008" w:bottom="1008"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C3CD3"/>
    <w:multiLevelType w:val="hybridMultilevel"/>
    <w:tmpl w:val="4E4E6034"/>
    <w:lvl w:ilvl="0" w:tplc="19680642">
      <w:start w:val="1"/>
      <w:numFmt w:val="bullet"/>
      <w:lvlText w:val="•"/>
      <w:lvlJc w:val="left"/>
      <w:pPr>
        <w:ind w:left="400" w:hanging="200"/>
      </w:pPr>
    </w:lvl>
    <w:lvl w:ilvl="1" w:tplc="80744CA4">
      <w:numFmt w:val="decimal"/>
      <w:lvlText w:val=""/>
      <w:lvlJc w:val="left"/>
    </w:lvl>
    <w:lvl w:ilvl="2" w:tplc="A14698FA">
      <w:numFmt w:val="decimal"/>
      <w:lvlText w:val=""/>
      <w:lvlJc w:val="left"/>
    </w:lvl>
    <w:lvl w:ilvl="3" w:tplc="27BEF90E">
      <w:numFmt w:val="decimal"/>
      <w:lvlText w:val=""/>
      <w:lvlJc w:val="left"/>
    </w:lvl>
    <w:lvl w:ilvl="4" w:tplc="48D685F6">
      <w:numFmt w:val="decimal"/>
      <w:lvlText w:val=""/>
      <w:lvlJc w:val="left"/>
    </w:lvl>
    <w:lvl w:ilvl="5" w:tplc="D304DCD4">
      <w:numFmt w:val="decimal"/>
      <w:lvlText w:val=""/>
      <w:lvlJc w:val="left"/>
    </w:lvl>
    <w:lvl w:ilvl="6" w:tplc="621EA2B4">
      <w:numFmt w:val="decimal"/>
      <w:lvlText w:val=""/>
      <w:lvlJc w:val="left"/>
    </w:lvl>
    <w:lvl w:ilvl="7" w:tplc="7F38EF5C">
      <w:numFmt w:val="decimal"/>
      <w:lvlText w:val=""/>
      <w:lvlJc w:val="left"/>
    </w:lvl>
    <w:lvl w:ilvl="8" w:tplc="26423C16">
      <w:numFmt w:val="decimal"/>
      <w:lvlText w:val=""/>
      <w:lvlJc w:val="left"/>
    </w:lvl>
  </w:abstractNum>
  <w:abstractNum w:abstractNumId="1" w15:restartNumberingAfterBreak="0">
    <w:nsid w:val="758820D8"/>
    <w:multiLevelType w:val="hybridMultilevel"/>
    <w:tmpl w:val="13A05DF4"/>
    <w:lvl w:ilvl="0" w:tplc="DC82EFD0">
      <w:start w:val="1"/>
      <w:numFmt w:val="bullet"/>
      <w:lvlText w:val="●"/>
      <w:lvlJc w:val="left"/>
      <w:pPr>
        <w:ind w:left="720" w:hanging="360"/>
      </w:pPr>
    </w:lvl>
    <w:lvl w:ilvl="1" w:tplc="C4ACB236">
      <w:start w:val="1"/>
      <w:numFmt w:val="bullet"/>
      <w:lvlText w:val="○"/>
      <w:lvlJc w:val="left"/>
      <w:pPr>
        <w:ind w:left="1440" w:hanging="360"/>
      </w:pPr>
    </w:lvl>
    <w:lvl w:ilvl="2" w:tplc="3EB86610">
      <w:start w:val="1"/>
      <w:numFmt w:val="bullet"/>
      <w:lvlText w:val="■"/>
      <w:lvlJc w:val="left"/>
      <w:pPr>
        <w:ind w:left="2160" w:hanging="360"/>
      </w:pPr>
    </w:lvl>
    <w:lvl w:ilvl="3" w:tplc="ECD434BA">
      <w:start w:val="1"/>
      <w:numFmt w:val="bullet"/>
      <w:lvlText w:val="●"/>
      <w:lvlJc w:val="left"/>
      <w:pPr>
        <w:ind w:left="2880" w:hanging="360"/>
      </w:pPr>
    </w:lvl>
    <w:lvl w:ilvl="4" w:tplc="4754D604">
      <w:start w:val="1"/>
      <w:numFmt w:val="bullet"/>
      <w:lvlText w:val="○"/>
      <w:lvlJc w:val="left"/>
      <w:pPr>
        <w:ind w:left="3600" w:hanging="360"/>
      </w:pPr>
    </w:lvl>
    <w:lvl w:ilvl="5" w:tplc="18D8790E">
      <w:start w:val="1"/>
      <w:numFmt w:val="bullet"/>
      <w:lvlText w:val="■"/>
      <w:lvlJc w:val="left"/>
      <w:pPr>
        <w:ind w:left="4320" w:hanging="360"/>
      </w:pPr>
    </w:lvl>
    <w:lvl w:ilvl="6" w:tplc="719858E0">
      <w:start w:val="1"/>
      <w:numFmt w:val="bullet"/>
      <w:lvlText w:val="●"/>
      <w:lvlJc w:val="left"/>
      <w:pPr>
        <w:ind w:left="5040" w:hanging="360"/>
      </w:pPr>
    </w:lvl>
    <w:lvl w:ilvl="7" w:tplc="1E4A60CA">
      <w:start w:val="1"/>
      <w:numFmt w:val="bullet"/>
      <w:lvlText w:val="●"/>
      <w:lvlJc w:val="left"/>
      <w:pPr>
        <w:ind w:left="5760" w:hanging="360"/>
      </w:pPr>
    </w:lvl>
    <w:lvl w:ilvl="8" w:tplc="8402BEFC">
      <w:start w:val="1"/>
      <w:numFmt w:val="bullet"/>
      <w:lvlText w:val="●"/>
      <w:lvlJc w:val="left"/>
      <w:pPr>
        <w:ind w:left="6480" w:hanging="360"/>
      </w:pPr>
    </w:lvl>
  </w:abstractNum>
  <w:num w:numId="1" w16cid:durableId="1012416959">
    <w:abstractNumId w:val="1"/>
    <w:lvlOverride w:ilvl="0">
      <w:startOverride w:val="1"/>
    </w:lvlOverride>
  </w:num>
  <w:num w:numId="2" w16cid:durableId="154077858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E95"/>
    <w:rsid w:val="00497A02"/>
    <w:rsid w:val="004B6B70"/>
    <w:rsid w:val="006C23B0"/>
    <w:rsid w:val="00E45E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B2201"/>
  <w15:docId w15:val="{0915AF85-65F4-4765-B9EC-0EA3FB7E7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character" w:styleId="UnresolvedMention">
    <w:name w:val="Unresolved Mention"/>
    <w:basedOn w:val="DefaultParagraphFont"/>
    <w:uiPriority w:val="99"/>
    <w:semiHidden/>
    <w:unhideWhenUsed/>
    <w:rsid w:val="004B6B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shanicek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Vera Black</cp:lastModifiedBy>
  <cp:revision>2</cp:revision>
  <dcterms:created xsi:type="dcterms:W3CDTF">2026-06-01T05:08:00Z</dcterms:created>
  <dcterms:modified xsi:type="dcterms:W3CDTF">2026-06-01T05:08:00Z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19a79b3e-2002-4ecf-95cb-50267d973e51</vt:lpwstr>
  </property>
</Properties>
</file>