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30BA" w14:textId="77777777" w:rsidR="0026117A" w:rsidRDefault="00000000">
      <w:pPr>
        <w:spacing w:after="40"/>
      </w:pPr>
      <w:r>
        <w:rPr>
          <w:rFonts w:ascii="Calibri" w:eastAsia="Calibri" w:hAnsi="Calibri" w:cs="Calibri"/>
          <w:b/>
          <w:bCs/>
          <w:color w:val="1A1A2E"/>
          <w:sz w:val="44"/>
          <w:szCs w:val="44"/>
        </w:rPr>
        <w:t>Mikayla Lee</w:t>
      </w:r>
    </w:p>
    <w:p w14:paraId="04D30BAB" w14:textId="77777777" w:rsidR="0026117A" w:rsidRDefault="00000000">
      <w:pPr>
        <w:pBdr>
          <w:bottom w:val="single" w:sz="8" w:space="0" w:color="006747"/>
        </w:pBdr>
        <w:spacing w:after="40"/>
      </w:pPr>
      <w:r>
        <w:rPr>
          <w:rFonts w:ascii="Calibri" w:eastAsia="Calibri" w:hAnsi="Calibri" w:cs="Calibri"/>
          <w:caps/>
          <w:color w:val="5A6B62"/>
          <w:sz w:val="18"/>
          <w:szCs w:val="18"/>
        </w:rPr>
        <w:t>Digital Content &amp; Social Media  ·  USF  ·  Advertising Concentration  ·  GPA 3.6</w:t>
      </w:r>
    </w:p>
    <w:p w14:paraId="2F734629" w14:textId="2F53A6F6" w:rsidR="0026117A" w:rsidRDefault="00000000">
      <w:pPr>
        <w:spacing w:after="120"/>
      </w:pPr>
      <w:r>
        <w:rPr>
          <w:rFonts w:ascii="Calibri" w:eastAsia="Calibri" w:hAnsi="Calibri" w:cs="Calibri"/>
          <w:color w:val="5A6B62"/>
          <w:sz w:val="19"/>
          <w:szCs w:val="19"/>
        </w:rPr>
        <w:t xml:space="preserve">(856) 500-9895  ·  mikayla.lee12@icloud.com  ·  </w:t>
      </w:r>
      <w:hyperlink r:id="rId5" w:history="1">
        <w:r w:rsidR="009A2D68" w:rsidRPr="009A2D68">
          <w:rPr>
            <w:rStyle w:val="Hyperlink"/>
            <w:rFonts w:ascii="Calibri" w:eastAsia="Calibri" w:hAnsi="Calibri" w:cs="Calibri"/>
            <w:b/>
            <w:bCs/>
            <w:sz w:val="19"/>
            <w:szCs w:val="19"/>
          </w:rPr>
          <w:t>linkedin.com/in/mikaylalee044</w:t>
        </w:r>
      </w:hyperlink>
      <w:r>
        <w:rPr>
          <w:rFonts w:ascii="Calibri" w:eastAsia="Calibri" w:hAnsi="Calibri" w:cs="Calibri"/>
          <w:color w:val="5A6B62"/>
          <w:sz w:val="19"/>
          <w:szCs w:val="19"/>
        </w:rPr>
        <w:t xml:space="preserve">  ·  mikayla-lee.my.canva.site  ·  Tampa, FL</w:t>
      </w:r>
    </w:p>
    <w:p w14:paraId="74575EB8" w14:textId="77777777" w:rsidR="0026117A"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56D9B227" w14:textId="77777777" w:rsidR="0026117A" w:rsidRDefault="00000000">
      <w:pPr>
        <w:spacing w:after="180"/>
      </w:pPr>
      <w:r>
        <w:rPr>
          <w:rFonts w:ascii="Calibri" w:eastAsia="Calibri" w:hAnsi="Calibri" w:cs="Calibri"/>
          <w:color w:val="374141"/>
          <w:sz w:val="21"/>
          <w:szCs w:val="21"/>
        </w:rPr>
        <w:t>Public Relations and Advertising candidate at USF (GPA 3.6, Advertising concentration) with Division I athletics content internship generating 498K+ views and 27K+ likes, and social media management experience driving 103% impression growth and 62% ticket sales increase at BeVisionary. Proficient in Premiere Pro, Final Cut Pro, CapCut, Meta Ads Manager, and sports media platforms including Catapult, Slate, and PhotoShelter. NCAA March Madness media operations volunteer. Seeking a Summer 2026 internship or role in digital content, sports media, or social media strategy.</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36"/>
        <w:gridCol w:w="114"/>
        <w:gridCol w:w="2810"/>
      </w:tblGrid>
      <w:tr w:rsidR="0026117A" w14:paraId="0DA2C092"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8945F00" w14:textId="77777777" w:rsidR="0026117A"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6F0D8539" w14:textId="77777777" w:rsidR="0026117A" w:rsidRDefault="00000000">
            <w:pPr>
              <w:tabs>
                <w:tab w:val="right" w:pos="9360"/>
              </w:tabs>
              <w:spacing w:before="100" w:after="20"/>
            </w:pPr>
            <w:r>
              <w:rPr>
                <w:rFonts w:ascii="Calibri" w:eastAsia="Calibri" w:hAnsi="Calibri" w:cs="Calibri"/>
                <w:b/>
                <w:bCs/>
                <w:color w:val="1A1A2E"/>
                <w:sz w:val="22"/>
                <w:szCs w:val="22"/>
              </w:rPr>
              <w:t>Digital Content Intern</w:t>
            </w:r>
            <w:r>
              <w:rPr>
                <w:rFonts w:ascii="Calibri" w:eastAsia="Calibri" w:hAnsi="Calibri" w:cs="Calibri"/>
                <w:color w:val="5A6B62"/>
                <w:sz w:val="19"/>
                <w:szCs w:val="19"/>
              </w:rPr>
              <w:tab/>
              <w:t>Aug 2025 – Present</w:t>
            </w:r>
          </w:p>
          <w:p w14:paraId="74BCD038" w14:textId="77777777" w:rsidR="0026117A" w:rsidRDefault="00000000">
            <w:pPr>
              <w:spacing w:after="40"/>
            </w:pPr>
            <w:r>
              <w:rPr>
                <w:rFonts w:ascii="Calibri" w:eastAsia="Calibri" w:hAnsi="Calibri" w:cs="Calibri"/>
                <w:i/>
                <w:iCs/>
                <w:color w:val="5A6B62"/>
                <w:sz w:val="19"/>
                <w:szCs w:val="19"/>
              </w:rPr>
              <w:t>University of South Florida Athletics  ·  Tampa, FL</w:t>
            </w:r>
          </w:p>
          <w:p w14:paraId="0A8CDF92" w14:textId="77777777" w:rsidR="0026117A" w:rsidRDefault="00000000">
            <w:pPr>
              <w:pStyle w:val="ListParagraph"/>
              <w:numPr>
                <w:ilvl w:val="0"/>
                <w:numId w:val="2"/>
              </w:numPr>
              <w:spacing w:after="40"/>
            </w:pPr>
            <w:r>
              <w:rPr>
                <w:rFonts w:ascii="Calibri" w:eastAsia="Calibri" w:hAnsi="Calibri" w:cs="Calibri"/>
                <w:color w:val="374141"/>
                <w:sz w:val="21"/>
                <w:szCs w:val="21"/>
              </w:rPr>
              <w:t>Film and edit short-form content and highlight reels for Division I athletics, producing 50+ posts generating 498,000+ total views and 27,000+ likes</w:t>
            </w:r>
          </w:p>
          <w:p w14:paraId="596994D1" w14:textId="77777777" w:rsidR="0026117A" w:rsidRDefault="00000000">
            <w:pPr>
              <w:pStyle w:val="ListParagraph"/>
              <w:numPr>
                <w:ilvl w:val="0"/>
                <w:numId w:val="2"/>
              </w:numPr>
              <w:spacing w:after="40"/>
            </w:pPr>
            <w:r>
              <w:rPr>
                <w:rFonts w:ascii="Calibri" w:eastAsia="Calibri" w:hAnsi="Calibri" w:cs="Calibri"/>
                <w:color w:val="374141"/>
                <w:sz w:val="21"/>
                <w:szCs w:val="21"/>
              </w:rPr>
              <w:t>Write brand-aligned social media copy to drive audience interaction and enhance content performance across platforms</w:t>
            </w:r>
          </w:p>
          <w:p w14:paraId="427EF948" w14:textId="77777777" w:rsidR="0026117A" w:rsidRDefault="00000000">
            <w:pPr>
              <w:pStyle w:val="ListParagraph"/>
              <w:numPr>
                <w:ilvl w:val="0"/>
                <w:numId w:val="2"/>
              </w:numPr>
              <w:spacing w:after="40"/>
            </w:pPr>
            <w:r>
              <w:rPr>
                <w:rFonts w:ascii="Calibri" w:eastAsia="Calibri" w:hAnsi="Calibri" w:cs="Calibri"/>
                <w:color w:val="374141"/>
                <w:sz w:val="21"/>
                <w:szCs w:val="21"/>
              </w:rPr>
              <w:t>Execute content planning, live broadcast clipping, and multi-platform strategy to maintain brand consistency and deliver timely, high-performing content</w:t>
            </w:r>
          </w:p>
          <w:p w14:paraId="1C2E1374" w14:textId="77777777" w:rsidR="0026117A" w:rsidRDefault="0026117A">
            <w:pPr>
              <w:spacing w:after="40"/>
            </w:pPr>
          </w:p>
          <w:p w14:paraId="2EAD09E1" w14:textId="77777777" w:rsidR="0026117A" w:rsidRDefault="00000000">
            <w:pPr>
              <w:tabs>
                <w:tab w:val="right" w:pos="9360"/>
              </w:tabs>
              <w:spacing w:before="100" w:after="20"/>
            </w:pPr>
            <w:r>
              <w:rPr>
                <w:rFonts w:ascii="Calibri" w:eastAsia="Calibri" w:hAnsi="Calibri" w:cs="Calibri"/>
                <w:b/>
                <w:bCs/>
                <w:color w:val="1A1A2E"/>
                <w:sz w:val="22"/>
                <w:szCs w:val="22"/>
              </w:rPr>
              <w:t>Social Media &amp; Marketing Manager</w:t>
            </w:r>
            <w:r>
              <w:rPr>
                <w:rFonts w:ascii="Calibri" w:eastAsia="Calibri" w:hAnsi="Calibri" w:cs="Calibri"/>
                <w:color w:val="5A6B62"/>
                <w:sz w:val="19"/>
                <w:szCs w:val="19"/>
              </w:rPr>
              <w:tab/>
              <w:t>Nov 2024 – Feb 2025</w:t>
            </w:r>
          </w:p>
          <w:p w14:paraId="3F60D42E" w14:textId="77777777" w:rsidR="0026117A" w:rsidRDefault="00000000">
            <w:pPr>
              <w:spacing w:after="40"/>
            </w:pPr>
            <w:r>
              <w:rPr>
                <w:rFonts w:ascii="Calibri" w:eastAsia="Calibri" w:hAnsi="Calibri" w:cs="Calibri"/>
                <w:i/>
                <w:iCs/>
                <w:color w:val="5A6B62"/>
                <w:sz w:val="19"/>
                <w:szCs w:val="19"/>
              </w:rPr>
              <w:t>BeVisionary  ·  Tampa, FL</w:t>
            </w:r>
          </w:p>
          <w:p w14:paraId="00B8C195" w14:textId="77777777" w:rsidR="0026117A" w:rsidRDefault="00000000">
            <w:pPr>
              <w:pStyle w:val="ListParagraph"/>
              <w:numPr>
                <w:ilvl w:val="0"/>
                <w:numId w:val="2"/>
              </w:numPr>
              <w:spacing w:after="40"/>
            </w:pPr>
            <w:r>
              <w:rPr>
                <w:rFonts w:ascii="Calibri" w:eastAsia="Calibri" w:hAnsi="Calibri" w:cs="Calibri"/>
                <w:color w:val="374141"/>
                <w:sz w:val="21"/>
                <w:szCs w:val="21"/>
              </w:rPr>
              <w:t>Boosted impressions by 103% and ticket sales by 62% through research-based analytics and trend reporting</w:t>
            </w:r>
          </w:p>
          <w:p w14:paraId="4AE70E93" w14:textId="77777777" w:rsidR="0026117A" w:rsidRDefault="00000000">
            <w:pPr>
              <w:pStyle w:val="ListParagraph"/>
              <w:numPr>
                <w:ilvl w:val="0"/>
                <w:numId w:val="2"/>
              </w:numPr>
              <w:spacing w:after="40"/>
            </w:pPr>
            <w:r>
              <w:rPr>
                <w:rFonts w:ascii="Calibri" w:eastAsia="Calibri" w:hAnsi="Calibri" w:cs="Calibri"/>
                <w:color w:val="374141"/>
                <w:sz w:val="21"/>
                <w:szCs w:val="21"/>
              </w:rPr>
              <w:t>Curated targeted cross-platform ad campaigns using AI tools and Meta Ads Manager to increase reach and event attendance</w:t>
            </w:r>
          </w:p>
          <w:p w14:paraId="1D270601" w14:textId="77777777" w:rsidR="0026117A" w:rsidRDefault="00000000">
            <w:pPr>
              <w:pStyle w:val="ListParagraph"/>
              <w:numPr>
                <w:ilvl w:val="0"/>
                <w:numId w:val="2"/>
              </w:numPr>
              <w:spacing w:after="40"/>
            </w:pPr>
            <w:r>
              <w:rPr>
                <w:rFonts w:ascii="Calibri" w:eastAsia="Calibri" w:hAnsi="Calibri" w:cs="Calibri"/>
                <w:color w:val="374141"/>
                <w:sz w:val="21"/>
                <w:szCs w:val="21"/>
              </w:rPr>
              <w:t>Conducted trend and competitive audience research using Meta Business Suite to guide content direction and campaign strategy</w:t>
            </w:r>
          </w:p>
          <w:p w14:paraId="7D1E292E" w14:textId="77777777" w:rsidR="0026117A" w:rsidRDefault="0026117A">
            <w:pPr>
              <w:spacing w:after="40"/>
            </w:pPr>
          </w:p>
          <w:p w14:paraId="091EBB3B" w14:textId="77777777" w:rsidR="0026117A" w:rsidRDefault="00000000">
            <w:pPr>
              <w:tabs>
                <w:tab w:val="right" w:pos="9360"/>
              </w:tabs>
              <w:spacing w:before="100" w:after="20"/>
            </w:pPr>
            <w:r>
              <w:rPr>
                <w:rFonts w:ascii="Calibri" w:eastAsia="Calibri" w:hAnsi="Calibri" w:cs="Calibri"/>
                <w:b/>
                <w:bCs/>
                <w:color w:val="1A1A2E"/>
                <w:sz w:val="22"/>
                <w:szCs w:val="22"/>
              </w:rPr>
              <w:t>Media Operations Volunteer</w:t>
            </w:r>
            <w:r>
              <w:rPr>
                <w:rFonts w:ascii="Calibri" w:eastAsia="Calibri" w:hAnsi="Calibri" w:cs="Calibri"/>
                <w:color w:val="5A6B62"/>
                <w:sz w:val="19"/>
                <w:szCs w:val="19"/>
              </w:rPr>
              <w:tab/>
              <w:t>Mar 2026</w:t>
            </w:r>
          </w:p>
          <w:p w14:paraId="7B018119" w14:textId="77777777" w:rsidR="0026117A" w:rsidRDefault="00000000">
            <w:pPr>
              <w:spacing w:after="40"/>
            </w:pPr>
            <w:r>
              <w:rPr>
                <w:rFonts w:ascii="Calibri" w:eastAsia="Calibri" w:hAnsi="Calibri" w:cs="Calibri"/>
                <w:i/>
                <w:iCs/>
                <w:color w:val="5A6B62"/>
                <w:sz w:val="19"/>
                <w:szCs w:val="19"/>
              </w:rPr>
              <w:t>NCAA March Madness – Division I Men’s Basketball</w:t>
            </w:r>
          </w:p>
          <w:p w14:paraId="03C2A4E8" w14:textId="77777777" w:rsidR="0026117A" w:rsidRDefault="00000000">
            <w:pPr>
              <w:pStyle w:val="ListParagraph"/>
              <w:numPr>
                <w:ilvl w:val="0"/>
                <w:numId w:val="2"/>
              </w:numPr>
              <w:spacing w:after="40"/>
            </w:pPr>
            <w:r>
              <w:rPr>
                <w:rFonts w:ascii="Calibri" w:eastAsia="Calibri" w:hAnsi="Calibri" w:cs="Calibri"/>
                <w:color w:val="374141"/>
                <w:sz w:val="21"/>
                <w:szCs w:val="21"/>
              </w:rPr>
              <w:t>Managed credentialing and access control for courtside photographers, videographers, and media personnel in compliance with NCAA guidelines</w:t>
            </w:r>
          </w:p>
          <w:p w14:paraId="5D3CFF78" w14:textId="77777777" w:rsidR="0026117A" w:rsidRDefault="00000000">
            <w:pPr>
              <w:pStyle w:val="ListParagraph"/>
              <w:numPr>
                <w:ilvl w:val="0"/>
                <w:numId w:val="2"/>
              </w:numPr>
              <w:spacing w:after="40"/>
            </w:pPr>
            <w:r>
              <w:rPr>
                <w:rFonts w:ascii="Calibri" w:eastAsia="Calibri" w:hAnsi="Calibri" w:cs="Calibri"/>
                <w:color w:val="374141"/>
                <w:sz w:val="21"/>
                <w:szCs w:val="21"/>
              </w:rPr>
              <w:t>Served as Photo Workroom Coordinator and Mini Cam Steward, supporting media operations and acting as key point of contact for photographers during live tournament coverage</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821785D" w14:textId="77777777" w:rsidR="0026117A" w:rsidRDefault="0026117A"/>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07132C21" w14:textId="77777777" w:rsidR="0026117A"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0590A524" w14:textId="77777777" w:rsidR="0026117A" w:rsidRDefault="00000000">
            <w:pPr>
              <w:spacing w:after="20"/>
            </w:pPr>
            <w:r>
              <w:rPr>
                <w:rFonts w:ascii="Calibri" w:eastAsia="Calibri" w:hAnsi="Calibri" w:cs="Calibri"/>
                <w:b/>
                <w:bCs/>
                <w:color w:val="1A1A2E"/>
                <w:sz w:val="21"/>
                <w:szCs w:val="21"/>
              </w:rPr>
              <w:t>B.S. Public Relations &amp; Advertising</w:t>
            </w:r>
          </w:p>
          <w:p w14:paraId="191BFD91" w14:textId="77777777" w:rsidR="0026117A" w:rsidRDefault="00000000">
            <w:pPr>
              <w:spacing w:after="20"/>
            </w:pPr>
            <w:r>
              <w:rPr>
                <w:rFonts w:ascii="Calibri" w:eastAsia="Calibri" w:hAnsi="Calibri" w:cs="Calibri"/>
                <w:color w:val="5A6B62"/>
                <w:sz w:val="19"/>
                <w:szCs w:val="19"/>
              </w:rPr>
              <w:t>Concentration: Advertising</w:t>
            </w:r>
          </w:p>
          <w:p w14:paraId="61DB72F3" w14:textId="77777777" w:rsidR="0026117A" w:rsidRDefault="00000000">
            <w:pPr>
              <w:spacing w:after="20"/>
            </w:pPr>
            <w:r>
              <w:rPr>
                <w:rFonts w:ascii="Calibri" w:eastAsia="Calibri" w:hAnsi="Calibri" w:cs="Calibri"/>
                <w:color w:val="5A6B62"/>
                <w:sz w:val="19"/>
                <w:szCs w:val="19"/>
              </w:rPr>
              <w:t>University of South Florida</w:t>
            </w:r>
          </w:p>
          <w:p w14:paraId="3AD5B4DC" w14:textId="77777777" w:rsidR="0026117A" w:rsidRDefault="00000000">
            <w:pPr>
              <w:spacing w:after="20"/>
            </w:pPr>
            <w:r>
              <w:rPr>
                <w:rFonts w:ascii="Calibri" w:eastAsia="Calibri" w:hAnsi="Calibri" w:cs="Calibri"/>
                <w:color w:val="5A6B62"/>
                <w:sz w:val="19"/>
                <w:szCs w:val="19"/>
              </w:rPr>
              <w:t>Expected May 2027  ·  GPA 3.6</w:t>
            </w:r>
          </w:p>
          <w:p w14:paraId="33883AEF" w14:textId="77777777" w:rsidR="0026117A" w:rsidRDefault="0026117A">
            <w:pPr>
              <w:spacing w:after="60"/>
            </w:pPr>
          </w:p>
          <w:p w14:paraId="0C49A297" w14:textId="77777777" w:rsidR="0026117A"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7FEF446E" w14:textId="77777777" w:rsidR="0026117A" w:rsidRDefault="00000000">
            <w:pPr>
              <w:spacing w:after="30"/>
            </w:pPr>
            <w:r>
              <w:rPr>
                <w:rFonts w:ascii="Calibri" w:eastAsia="Calibri" w:hAnsi="Calibri" w:cs="Calibri"/>
                <w:color w:val="006747"/>
                <w:sz w:val="19"/>
                <w:szCs w:val="19"/>
              </w:rPr>
              <w:t>mikayla-lee.my.canva.site</w:t>
            </w:r>
          </w:p>
          <w:p w14:paraId="19213E67" w14:textId="77777777" w:rsidR="0026117A" w:rsidRDefault="0026117A">
            <w:pPr>
              <w:spacing w:after="60"/>
            </w:pPr>
          </w:p>
          <w:p w14:paraId="2B63B46F" w14:textId="77777777" w:rsidR="0026117A"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2B0DD6F3" w14:textId="77777777" w:rsidR="0026117A" w:rsidRDefault="00000000">
            <w:pPr>
              <w:spacing w:before="80" w:after="30"/>
            </w:pPr>
            <w:r>
              <w:rPr>
                <w:rFonts w:ascii="Calibri" w:eastAsia="Calibri" w:hAnsi="Calibri" w:cs="Calibri"/>
                <w:b/>
                <w:bCs/>
                <w:caps/>
                <w:color w:val="5A6B62"/>
                <w:sz w:val="18"/>
                <w:szCs w:val="18"/>
              </w:rPr>
              <w:t>Video &amp; Design</w:t>
            </w:r>
          </w:p>
          <w:p w14:paraId="4CFBECD6" w14:textId="77777777" w:rsidR="0026117A" w:rsidRDefault="00000000">
            <w:pPr>
              <w:spacing w:after="30"/>
            </w:pPr>
            <w:r>
              <w:rPr>
                <w:rFonts w:ascii="Calibri" w:eastAsia="Calibri" w:hAnsi="Calibri" w:cs="Calibri"/>
                <w:color w:val="374141"/>
              </w:rPr>
              <w:t>Premiere Pro</w:t>
            </w:r>
          </w:p>
          <w:p w14:paraId="77B9AF4C" w14:textId="77777777" w:rsidR="0026117A" w:rsidRDefault="00000000">
            <w:pPr>
              <w:spacing w:after="30"/>
            </w:pPr>
            <w:r>
              <w:rPr>
                <w:rFonts w:ascii="Calibri" w:eastAsia="Calibri" w:hAnsi="Calibri" w:cs="Calibri"/>
                <w:color w:val="374141"/>
              </w:rPr>
              <w:t>Final Cut Pro</w:t>
            </w:r>
          </w:p>
          <w:p w14:paraId="2986E37B" w14:textId="77777777" w:rsidR="0026117A" w:rsidRDefault="00000000">
            <w:pPr>
              <w:spacing w:after="30"/>
            </w:pPr>
            <w:r>
              <w:rPr>
                <w:rFonts w:ascii="Calibri" w:eastAsia="Calibri" w:hAnsi="Calibri" w:cs="Calibri"/>
                <w:color w:val="374141"/>
              </w:rPr>
              <w:t>CapCut</w:t>
            </w:r>
          </w:p>
          <w:p w14:paraId="36D1BCAD" w14:textId="77777777" w:rsidR="0026117A" w:rsidRDefault="00000000">
            <w:pPr>
              <w:spacing w:after="30"/>
            </w:pPr>
            <w:r>
              <w:rPr>
                <w:rFonts w:ascii="Calibri" w:eastAsia="Calibri" w:hAnsi="Calibri" w:cs="Calibri"/>
                <w:color w:val="374141"/>
              </w:rPr>
              <w:t>Canva</w:t>
            </w:r>
          </w:p>
          <w:p w14:paraId="27400E45" w14:textId="77777777" w:rsidR="0026117A" w:rsidRDefault="00000000">
            <w:pPr>
              <w:spacing w:after="30"/>
            </w:pPr>
            <w:r>
              <w:rPr>
                <w:rFonts w:ascii="Calibri" w:eastAsia="Calibri" w:hAnsi="Calibri" w:cs="Calibri"/>
                <w:color w:val="374141"/>
              </w:rPr>
              <w:t>Catapult</w:t>
            </w:r>
          </w:p>
          <w:p w14:paraId="5F70233D" w14:textId="77777777" w:rsidR="0026117A" w:rsidRDefault="00000000">
            <w:pPr>
              <w:spacing w:after="30"/>
            </w:pPr>
            <w:r>
              <w:rPr>
                <w:rFonts w:ascii="Calibri" w:eastAsia="Calibri" w:hAnsi="Calibri" w:cs="Calibri"/>
                <w:color w:val="374141"/>
              </w:rPr>
              <w:t>Slate</w:t>
            </w:r>
          </w:p>
          <w:p w14:paraId="6C04C183" w14:textId="77777777" w:rsidR="0026117A" w:rsidRDefault="00000000">
            <w:pPr>
              <w:spacing w:after="30"/>
            </w:pPr>
            <w:r>
              <w:rPr>
                <w:rFonts w:ascii="Calibri" w:eastAsia="Calibri" w:hAnsi="Calibri" w:cs="Calibri"/>
                <w:color w:val="374141"/>
              </w:rPr>
              <w:t>PhotoShelter</w:t>
            </w:r>
          </w:p>
          <w:p w14:paraId="0D809D14" w14:textId="77777777" w:rsidR="0026117A" w:rsidRDefault="0026117A">
            <w:pPr>
              <w:spacing w:after="40"/>
            </w:pPr>
          </w:p>
          <w:p w14:paraId="1A16BDB1" w14:textId="77777777" w:rsidR="0026117A" w:rsidRDefault="00000000">
            <w:pPr>
              <w:spacing w:before="80" w:after="30"/>
            </w:pPr>
            <w:r>
              <w:rPr>
                <w:rFonts w:ascii="Calibri" w:eastAsia="Calibri" w:hAnsi="Calibri" w:cs="Calibri"/>
                <w:b/>
                <w:bCs/>
                <w:caps/>
                <w:color w:val="5A6B62"/>
                <w:sz w:val="18"/>
                <w:szCs w:val="18"/>
              </w:rPr>
              <w:t>Social &amp; Marketing</w:t>
            </w:r>
          </w:p>
          <w:p w14:paraId="7577F654" w14:textId="77777777" w:rsidR="0026117A" w:rsidRDefault="00000000">
            <w:pPr>
              <w:spacing w:after="30"/>
            </w:pPr>
            <w:r>
              <w:rPr>
                <w:rFonts w:ascii="Calibri" w:eastAsia="Calibri" w:hAnsi="Calibri" w:cs="Calibri"/>
                <w:color w:val="374141"/>
              </w:rPr>
              <w:t>Meta Ads Manager</w:t>
            </w:r>
          </w:p>
          <w:p w14:paraId="1631FC37" w14:textId="77777777" w:rsidR="0026117A" w:rsidRDefault="00000000">
            <w:pPr>
              <w:spacing w:after="30"/>
            </w:pPr>
            <w:r>
              <w:rPr>
                <w:rFonts w:ascii="Calibri" w:eastAsia="Calibri" w:hAnsi="Calibri" w:cs="Calibri"/>
                <w:color w:val="374141"/>
              </w:rPr>
              <w:t>Meta Business Suite</w:t>
            </w:r>
          </w:p>
          <w:p w14:paraId="16A57BA9" w14:textId="77777777" w:rsidR="0026117A" w:rsidRDefault="00000000">
            <w:pPr>
              <w:spacing w:after="30"/>
            </w:pPr>
            <w:r>
              <w:rPr>
                <w:rFonts w:ascii="Calibri" w:eastAsia="Calibri" w:hAnsi="Calibri" w:cs="Calibri"/>
                <w:color w:val="374141"/>
              </w:rPr>
              <w:t>Social Media Strategy</w:t>
            </w:r>
          </w:p>
          <w:p w14:paraId="6585C647" w14:textId="77777777" w:rsidR="0026117A" w:rsidRDefault="00000000">
            <w:pPr>
              <w:spacing w:after="30"/>
            </w:pPr>
            <w:r>
              <w:rPr>
                <w:rFonts w:ascii="Calibri" w:eastAsia="Calibri" w:hAnsi="Calibri" w:cs="Calibri"/>
                <w:color w:val="374141"/>
              </w:rPr>
              <w:t>Content Planning</w:t>
            </w:r>
          </w:p>
          <w:p w14:paraId="5814815C" w14:textId="77777777" w:rsidR="0026117A" w:rsidRDefault="00000000">
            <w:pPr>
              <w:spacing w:after="30"/>
            </w:pPr>
            <w:r>
              <w:rPr>
                <w:rFonts w:ascii="Calibri" w:eastAsia="Calibri" w:hAnsi="Calibri" w:cs="Calibri"/>
                <w:color w:val="374141"/>
              </w:rPr>
              <w:t>Analytics &amp; Reporting</w:t>
            </w:r>
          </w:p>
          <w:p w14:paraId="25B39205" w14:textId="77777777" w:rsidR="0026117A" w:rsidRDefault="00000000">
            <w:pPr>
              <w:spacing w:after="30"/>
            </w:pPr>
            <w:r>
              <w:rPr>
                <w:rFonts w:ascii="Calibri" w:eastAsia="Calibri" w:hAnsi="Calibri" w:cs="Calibri"/>
                <w:color w:val="374141"/>
              </w:rPr>
              <w:t>Eventbrite</w:t>
            </w:r>
          </w:p>
          <w:p w14:paraId="74F59D5C" w14:textId="77777777" w:rsidR="0026117A" w:rsidRDefault="00000000">
            <w:pPr>
              <w:spacing w:after="30"/>
            </w:pPr>
            <w:r>
              <w:rPr>
                <w:rFonts w:ascii="Calibri" w:eastAsia="Calibri" w:hAnsi="Calibri" w:cs="Calibri"/>
                <w:color w:val="374141"/>
              </w:rPr>
              <w:t>Multi-Platform Content</w:t>
            </w:r>
          </w:p>
        </w:tc>
      </w:tr>
    </w:tbl>
    <w:p w14:paraId="37C2551D" w14:textId="77777777" w:rsidR="00855504" w:rsidRDefault="00855504"/>
    <w:sectPr w:rsidR="00855504">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635F4"/>
    <w:multiLevelType w:val="hybridMultilevel"/>
    <w:tmpl w:val="6D6A12EE"/>
    <w:lvl w:ilvl="0" w:tplc="AA38D5D0">
      <w:start w:val="1"/>
      <w:numFmt w:val="bullet"/>
      <w:lvlText w:val="●"/>
      <w:lvlJc w:val="left"/>
      <w:pPr>
        <w:ind w:left="720" w:hanging="360"/>
      </w:pPr>
    </w:lvl>
    <w:lvl w:ilvl="1" w:tplc="46D276BC">
      <w:start w:val="1"/>
      <w:numFmt w:val="bullet"/>
      <w:lvlText w:val="○"/>
      <w:lvlJc w:val="left"/>
      <w:pPr>
        <w:ind w:left="1440" w:hanging="360"/>
      </w:pPr>
    </w:lvl>
    <w:lvl w:ilvl="2" w:tplc="71CE4F52">
      <w:start w:val="1"/>
      <w:numFmt w:val="bullet"/>
      <w:lvlText w:val="■"/>
      <w:lvlJc w:val="left"/>
      <w:pPr>
        <w:ind w:left="2160" w:hanging="360"/>
      </w:pPr>
    </w:lvl>
    <w:lvl w:ilvl="3" w:tplc="5AFA911C">
      <w:start w:val="1"/>
      <w:numFmt w:val="bullet"/>
      <w:lvlText w:val="●"/>
      <w:lvlJc w:val="left"/>
      <w:pPr>
        <w:ind w:left="2880" w:hanging="360"/>
      </w:pPr>
    </w:lvl>
    <w:lvl w:ilvl="4" w:tplc="773A5162">
      <w:start w:val="1"/>
      <w:numFmt w:val="bullet"/>
      <w:lvlText w:val="○"/>
      <w:lvlJc w:val="left"/>
      <w:pPr>
        <w:ind w:left="3600" w:hanging="360"/>
      </w:pPr>
    </w:lvl>
    <w:lvl w:ilvl="5" w:tplc="844CDED4">
      <w:start w:val="1"/>
      <w:numFmt w:val="bullet"/>
      <w:lvlText w:val="■"/>
      <w:lvlJc w:val="left"/>
      <w:pPr>
        <w:ind w:left="4320" w:hanging="360"/>
      </w:pPr>
    </w:lvl>
    <w:lvl w:ilvl="6" w:tplc="17A0ACCA">
      <w:start w:val="1"/>
      <w:numFmt w:val="bullet"/>
      <w:lvlText w:val="●"/>
      <w:lvlJc w:val="left"/>
      <w:pPr>
        <w:ind w:left="5040" w:hanging="360"/>
      </w:pPr>
    </w:lvl>
    <w:lvl w:ilvl="7" w:tplc="5FDA8226">
      <w:start w:val="1"/>
      <w:numFmt w:val="bullet"/>
      <w:lvlText w:val="●"/>
      <w:lvlJc w:val="left"/>
      <w:pPr>
        <w:ind w:left="5760" w:hanging="360"/>
      </w:pPr>
    </w:lvl>
    <w:lvl w:ilvl="8" w:tplc="6E3A0C92">
      <w:start w:val="1"/>
      <w:numFmt w:val="bullet"/>
      <w:lvlText w:val="●"/>
      <w:lvlJc w:val="left"/>
      <w:pPr>
        <w:ind w:left="6480" w:hanging="360"/>
      </w:pPr>
    </w:lvl>
  </w:abstractNum>
  <w:abstractNum w:abstractNumId="1" w15:restartNumberingAfterBreak="0">
    <w:nsid w:val="743D1FEB"/>
    <w:multiLevelType w:val="hybridMultilevel"/>
    <w:tmpl w:val="4DE26404"/>
    <w:lvl w:ilvl="0" w:tplc="75B62D88">
      <w:start w:val="1"/>
      <w:numFmt w:val="bullet"/>
      <w:lvlText w:val="•"/>
      <w:lvlJc w:val="left"/>
      <w:pPr>
        <w:ind w:left="400" w:hanging="200"/>
      </w:pPr>
    </w:lvl>
    <w:lvl w:ilvl="1" w:tplc="0090F642">
      <w:numFmt w:val="decimal"/>
      <w:lvlText w:val=""/>
      <w:lvlJc w:val="left"/>
    </w:lvl>
    <w:lvl w:ilvl="2" w:tplc="FAF632C8">
      <w:numFmt w:val="decimal"/>
      <w:lvlText w:val=""/>
      <w:lvlJc w:val="left"/>
    </w:lvl>
    <w:lvl w:ilvl="3" w:tplc="ABA6AC38">
      <w:numFmt w:val="decimal"/>
      <w:lvlText w:val=""/>
      <w:lvlJc w:val="left"/>
    </w:lvl>
    <w:lvl w:ilvl="4" w:tplc="59F0AB28">
      <w:numFmt w:val="decimal"/>
      <w:lvlText w:val=""/>
      <w:lvlJc w:val="left"/>
    </w:lvl>
    <w:lvl w:ilvl="5" w:tplc="B8E474A6">
      <w:numFmt w:val="decimal"/>
      <w:lvlText w:val=""/>
      <w:lvlJc w:val="left"/>
    </w:lvl>
    <w:lvl w:ilvl="6" w:tplc="7EFE7A98">
      <w:numFmt w:val="decimal"/>
      <w:lvlText w:val=""/>
      <w:lvlJc w:val="left"/>
    </w:lvl>
    <w:lvl w:ilvl="7" w:tplc="7EEC9920">
      <w:numFmt w:val="decimal"/>
      <w:lvlText w:val=""/>
      <w:lvlJc w:val="left"/>
    </w:lvl>
    <w:lvl w:ilvl="8" w:tplc="05F00D7C">
      <w:numFmt w:val="decimal"/>
      <w:lvlText w:val=""/>
      <w:lvlJc w:val="left"/>
    </w:lvl>
  </w:abstractNum>
  <w:num w:numId="1" w16cid:durableId="1690184167">
    <w:abstractNumId w:val="0"/>
    <w:lvlOverride w:ilvl="0">
      <w:startOverride w:val="1"/>
    </w:lvlOverride>
  </w:num>
  <w:num w:numId="2" w16cid:durableId="3886957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7A"/>
    <w:rsid w:val="0026117A"/>
    <w:rsid w:val="00855504"/>
    <w:rsid w:val="009A2D68"/>
    <w:rsid w:val="00E8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256A"/>
  <w15:docId w15:val="{C2FE78A8-5049-442E-9C7E-88BB41FB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A2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mikaylalee0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2026-06-01T03:45:00Z</dcterms:created>
  <dcterms:modified xsi:type="dcterms:W3CDTF">2026-06-01T03:45:00Z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9279f31e-0629-4998-a765-5b20454303c0</vt:lpwstr>
  </property>
</Properties>
</file>