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6C32" w14:textId="77777777" w:rsidR="001D313D" w:rsidRDefault="00000000">
      <w:pPr>
        <w:spacing w:after="40"/>
      </w:pPr>
      <w:r>
        <w:rPr>
          <w:rFonts w:ascii="Calibri" w:eastAsia="Calibri" w:hAnsi="Calibri" w:cs="Calibri"/>
          <w:b/>
          <w:bCs/>
          <w:color w:val="1A1A2E"/>
          <w:sz w:val="44"/>
          <w:szCs w:val="44"/>
        </w:rPr>
        <w:t>Melanie Acevedo</w:t>
      </w:r>
    </w:p>
    <w:p w14:paraId="363073C9" w14:textId="77777777" w:rsidR="001D313D" w:rsidRDefault="00000000">
      <w:pPr>
        <w:pBdr>
          <w:bottom w:val="single" w:sz="8" w:space="0" w:color="006747"/>
        </w:pBdr>
        <w:spacing w:after="40"/>
      </w:pPr>
      <w:r>
        <w:rPr>
          <w:rFonts w:ascii="Calibri" w:eastAsia="Calibri" w:hAnsi="Calibri" w:cs="Calibri"/>
          <w:caps/>
          <w:color w:val="5A6B62"/>
          <w:sz w:val="18"/>
          <w:szCs w:val="18"/>
        </w:rPr>
        <w:t>Creative Content &amp; PR  ·  University of South Florida  ·  GPA 3.7</w:t>
      </w:r>
    </w:p>
    <w:p w14:paraId="7BD6B3A4" w14:textId="74F35E90" w:rsidR="001D313D" w:rsidRDefault="00000000">
      <w:pPr>
        <w:spacing w:after="120"/>
      </w:pPr>
      <w:r>
        <w:rPr>
          <w:rFonts w:ascii="Calibri" w:eastAsia="Calibri" w:hAnsi="Calibri" w:cs="Calibri"/>
          <w:color w:val="5A6B62"/>
          <w:sz w:val="19"/>
          <w:szCs w:val="19"/>
        </w:rPr>
        <w:t>(813) 517-</w:t>
      </w:r>
      <w:proofErr w:type="gramStart"/>
      <w:r>
        <w:rPr>
          <w:rFonts w:ascii="Calibri" w:eastAsia="Calibri" w:hAnsi="Calibri" w:cs="Calibri"/>
          <w:color w:val="5A6B62"/>
          <w:sz w:val="19"/>
          <w:szCs w:val="19"/>
        </w:rPr>
        <w:t>7308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melacevedo04@gmail.com  ·</w:t>
      </w:r>
      <w:proofErr w:type="gramEnd"/>
      <w:r>
        <w:rPr>
          <w:rFonts w:ascii="Calibri" w:eastAsia="Calibri" w:hAnsi="Calibri" w:cs="Calibri"/>
          <w:color w:val="5A6B62"/>
          <w:sz w:val="19"/>
          <w:szCs w:val="19"/>
        </w:rPr>
        <w:t xml:space="preserve">  </w:t>
      </w:r>
      <w:hyperlink r:id="rId5" w:history="1">
        <w:r w:rsidR="006470B1" w:rsidRPr="006470B1">
          <w:rPr>
            <w:rStyle w:val="Hyperlink"/>
            <w:rFonts w:ascii="Calibri" w:eastAsia="Calibri" w:hAnsi="Calibri" w:cs="Calibri"/>
            <w:b/>
            <w:bCs/>
            <w:sz w:val="19"/>
            <w:szCs w:val="19"/>
          </w:rPr>
          <w:t>linkedin.com/in/melanieacevedo04</w:t>
        </w:r>
      </w:hyperlink>
      <w:r>
        <w:rPr>
          <w:rFonts w:ascii="Calibri" w:eastAsia="Calibri" w:hAnsi="Calibri" w:cs="Calibri"/>
          <w:color w:val="5A6B62"/>
          <w:sz w:val="19"/>
          <w:szCs w:val="19"/>
        </w:rPr>
        <w:t xml:space="preserve">  ·  </w:t>
      </w:r>
      <w:hyperlink r:id="rId6" w:tgtFrame="_blank" w:history="1">
        <w:proofErr w:type="spellStart"/>
        <w:proofErr w:type="gramStart"/>
        <w:r w:rsidR="006470B1" w:rsidRPr="006470B1">
          <w:rPr>
            <w:rStyle w:val="Hyperlink"/>
            <w:rFonts w:ascii="Calibri" w:eastAsia="Calibri" w:hAnsi="Calibri" w:cs="Calibri"/>
            <w:b/>
            <w:bCs/>
            <w:sz w:val="19"/>
            <w:szCs w:val="19"/>
          </w:rPr>
          <w:t>melacevedoportfolio.my.canva</w:t>
        </w:r>
        <w:proofErr w:type="gramEnd"/>
        <w:r w:rsidR="006470B1" w:rsidRPr="006470B1">
          <w:rPr>
            <w:rStyle w:val="Hyperlink"/>
            <w:rFonts w:ascii="Calibri" w:eastAsia="Calibri" w:hAnsi="Calibri" w:cs="Calibri"/>
            <w:b/>
            <w:bCs/>
            <w:sz w:val="19"/>
            <w:szCs w:val="19"/>
          </w:rPr>
          <w:t>.site</w:t>
        </w:r>
        <w:proofErr w:type="spellEnd"/>
      </w:hyperlink>
      <w:r>
        <w:rPr>
          <w:rFonts w:ascii="Calibri" w:eastAsia="Calibri" w:hAnsi="Calibri" w:cs="Calibri"/>
          <w:color w:val="5A6B62"/>
          <w:sz w:val="19"/>
          <w:szCs w:val="19"/>
        </w:rPr>
        <w:t xml:space="preserve">  ·  Tampa, FL</w:t>
      </w:r>
    </w:p>
    <w:p w14:paraId="76B6A1AC" w14:textId="77777777" w:rsidR="001D313D"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57653081" w14:textId="77777777" w:rsidR="001D313D" w:rsidRDefault="00000000">
      <w:pPr>
        <w:spacing w:after="180"/>
      </w:pPr>
      <w:r>
        <w:rPr>
          <w:rFonts w:ascii="Calibri" w:eastAsia="Calibri" w:hAnsi="Calibri" w:cs="Calibri"/>
          <w:color w:val="374141"/>
          <w:sz w:val="21"/>
          <w:szCs w:val="21"/>
        </w:rPr>
        <w:t>Integrated PR and Advertising candidate at USF (GPA 3.7) graduating May 2026 with graphic design internship experience and proficiency in Canva, CapCut, and Procreate. Experienced in social media content creation, brand visual identity, and grassroots marketing. Seeking a full-time or entry-level role in creative content, social media, or PR communications.</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38"/>
        <w:gridCol w:w="35"/>
        <w:gridCol w:w="1787"/>
      </w:tblGrid>
      <w:tr w:rsidR="001D313D" w14:paraId="1010323F"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002A9CA" w14:textId="77777777" w:rsidR="001D313D"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61389DEC" w14:textId="77777777" w:rsidR="001D313D" w:rsidRDefault="00000000">
            <w:pPr>
              <w:tabs>
                <w:tab w:val="right" w:pos="9360"/>
              </w:tabs>
              <w:spacing w:before="100" w:after="20"/>
            </w:pPr>
            <w:r>
              <w:rPr>
                <w:rFonts w:ascii="Calibri" w:eastAsia="Calibri" w:hAnsi="Calibri" w:cs="Calibri"/>
                <w:b/>
                <w:bCs/>
                <w:color w:val="1A1A2E"/>
                <w:sz w:val="22"/>
                <w:szCs w:val="22"/>
              </w:rPr>
              <w:t>Graphic Design Intern</w:t>
            </w:r>
            <w:r>
              <w:rPr>
                <w:rFonts w:ascii="Calibri" w:eastAsia="Calibri" w:hAnsi="Calibri" w:cs="Calibri"/>
                <w:color w:val="5A6B62"/>
                <w:sz w:val="19"/>
                <w:szCs w:val="19"/>
              </w:rPr>
              <w:tab/>
              <w:t>Aug 2025 – Dec 2025</w:t>
            </w:r>
          </w:p>
          <w:p w14:paraId="540F4405" w14:textId="77777777" w:rsidR="001D313D" w:rsidRDefault="00000000">
            <w:pPr>
              <w:spacing w:after="40"/>
            </w:pPr>
            <w:r>
              <w:rPr>
                <w:rFonts w:ascii="Calibri" w:eastAsia="Calibri" w:hAnsi="Calibri" w:cs="Calibri"/>
                <w:i/>
                <w:iCs/>
                <w:color w:val="5A6B62"/>
                <w:sz w:val="19"/>
                <w:szCs w:val="19"/>
              </w:rPr>
              <w:t>Xposure Academy  ·  Clearwater, FL (Remote)</w:t>
            </w:r>
          </w:p>
          <w:p w14:paraId="68B1531F" w14:textId="77777777" w:rsidR="001D313D" w:rsidRDefault="00000000">
            <w:pPr>
              <w:pStyle w:val="ListParagraph"/>
              <w:numPr>
                <w:ilvl w:val="0"/>
                <w:numId w:val="2"/>
              </w:numPr>
              <w:spacing w:after="40"/>
            </w:pPr>
            <w:r>
              <w:rPr>
                <w:rFonts w:ascii="Calibri" w:eastAsia="Calibri" w:hAnsi="Calibri" w:cs="Calibri"/>
                <w:color w:val="374141"/>
                <w:sz w:val="21"/>
                <w:szCs w:val="21"/>
              </w:rPr>
              <w:t>Designed T-shirt graphics and digital assets aligned with the brand’s visual identity [add any quantified output or reach here]</w:t>
            </w:r>
          </w:p>
          <w:p w14:paraId="75CECE42" w14:textId="77777777" w:rsidR="001D313D" w:rsidRDefault="00000000">
            <w:pPr>
              <w:pStyle w:val="ListParagraph"/>
              <w:numPr>
                <w:ilvl w:val="0"/>
                <w:numId w:val="2"/>
              </w:numPr>
              <w:spacing w:after="40"/>
            </w:pPr>
            <w:r>
              <w:rPr>
                <w:rFonts w:ascii="Calibri" w:eastAsia="Calibri" w:hAnsi="Calibri" w:cs="Calibri"/>
                <w:color w:val="374141"/>
                <w:sz w:val="21"/>
                <w:szCs w:val="21"/>
              </w:rPr>
              <w:t>Created social media content including graphics and short-form video concepts to support engagement and audience growth</w:t>
            </w:r>
          </w:p>
          <w:p w14:paraId="19CBBFCD" w14:textId="77777777" w:rsidR="001D313D" w:rsidRDefault="00000000">
            <w:pPr>
              <w:pStyle w:val="ListParagraph"/>
              <w:numPr>
                <w:ilvl w:val="0"/>
                <w:numId w:val="2"/>
              </w:numPr>
              <w:spacing w:after="40"/>
            </w:pPr>
            <w:r>
              <w:rPr>
                <w:rFonts w:ascii="Calibri" w:eastAsia="Calibri" w:hAnsi="Calibri" w:cs="Calibri"/>
                <w:color w:val="374141"/>
                <w:sz w:val="21"/>
                <w:szCs w:val="21"/>
              </w:rPr>
              <w:t>Collaborated with the creative team to develop reel strategies that strengthened the brand’s online presence and profitability</w:t>
            </w:r>
          </w:p>
          <w:p w14:paraId="3889DED5" w14:textId="77777777" w:rsidR="001D313D" w:rsidRDefault="001D313D">
            <w:pPr>
              <w:spacing w:after="40"/>
            </w:pPr>
          </w:p>
          <w:p w14:paraId="1C367689" w14:textId="77777777" w:rsidR="001D313D" w:rsidRDefault="00000000">
            <w:pPr>
              <w:tabs>
                <w:tab w:val="right" w:pos="9360"/>
              </w:tabs>
              <w:spacing w:before="100" w:after="20"/>
            </w:pPr>
            <w:r>
              <w:rPr>
                <w:rFonts w:ascii="Calibri" w:eastAsia="Calibri" w:hAnsi="Calibri" w:cs="Calibri"/>
                <w:b/>
                <w:bCs/>
                <w:color w:val="1A1A2E"/>
                <w:sz w:val="22"/>
                <w:szCs w:val="22"/>
              </w:rPr>
              <w:t>Student Brand Ambassador</w:t>
            </w:r>
            <w:r>
              <w:rPr>
                <w:rFonts w:ascii="Calibri" w:eastAsia="Calibri" w:hAnsi="Calibri" w:cs="Calibri"/>
                <w:color w:val="5A6B62"/>
                <w:sz w:val="19"/>
                <w:szCs w:val="19"/>
              </w:rPr>
              <w:tab/>
              <w:t>Jan 2025 – May 2025</w:t>
            </w:r>
          </w:p>
          <w:p w14:paraId="706E217C" w14:textId="77777777" w:rsidR="001D313D" w:rsidRDefault="00000000">
            <w:pPr>
              <w:spacing w:after="40"/>
            </w:pPr>
            <w:r>
              <w:rPr>
                <w:rFonts w:ascii="Calibri" w:eastAsia="Calibri" w:hAnsi="Calibri" w:cs="Calibri"/>
                <w:i/>
                <w:iCs/>
                <w:color w:val="5A6B62"/>
                <w:sz w:val="19"/>
                <w:szCs w:val="19"/>
              </w:rPr>
              <w:t>NetVirta (Verifyt App)  ·  Remote</w:t>
            </w:r>
          </w:p>
          <w:p w14:paraId="4C078955" w14:textId="77777777" w:rsidR="001D313D" w:rsidRDefault="00000000">
            <w:pPr>
              <w:pStyle w:val="ListParagraph"/>
              <w:numPr>
                <w:ilvl w:val="0"/>
                <w:numId w:val="2"/>
              </w:numPr>
              <w:spacing w:after="40"/>
            </w:pPr>
            <w:r>
              <w:rPr>
                <w:rFonts w:ascii="Calibri" w:eastAsia="Calibri" w:hAnsi="Calibri" w:cs="Calibri"/>
                <w:color w:val="374141"/>
                <w:sz w:val="21"/>
                <w:szCs w:val="21"/>
              </w:rPr>
              <w:t>Promoted the Verifyt fashion-fit app through word-of-mouth marketing and campus event outreach to expand the user base at USF</w:t>
            </w:r>
          </w:p>
          <w:p w14:paraId="582C624F" w14:textId="77777777" w:rsidR="001D313D" w:rsidRDefault="00000000">
            <w:pPr>
              <w:pStyle w:val="ListParagraph"/>
              <w:numPr>
                <w:ilvl w:val="0"/>
                <w:numId w:val="2"/>
              </w:numPr>
              <w:spacing w:after="40"/>
            </w:pPr>
            <w:r>
              <w:rPr>
                <w:rFonts w:ascii="Calibri" w:eastAsia="Calibri" w:hAnsi="Calibri" w:cs="Calibri"/>
                <w:color w:val="374141"/>
                <w:sz w:val="21"/>
                <w:szCs w:val="21"/>
              </w:rPr>
              <w:t>Built a fashion-focused online community by engaging students and driving grassroots awareness for the brand</w:t>
            </w:r>
          </w:p>
          <w:p w14:paraId="39C46823" w14:textId="77777777" w:rsidR="001D313D" w:rsidRDefault="001D313D">
            <w:pPr>
              <w:spacing w:after="40"/>
            </w:pPr>
          </w:p>
          <w:p w14:paraId="3EDBCEB9" w14:textId="77777777" w:rsidR="001D313D" w:rsidRDefault="00000000">
            <w:pPr>
              <w:tabs>
                <w:tab w:val="right" w:pos="9360"/>
              </w:tabs>
              <w:spacing w:before="100" w:after="20"/>
            </w:pPr>
            <w:r>
              <w:rPr>
                <w:rFonts w:ascii="Calibri" w:eastAsia="Calibri" w:hAnsi="Calibri" w:cs="Calibri"/>
                <w:b/>
                <w:bCs/>
                <w:color w:val="1A1A2E"/>
                <w:sz w:val="22"/>
                <w:szCs w:val="22"/>
              </w:rPr>
              <w:t>Catering Manager</w:t>
            </w:r>
            <w:r>
              <w:rPr>
                <w:rFonts w:ascii="Calibri" w:eastAsia="Calibri" w:hAnsi="Calibri" w:cs="Calibri"/>
                <w:color w:val="5A6B62"/>
                <w:sz w:val="19"/>
                <w:szCs w:val="19"/>
              </w:rPr>
              <w:tab/>
              <w:t>Mar 2021 – Oct 2022</w:t>
            </w:r>
          </w:p>
          <w:p w14:paraId="1196580A" w14:textId="77777777" w:rsidR="001D313D" w:rsidRDefault="00000000">
            <w:pPr>
              <w:spacing w:after="40"/>
            </w:pPr>
            <w:r>
              <w:rPr>
                <w:rFonts w:ascii="Calibri" w:eastAsia="Calibri" w:hAnsi="Calibri" w:cs="Calibri"/>
                <w:i/>
                <w:iCs/>
                <w:color w:val="5A6B62"/>
                <w:sz w:val="19"/>
                <w:szCs w:val="19"/>
              </w:rPr>
              <w:t>Crispers  ·  Brandon, FL</w:t>
            </w:r>
          </w:p>
          <w:p w14:paraId="4FBC4063" w14:textId="77777777" w:rsidR="001D313D" w:rsidRDefault="00000000">
            <w:pPr>
              <w:pStyle w:val="ListParagraph"/>
              <w:numPr>
                <w:ilvl w:val="0"/>
                <w:numId w:val="2"/>
              </w:numPr>
              <w:spacing w:after="40"/>
            </w:pPr>
            <w:r>
              <w:rPr>
                <w:rFonts w:ascii="Calibri" w:eastAsia="Calibri" w:hAnsi="Calibri" w:cs="Calibri"/>
                <w:color w:val="374141"/>
                <w:sz w:val="21"/>
                <w:szCs w:val="21"/>
              </w:rPr>
              <w:t>Led catering operations including menu planning, vendor relationship management, and client order coordination</w:t>
            </w:r>
          </w:p>
          <w:p w14:paraId="03FEFE1F" w14:textId="77777777" w:rsidR="001D313D" w:rsidRDefault="00000000">
            <w:pPr>
              <w:pStyle w:val="ListParagraph"/>
              <w:numPr>
                <w:ilvl w:val="0"/>
                <w:numId w:val="2"/>
              </w:numPr>
              <w:spacing w:after="40"/>
            </w:pPr>
            <w:r>
              <w:rPr>
                <w:rFonts w:ascii="Calibri" w:eastAsia="Calibri" w:hAnsi="Calibri" w:cs="Calibri"/>
                <w:color w:val="374141"/>
                <w:sz w:val="21"/>
                <w:szCs w:val="21"/>
              </w:rPr>
              <w:t>Enhanced client satisfaction through proactive communication and timely execution across high-volume event orders</w:t>
            </w:r>
          </w:p>
          <w:p w14:paraId="68678ACE" w14:textId="77777777" w:rsidR="001D313D" w:rsidRDefault="001D313D">
            <w:pPr>
              <w:spacing w:after="40"/>
            </w:pPr>
          </w:p>
          <w:p w14:paraId="6744ECBB" w14:textId="77777777" w:rsidR="001D313D" w:rsidRDefault="00000000">
            <w:pPr>
              <w:tabs>
                <w:tab w:val="right" w:pos="9360"/>
              </w:tabs>
              <w:spacing w:before="100" w:after="20"/>
            </w:pPr>
            <w:r>
              <w:rPr>
                <w:rFonts w:ascii="Calibri" w:eastAsia="Calibri" w:hAnsi="Calibri" w:cs="Calibri"/>
                <w:b/>
                <w:bCs/>
                <w:color w:val="1A1A2E"/>
                <w:sz w:val="22"/>
                <w:szCs w:val="22"/>
              </w:rPr>
              <w:t>Server</w:t>
            </w:r>
            <w:r>
              <w:rPr>
                <w:rFonts w:ascii="Calibri" w:eastAsia="Calibri" w:hAnsi="Calibri" w:cs="Calibri"/>
                <w:color w:val="5A6B62"/>
                <w:sz w:val="19"/>
                <w:szCs w:val="19"/>
              </w:rPr>
              <w:tab/>
              <w:t>Nov 2022 – Mar 2025</w:t>
            </w:r>
          </w:p>
          <w:p w14:paraId="5A3AB15A" w14:textId="77777777" w:rsidR="001D313D" w:rsidRDefault="00000000">
            <w:pPr>
              <w:spacing w:after="40"/>
            </w:pPr>
            <w:r>
              <w:rPr>
                <w:rFonts w:ascii="Calibri" w:eastAsia="Calibri" w:hAnsi="Calibri" w:cs="Calibri"/>
                <w:i/>
                <w:iCs/>
                <w:color w:val="5A6B62"/>
                <w:sz w:val="19"/>
                <w:szCs w:val="19"/>
              </w:rPr>
              <w:t>Bolay Fresh Bold Kitchen  ·  Brandon, FL</w:t>
            </w:r>
          </w:p>
          <w:p w14:paraId="18B2A75C" w14:textId="77777777" w:rsidR="001D313D" w:rsidRDefault="00000000">
            <w:pPr>
              <w:pStyle w:val="ListParagraph"/>
              <w:numPr>
                <w:ilvl w:val="0"/>
                <w:numId w:val="2"/>
              </w:numPr>
              <w:spacing w:after="40"/>
            </w:pPr>
            <w:r>
              <w:rPr>
                <w:rFonts w:ascii="Calibri" w:eastAsia="Calibri" w:hAnsi="Calibri" w:cs="Calibri"/>
                <w:color w:val="374141"/>
                <w:sz w:val="21"/>
                <w:szCs w:val="21"/>
              </w:rPr>
              <w:t>Provided attentive guest service in a fast-paced, high-traffic dining environment</w:t>
            </w:r>
          </w:p>
          <w:p w14:paraId="18CB29D9" w14:textId="77777777" w:rsidR="001D313D" w:rsidRDefault="00000000">
            <w:pPr>
              <w:pStyle w:val="ListParagraph"/>
              <w:numPr>
                <w:ilvl w:val="0"/>
                <w:numId w:val="2"/>
              </w:numPr>
              <w:spacing w:after="40"/>
            </w:pPr>
            <w:r>
              <w:rPr>
                <w:rFonts w:ascii="Calibri" w:eastAsia="Calibri" w:hAnsi="Calibri" w:cs="Calibri"/>
                <w:color w:val="374141"/>
                <w:sz w:val="21"/>
                <w:szCs w:val="21"/>
              </w:rPr>
              <w:t>Managed online orders and food preparation with consistent accuracy and attention to quality</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51130DD" w14:textId="77777777" w:rsidR="001D313D" w:rsidRDefault="001D313D"/>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3F8C6F9E" w14:textId="77777777" w:rsidR="001D313D"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09A2D85E" w14:textId="77777777" w:rsidR="001D313D" w:rsidRDefault="00000000">
            <w:pPr>
              <w:spacing w:after="20"/>
            </w:pPr>
            <w:r>
              <w:rPr>
                <w:rFonts w:ascii="Calibri" w:eastAsia="Calibri" w:hAnsi="Calibri" w:cs="Calibri"/>
                <w:b/>
                <w:bCs/>
                <w:color w:val="1A1A2E"/>
                <w:sz w:val="21"/>
                <w:szCs w:val="21"/>
              </w:rPr>
              <w:t>B.S. Integrated PR &amp; Advertising</w:t>
            </w:r>
          </w:p>
          <w:p w14:paraId="47534B11" w14:textId="77777777" w:rsidR="001D313D" w:rsidRDefault="00000000">
            <w:pPr>
              <w:spacing w:after="20"/>
            </w:pPr>
            <w:r>
              <w:rPr>
                <w:rFonts w:ascii="Calibri" w:eastAsia="Calibri" w:hAnsi="Calibri" w:cs="Calibri"/>
                <w:color w:val="5A6B62"/>
                <w:sz w:val="19"/>
                <w:szCs w:val="19"/>
              </w:rPr>
              <w:t>University of South Florida</w:t>
            </w:r>
          </w:p>
          <w:p w14:paraId="61739880" w14:textId="13C9E9B7" w:rsidR="001D313D" w:rsidRDefault="00000000">
            <w:pPr>
              <w:spacing w:after="20"/>
            </w:pPr>
            <w:r>
              <w:rPr>
                <w:rFonts w:ascii="Calibri" w:eastAsia="Calibri" w:hAnsi="Calibri" w:cs="Calibri"/>
                <w:color w:val="5A6B62"/>
                <w:sz w:val="19"/>
                <w:szCs w:val="19"/>
              </w:rPr>
              <w:t>May 2026</w:t>
            </w:r>
          </w:p>
          <w:p w14:paraId="2AAE51B9" w14:textId="77777777" w:rsidR="001D313D" w:rsidRDefault="00000000">
            <w:pPr>
              <w:spacing w:after="20"/>
            </w:pPr>
            <w:r>
              <w:rPr>
                <w:rFonts w:ascii="Calibri" w:eastAsia="Calibri" w:hAnsi="Calibri" w:cs="Calibri"/>
                <w:color w:val="5A6B62"/>
                <w:sz w:val="19"/>
                <w:szCs w:val="19"/>
              </w:rPr>
              <w:t>GPA: 3.7 / 4.0</w:t>
            </w:r>
          </w:p>
          <w:p w14:paraId="7C81FD45" w14:textId="77777777" w:rsidR="001D313D" w:rsidRDefault="001D313D">
            <w:pPr>
              <w:spacing w:after="60"/>
            </w:pPr>
          </w:p>
          <w:p w14:paraId="21DE42D2" w14:textId="77777777" w:rsidR="001D313D" w:rsidRDefault="00000000">
            <w:pPr>
              <w:pBdr>
                <w:bottom w:val="single" w:sz="12" w:space="0" w:color="1A1A2E"/>
              </w:pBdr>
              <w:spacing w:before="160" w:after="60"/>
            </w:pPr>
            <w:r>
              <w:rPr>
                <w:rFonts w:ascii="Calibri" w:eastAsia="Calibri" w:hAnsi="Calibri" w:cs="Calibri"/>
                <w:b/>
                <w:bCs/>
                <w:caps/>
                <w:color w:val="1A1A2E"/>
                <w:sz w:val="19"/>
                <w:szCs w:val="19"/>
              </w:rPr>
              <w:t>Portfolio</w:t>
            </w:r>
          </w:p>
          <w:p w14:paraId="66B6246A" w14:textId="77777777" w:rsidR="001D313D" w:rsidRDefault="00000000">
            <w:pPr>
              <w:spacing w:after="30"/>
            </w:pPr>
            <w:r>
              <w:rPr>
                <w:rFonts w:ascii="Calibri" w:eastAsia="Calibri" w:hAnsi="Calibri" w:cs="Calibri"/>
                <w:color w:val="006747"/>
                <w:sz w:val="19"/>
                <w:szCs w:val="19"/>
              </w:rPr>
              <w:t>[add portfolio URL]</w:t>
            </w:r>
          </w:p>
          <w:p w14:paraId="749FE433" w14:textId="77777777" w:rsidR="001D313D" w:rsidRDefault="001D313D">
            <w:pPr>
              <w:spacing w:after="60"/>
            </w:pPr>
          </w:p>
          <w:p w14:paraId="350275BC" w14:textId="77777777" w:rsidR="001D313D"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3A6B74DB" w14:textId="77777777" w:rsidR="001D313D" w:rsidRDefault="00000000">
            <w:pPr>
              <w:spacing w:before="80" w:after="30"/>
            </w:pPr>
            <w:r>
              <w:rPr>
                <w:rFonts w:ascii="Calibri" w:eastAsia="Calibri" w:hAnsi="Calibri" w:cs="Calibri"/>
                <w:b/>
                <w:bCs/>
                <w:caps/>
                <w:color w:val="5A6B62"/>
                <w:sz w:val="18"/>
                <w:szCs w:val="18"/>
              </w:rPr>
              <w:t>Creative &amp; Design</w:t>
            </w:r>
          </w:p>
          <w:p w14:paraId="476EBAF1" w14:textId="77777777" w:rsidR="001D313D" w:rsidRDefault="00000000">
            <w:pPr>
              <w:spacing w:after="30"/>
            </w:pPr>
            <w:r>
              <w:rPr>
                <w:rFonts w:ascii="Calibri" w:eastAsia="Calibri" w:hAnsi="Calibri" w:cs="Calibri"/>
                <w:color w:val="374141"/>
              </w:rPr>
              <w:t>Graphic Design</w:t>
            </w:r>
          </w:p>
          <w:p w14:paraId="7E069107" w14:textId="77777777" w:rsidR="001D313D" w:rsidRDefault="00000000">
            <w:pPr>
              <w:spacing w:after="30"/>
            </w:pPr>
            <w:r>
              <w:rPr>
                <w:rFonts w:ascii="Calibri" w:eastAsia="Calibri" w:hAnsi="Calibri" w:cs="Calibri"/>
                <w:color w:val="374141"/>
              </w:rPr>
              <w:t>Procreate</w:t>
            </w:r>
          </w:p>
          <w:p w14:paraId="5CF6C5CF" w14:textId="77777777" w:rsidR="001D313D" w:rsidRDefault="00000000">
            <w:pPr>
              <w:spacing w:after="30"/>
            </w:pPr>
            <w:r>
              <w:rPr>
                <w:rFonts w:ascii="Calibri" w:eastAsia="Calibri" w:hAnsi="Calibri" w:cs="Calibri"/>
                <w:color w:val="374141"/>
              </w:rPr>
              <w:t>Canva</w:t>
            </w:r>
          </w:p>
          <w:p w14:paraId="020F713E" w14:textId="77777777" w:rsidR="001D313D" w:rsidRDefault="00000000">
            <w:pPr>
              <w:spacing w:after="30"/>
            </w:pPr>
            <w:r>
              <w:rPr>
                <w:rFonts w:ascii="Calibri" w:eastAsia="Calibri" w:hAnsi="Calibri" w:cs="Calibri"/>
                <w:color w:val="374141"/>
              </w:rPr>
              <w:t>CapCut</w:t>
            </w:r>
          </w:p>
          <w:p w14:paraId="2577FF3D" w14:textId="77777777" w:rsidR="001D313D" w:rsidRDefault="00000000">
            <w:pPr>
              <w:spacing w:after="30"/>
            </w:pPr>
            <w:r>
              <w:rPr>
                <w:rFonts w:ascii="Calibri" w:eastAsia="Calibri" w:hAnsi="Calibri" w:cs="Calibri"/>
                <w:color w:val="374141"/>
              </w:rPr>
              <w:t>Short-Form Video</w:t>
            </w:r>
          </w:p>
          <w:p w14:paraId="078784FB" w14:textId="77777777" w:rsidR="001D313D" w:rsidRDefault="00000000">
            <w:pPr>
              <w:spacing w:after="30"/>
            </w:pPr>
            <w:r>
              <w:rPr>
                <w:rFonts w:ascii="Calibri" w:eastAsia="Calibri" w:hAnsi="Calibri" w:cs="Calibri"/>
                <w:color w:val="374141"/>
              </w:rPr>
              <w:t>Brand Visual Identity</w:t>
            </w:r>
          </w:p>
          <w:p w14:paraId="7505560A" w14:textId="77777777" w:rsidR="001D313D" w:rsidRDefault="001D313D">
            <w:pPr>
              <w:spacing w:after="40"/>
            </w:pPr>
          </w:p>
          <w:p w14:paraId="68C2BB10" w14:textId="77777777" w:rsidR="001D313D" w:rsidRDefault="00000000">
            <w:pPr>
              <w:spacing w:before="80" w:after="30"/>
            </w:pPr>
            <w:r>
              <w:rPr>
                <w:rFonts w:ascii="Calibri" w:eastAsia="Calibri" w:hAnsi="Calibri" w:cs="Calibri"/>
                <w:b/>
                <w:bCs/>
                <w:caps/>
                <w:color w:val="5A6B62"/>
                <w:sz w:val="18"/>
                <w:szCs w:val="18"/>
              </w:rPr>
              <w:t>Marketing &amp; PR</w:t>
            </w:r>
          </w:p>
          <w:p w14:paraId="118F315A" w14:textId="77777777" w:rsidR="001D313D" w:rsidRDefault="00000000">
            <w:pPr>
              <w:spacing w:after="30"/>
            </w:pPr>
            <w:r>
              <w:rPr>
                <w:rFonts w:ascii="Calibri" w:eastAsia="Calibri" w:hAnsi="Calibri" w:cs="Calibri"/>
                <w:color w:val="374141"/>
              </w:rPr>
              <w:t>Social Media Strategy</w:t>
            </w:r>
          </w:p>
          <w:p w14:paraId="3D6509AF" w14:textId="77777777" w:rsidR="001D313D" w:rsidRDefault="00000000">
            <w:pPr>
              <w:spacing w:after="30"/>
            </w:pPr>
            <w:r>
              <w:rPr>
                <w:rFonts w:ascii="Calibri" w:eastAsia="Calibri" w:hAnsi="Calibri" w:cs="Calibri"/>
                <w:color w:val="374141"/>
              </w:rPr>
              <w:t>Content Creation</w:t>
            </w:r>
          </w:p>
          <w:p w14:paraId="68315D0F" w14:textId="77777777" w:rsidR="001D313D" w:rsidRDefault="00000000">
            <w:pPr>
              <w:spacing w:after="30"/>
            </w:pPr>
            <w:r>
              <w:rPr>
                <w:rFonts w:ascii="Calibri" w:eastAsia="Calibri" w:hAnsi="Calibri" w:cs="Calibri"/>
                <w:color w:val="374141"/>
              </w:rPr>
              <w:t>Brand Communication</w:t>
            </w:r>
          </w:p>
          <w:p w14:paraId="48CBE429" w14:textId="77777777" w:rsidR="001D313D" w:rsidRDefault="00000000">
            <w:pPr>
              <w:spacing w:after="30"/>
            </w:pPr>
            <w:r>
              <w:rPr>
                <w:rFonts w:ascii="Calibri" w:eastAsia="Calibri" w:hAnsi="Calibri" w:cs="Calibri"/>
                <w:color w:val="374141"/>
              </w:rPr>
              <w:t>Grassroots Marketing</w:t>
            </w:r>
          </w:p>
          <w:p w14:paraId="50FCDF52" w14:textId="77777777" w:rsidR="001D313D" w:rsidRDefault="00000000">
            <w:pPr>
              <w:spacing w:after="30"/>
            </w:pPr>
            <w:r>
              <w:rPr>
                <w:rFonts w:ascii="Calibri" w:eastAsia="Calibri" w:hAnsi="Calibri" w:cs="Calibri"/>
                <w:color w:val="374141"/>
              </w:rPr>
              <w:t>Event Planning</w:t>
            </w:r>
          </w:p>
        </w:tc>
      </w:tr>
    </w:tbl>
    <w:p w14:paraId="58644C1D" w14:textId="77777777" w:rsidR="00882A32" w:rsidRDefault="00882A32"/>
    <w:sectPr w:rsidR="00882A32">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270"/>
    <w:multiLevelType w:val="hybridMultilevel"/>
    <w:tmpl w:val="F9BAFD9C"/>
    <w:lvl w:ilvl="0" w:tplc="D9C8501C">
      <w:start w:val="1"/>
      <w:numFmt w:val="bullet"/>
      <w:lvlText w:val="●"/>
      <w:lvlJc w:val="left"/>
      <w:pPr>
        <w:ind w:left="720" w:hanging="360"/>
      </w:pPr>
    </w:lvl>
    <w:lvl w:ilvl="1" w:tplc="9B103220">
      <w:start w:val="1"/>
      <w:numFmt w:val="bullet"/>
      <w:lvlText w:val="○"/>
      <w:lvlJc w:val="left"/>
      <w:pPr>
        <w:ind w:left="1440" w:hanging="360"/>
      </w:pPr>
    </w:lvl>
    <w:lvl w:ilvl="2" w:tplc="710EA770">
      <w:start w:val="1"/>
      <w:numFmt w:val="bullet"/>
      <w:lvlText w:val="■"/>
      <w:lvlJc w:val="left"/>
      <w:pPr>
        <w:ind w:left="2160" w:hanging="360"/>
      </w:pPr>
    </w:lvl>
    <w:lvl w:ilvl="3" w:tplc="F1B66F7A">
      <w:start w:val="1"/>
      <w:numFmt w:val="bullet"/>
      <w:lvlText w:val="●"/>
      <w:lvlJc w:val="left"/>
      <w:pPr>
        <w:ind w:left="2880" w:hanging="360"/>
      </w:pPr>
    </w:lvl>
    <w:lvl w:ilvl="4" w:tplc="21F08082">
      <w:start w:val="1"/>
      <w:numFmt w:val="bullet"/>
      <w:lvlText w:val="○"/>
      <w:lvlJc w:val="left"/>
      <w:pPr>
        <w:ind w:left="3600" w:hanging="360"/>
      </w:pPr>
    </w:lvl>
    <w:lvl w:ilvl="5" w:tplc="5CB6428E">
      <w:start w:val="1"/>
      <w:numFmt w:val="bullet"/>
      <w:lvlText w:val="■"/>
      <w:lvlJc w:val="left"/>
      <w:pPr>
        <w:ind w:left="4320" w:hanging="360"/>
      </w:pPr>
    </w:lvl>
    <w:lvl w:ilvl="6" w:tplc="BB18FA3C">
      <w:start w:val="1"/>
      <w:numFmt w:val="bullet"/>
      <w:lvlText w:val="●"/>
      <w:lvlJc w:val="left"/>
      <w:pPr>
        <w:ind w:left="5040" w:hanging="360"/>
      </w:pPr>
    </w:lvl>
    <w:lvl w:ilvl="7" w:tplc="950EDB40">
      <w:start w:val="1"/>
      <w:numFmt w:val="bullet"/>
      <w:lvlText w:val="●"/>
      <w:lvlJc w:val="left"/>
      <w:pPr>
        <w:ind w:left="5760" w:hanging="360"/>
      </w:pPr>
    </w:lvl>
    <w:lvl w:ilvl="8" w:tplc="C158D3B4">
      <w:start w:val="1"/>
      <w:numFmt w:val="bullet"/>
      <w:lvlText w:val="●"/>
      <w:lvlJc w:val="left"/>
      <w:pPr>
        <w:ind w:left="6480" w:hanging="360"/>
      </w:pPr>
    </w:lvl>
  </w:abstractNum>
  <w:abstractNum w:abstractNumId="1" w15:restartNumberingAfterBreak="0">
    <w:nsid w:val="3D424EF2"/>
    <w:multiLevelType w:val="hybridMultilevel"/>
    <w:tmpl w:val="B102169A"/>
    <w:lvl w:ilvl="0" w:tplc="7180A29A">
      <w:start w:val="1"/>
      <w:numFmt w:val="bullet"/>
      <w:lvlText w:val="•"/>
      <w:lvlJc w:val="left"/>
      <w:pPr>
        <w:ind w:left="400" w:hanging="200"/>
      </w:pPr>
    </w:lvl>
    <w:lvl w:ilvl="1" w:tplc="5DEC7916">
      <w:numFmt w:val="decimal"/>
      <w:lvlText w:val=""/>
      <w:lvlJc w:val="left"/>
    </w:lvl>
    <w:lvl w:ilvl="2" w:tplc="BE5C56E2">
      <w:numFmt w:val="decimal"/>
      <w:lvlText w:val=""/>
      <w:lvlJc w:val="left"/>
    </w:lvl>
    <w:lvl w:ilvl="3" w:tplc="A8C2A8D6">
      <w:numFmt w:val="decimal"/>
      <w:lvlText w:val=""/>
      <w:lvlJc w:val="left"/>
    </w:lvl>
    <w:lvl w:ilvl="4" w:tplc="98BE3FA4">
      <w:numFmt w:val="decimal"/>
      <w:lvlText w:val=""/>
      <w:lvlJc w:val="left"/>
    </w:lvl>
    <w:lvl w:ilvl="5" w:tplc="E50218FE">
      <w:numFmt w:val="decimal"/>
      <w:lvlText w:val=""/>
      <w:lvlJc w:val="left"/>
    </w:lvl>
    <w:lvl w:ilvl="6" w:tplc="4DD69A00">
      <w:numFmt w:val="decimal"/>
      <w:lvlText w:val=""/>
      <w:lvlJc w:val="left"/>
    </w:lvl>
    <w:lvl w:ilvl="7" w:tplc="88AC9EA6">
      <w:numFmt w:val="decimal"/>
      <w:lvlText w:val=""/>
      <w:lvlJc w:val="left"/>
    </w:lvl>
    <w:lvl w:ilvl="8" w:tplc="B8226398">
      <w:numFmt w:val="decimal"/>
      <w:lvlText w:val=""/>
      <w:lvlJc w:val="left"/>
    </w:lvl>
  </w:abstractNum>
  <w:num w:numId="1" w16cid:durableId="1126236997">
    <w:abstractNumId w:val="0"/>
    <w:lvlOverride w:ilvl="0">
      <w:startOverride w:val="1"/>
    </w:lvlOverride>
  </w:num>
  <w:num w:numId="2" w16cid:durableId="14175574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3D"/>
    <w:rsid w:val="001D313D"/>
    <w:rsid w:val="00531738"/>
    <w:rsid w:val="006470B1"/>
    <w:rsid w:val="0088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68F"/>
  <w15:docId w15:val="{3892C7D1-D531-4263-80F5-89E5F835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4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safety/go/?url=https%3A%2F%2Fmelacevedoportfolio%2Emy%2Ecanva%2Esite%2F&amp;urlhash=AJXH&amp;mt=0L25CVw9LAqLEvFyZYoa2DxZ-C-hISfV9iY6vkxxC6WxxCZ5brOdrmDpp8J0fUL4QOxVOSB3slZ4UoRgvOLSJBd-12sD&amp;isSdui=true" TargetMode="External"/><Relationship Id="rId5" Type="http://schemas.openxmlformats.org/officeDocument/2006/relationships/hyperlink" Target="https://www.linkedin.com/in/melanieacevedo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2026-06-01T03:23:00Z</dcterms:created>
  <dcterms:modified xsi:type="dcterms:W3CDTF">2026-06-01T03:23:00Z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8111c8f2-016d-4942-8978-cff43d084511</vt:lpwstr>
  </property>
</Properties>
</file>