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Kiley Barton</w:t>
      </w:r>
    </w:p>
    <w:p>
      <w:pPr>
        <w:pBdr>
          <w:bottom w:val="single" w:color="006747" w:sz="8"/>
        </w:pBdr>
        <w:spacing w:after="40"/>
      </w:pPr>
      <w:r>
        <w:rPr>
          <w:rFonts w:ascii="Calibri" w:cs="Calibri" w:eastAsia="Calibri" w:hAnsi="Calibri"/>
          <w:caps/>
          <w:color w:val="5A6B62"/>
          <w:sz w:val="18"/>
          <w:szCs w:val="18"/>
        </w:rPr>
        <w:t xml:space="preserve">Digital Strategy &amp; Analytics  ·  USF Zimmerman Advertising Program  ·  Honors College</w:t>
      </w:r>
    </w:p>
    <w:p>
      <w:pPr>
        <w:spacing w:after="120"/>
      </w:pPr>
      <w:r>
        <w:rPr>
          <w:rFonts w:ascii="Calibri" w:cs="Calibri" w:eastAsia="Calibri" w:hAnsi="Calibri"/>
          <w:color w:val="5A6B62"/>
          <w:sz w:val="19"/>
          <w:szCs w:val="19"/>
        </w:rPr>
        <w:t xml:space="preserve">(501) 313-8168  ·  kileybarton1@gmail.com  ·  linkedin.com/in/kiley-barton-77316b227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Digital strategy and analytics candidate at the University of South Florida completing a B.S. in Business Advertising with a Minor in Business Analytics and Information Systems through the Zimmerman Advertising Program and Judy Genshaft Honors College. Four active internships across nonprofit communications, government energy programs, financial services, and civic engagement. Published research presented at Johns Hopkins University. Seeking a full-time digital strategy, content analytics, or marketing coordinator role.</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Clean Cities &amp; Communities Intern</w:t>
            </w:r>
            <w:r>
              <w:rPr>
                <w:rFonts w:ascii="Calibri" w:cs="Calibri" w:eastAsia="Calibri" w:hAnsi="Calibri"/>
                <w:color w:val="5A6B62"/>
                <w:sz w:val="19"/>
                <w:szCs w:val="19"/>
              </w:rPr>
              <w:t xml:space="preserve">	Sep 2024 – Present</w:t>
            </w:r>
          </w:p>
          <w:p>
            <w:pPr>
              <w:spacing w:after="40"/>
            </w:pPr>
            <w:r>
              <w:rPr>
                <w:rFonts w:ascii="Calibri" w:cs="Calibri" w:eastAsia="Calibri" w:hAnsi="Calibri"/>
                <w:i/>
                <w:iCs/>
                <w:color w:val="5A6B62"/>
                <w:sz w:val="19"/>
                <w:szCs w:val="19"/>
              </w:rPr>
              <w:t xml:space="preserve">Tampa Bay Clean Cities Coalition  ·  Tampa Bay, FL</w:t>
            </w:r>
          </w:p>
          <w:p>
            <w:pPr>
              <w:pStyle w:val="ListParagraph"/>
              <w:numPr>
                <w:ilvl w:val="0"/>
                <w:numId w:val="2"/>
              </w:numPr>
              <w:spacing w:after="40"/>
            </w:pPr>
            <w:r>
              <w:rPr>
                <w:rFonts w:ascii="Calibri" w:cs="Calibri" w:eastAsia="Calibri" w:hAnsi="Calibri"/>
                <w:color w:val="374141"/>
                <w:sz w:val="21"/>
                <w:szCs w:val="21"/>
              </w:rPr>
              <w:t xml:space="preserve">Research, write, and distribute monthly newsletter to 400 recipients via MailChimp, increasing click rates 25% over a 12-month period</w:t>
            </w:r>
          </w:p>
          <w:p>
            <w:pPr>
              <w:pStyle w:val="ListParagraph"/>
              <w:numPr>
                <w:ilvl w:val="0"/>
                <w:numId w:val="2"/>
              </w:numPr>
              <w:spacing w:after="40"/>
            </w:pPr>
            <w:r>
              <w:rPr>
                <w:rFonts w:ascii="Calibri" w:cs="Calibri" w:eastAsia="Calibri" w:hAnsi="Calibri"/>
                <w:color w:val="374141"/>
                <w:sz w:val="21"/>
                <w:szCs w:val="21"/>
              </w:rPr>
              <w:t xml:space="preserve">Manage website updates and implement SEO best practices on Wix to improve search visibility and monitor traffic trends</w:t>
            </w:r>
          </w:p>
          <w:p>
            <w:pPr>
              <w:pStyle w:val="ListParagraph"/>
              <w:numPr>
                <w:ilvl w:val="0"/>
                <w:numId w:val="2"/>
              </w:numPr>
              <w:spacing w:after="40"/>
            </w:pPr>
            <w:r>
              <w:rPr>
                <w:rFonts w:ascii="Calibri" w:cs="Calibri" w:eastAsia="Calibri" w:hAnsi="Calibri"/>
                <w:color w:val="374141"/>
                <w:sz w:val="21"/>
                <w:szCs w:val="21"/>
              </w:rPr>
              <w:t xml:space="preserve">Create promotional materials and social media graphics using Canva and Adobe Suite</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Social Media Manager</w:t>
            </w:r>
            <w:r>
              <w:rPr>
                <w:rFonts w:ascii="Calibri" w:cs="Calibri" w:eastAsia="Calibri" w:hAnsi="Calibri"/>
                <w:color w:val="5A6B62"/>
                <w:sz w:val="19"/>
                <w:szCs w:val="19"/>
              </w:rPr>
              <w:t xml:space="preserve">	Aug 2025 – Present</w:t>
            </w:r>
          </w:p>
          <w:p>
            <w:pPr>
              <w:spacing w:after="40"/>
            </w:pPr>
            <w:r>
              <w:rPr>
                <w:rFonts w:ascii="Calibri" w:cs="Calibri" w:eastAsia="Calibri" w:hAnsi="Calibri"/>
                <w:i/>
                <w:iCs/>
                <w:color w:val="5A6B62"/>
                <w:sz w:val="19"/>
                <w:szCs w:val="19"/>
              </w:rPr>
              <w:t xml:space="preserve">GenCLEO</w:t>
            </w:r>
          </w:p>
          <w:p>
            <w:pPr>
              <w:pStyle w:val="ListParagraph"/>
              <w:numPr>
                <w:ilvl w:val="0"/>
                <w:numId w:val="2"/>
              </w:numPr>
              <w:spacing w:after="40"/>
            </w:pPr>
            <w:r>
              <w:rPr>
                <w:rFonts w:ascii="Calibri" w:cs="Calibri" w:eastAsia="Calibri" w:hAnsi="Calibri"/>
                <w:color w:val="374141"/>
                <w:sz w:val="21"/>
                <w:szCs w:val="21"/>
              </w:rPr>
              <w:t xml:space="preserve">Develop and execute social media campaigns informing students of civic opportunities, events, and community resources</w:t>
            </w:r>
          </w:p>
          <w:p>
            <w:pPr>
              <w:pStyle w:val="ListParagraph"/>
              <w:numPr>
                <w:ilvl w:val="0"/>
                <w:numId w:val="2"/>
              </w:numPr>
              <w:spacing w:after="40"/>
            </w:pPr>
            <w:r>
              <w:rPr>
                <w:rFonts w:ascii="Calibri" w:cs="Calibri" w:eastAsia="Calibri" w:hAnsi="Calibri"/>
                <w:color w:val="374141"/>
                <w:sz w:val="21"/>
                <w:szCs w:val="21"/>
              </w:rPr>
              <w:t xml:space="preserve">Represent GenCLEO through tabling and campus-wide event promotion, driving student engagement in climate and civic action</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LIHEAP Intern</w:t>
            </w:r>
            <w:r>
              <w:rPr>
                <w:rFonts w:ascii="Calibri" w:cs="Calibri" w:eastAsia="Calibri" w:hAnsi="Calibri"/>
                <w:color w:val="5A6B62"/>
                <w:sz w:val="19"/>
                <w:szCs w:val="19"/>
              </w:rPr>
              <w:t xml:space="preserve">	Jun 2025 – Aug 2025</w:t>
            </w:r>
          </w:p>
          <w:p>
            <w:pPr>
              <w:spacing w:after="40"/>
            </w:pPr>
            <w:r>
              <w:rPr>
                <w:rFonts w:ascii="Calibri" w:cs="Calibri" w:eastAsia="Calibri" w:hAnsi="Calibri"/>
                <w:i/>
                <w:iCs/>
                <w:color w:val="5A6B62"/>
                <w:sz w:val="19"/>
                <w:szCs w:val="19"/>
              </w:rPr>
              <w:t xml:space="preserve">Arkansas Energy Office  ·  Little Rock, AR</w:t>
            </w:r>
          </w:p>
          <w:p>
            <w:pPr>
              <w:pStyle w:val="ListParagraph"/>
              <w:numPr>
                <w:ilvl w:val="0"/>
                <w:numId w:val="2"/>
              </w:numPr>
              <w:spacing w:after="40"/>
            </w:pPr>
            <w:r>
              <w:rPr>
                <w:rFonts w:ascii="Calibri" w:cs="Calibri" w:eastAsia="Calibri" w:hAnsi="Calibri"/>
                <w:color w:val="374141"/>
                <w:sz w:val="21"/>
                <w:szCs w:val="21"/>
              </w:rPr>
              <w:t xml:space="preserve">Built a benefit matrix in Excel to optimize allocation of funds based on applicant vulnerability and energy need</w:t>
            </w:r>
          </w:p>
          <w:p>
            <w:pPr>
              <w:pStyle w:val="ListParagraph"/>
              <w:numPr>
                <w:ilvl w:val="0"/>
                <w:numId w:val="2"/>
              </w:numPr>
              <w:spacing w:after="40"/>
            </w:pPr>
            <w:r>
              <w:rPr>
                <w:rFonts w:ascii="Calibri" w:cs="Calibri" w:eastAsia="Calibri" w:hAnsi="Calibri"/>
                <w:color w:val="374141"/>
                <w:sz w:val="21"/>
                <w:szCs w:val="21"/>
              </w:rPr>
              <w:t xml:space="preserve">Created a call guide to standardize employee training and maintain consistent program communications</w:t>
            </w:r>
          </w:p>
          <w:p>
            <w:pPr>
              <w:pStyle w:val="ListParagraph"/>
              <w:numPr>
                <w:ilvl w:val="0"/>
                <w:numId w:val="2"/>
              </w:numPr>
              <w:spacing w:after="40"/>
            </w:pPr>
            <w:r>
              <w:rPr>
                <w:rFonts w:ascii="Calibri" w:cs="Calibri" w:eastAsia="Calibri" w:hAnsi="Calibri"/>
                <w:color w:val="374141"/>
                <w:sz w:val="21"/>
                <w:szCs w:val="21"/>
              </w:rPr>
              <w:t xml:space="preserve">Coordinated feedback collection from subgrantee agencies and energy providers to inform the 2026 Model Plan</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Communications Intern</w:t>
            </w:r>
            <w:r>
              <w:rPr>
                <w:rFonts w:ascii="Calibri" w:cs="Calibri" w:eastAsia="Calibri" w:hAnsi="Calibri"/>
                <w:color w:val="5A6B62"/>
                <w:sz w:val="19"/>
                <w:szCs w:val="19"/>
              </w:rPr>
              <w:t xml:space="preserve">	Jul 2024 – Dec 2024</w:t>
            </w:r>
          </w:p>
          <w:p>
            <w:pPr>
              <w:spacing w:after="40"/>
            </w:pPr>
            <w:r>
              <w:rPr>
                <w:rFonts w:ascii="Calibri" w:cs="Calibri" w:eastAsia="Calibri" w:hAnsi="Calibri"/>
                <w:i/>
                <w:iCs/>
                <w:color w:val="5A6B62"/>
                <w:sz w:val="19"/>
                <w:szCs w:val="19"/>
              </w:rPr>
              <w:t xml:space="preserve">One Heart Worldwide  ·  Remote</w:t>
            </w:r>
          </w:p>
          <w:p>
            <w:pPr>
              <w:pStyle w:val="ListParagraph"/>
              <w:numPr>
                <w:ilvl w:val="0"/>
                <w:numId w:val="2"/>
              </w:numPr>
              <w:spacing w:after="40"/>
            </w:pPr>
            <w:r>
              <w:rPr>
                <w:rFonts w:ascii="Calibri" w:cs="Calibri" w:eastAsia="Calibri" w:hAnsi="Calibri"/>
                <w:color w:val="374141"/>
                <w:sz w:val="21"/>
                <w:szCs w:val="21"/>
              </w:rPr>
              <w:t xml:space="preserve">Planned weekly and monthly editorial calendars ensuring cross-platform campaigns ran on schedule</w:t>
            </w:r>
          </w:p>
          <w:p>
            <w:pPr>
              <w:pStyle w:val="ListParagraph"/>
              <w:numPr>
                <w:ilvl w:val="0"/>
                <w:numId w:val="2"/>
              </w:numPr>
              <w:spacing w:after="40"/>
            </w:pPr>
            <w:r>
              <w:rPr>
                <w:rFonts w:ascii="Calibri" w:cs="Calibri" w:eastAsia="Calibri" w:hAnsi="Calibri"/>
                <w:color w:val="374141"/>
                <w:sz w:val="21"/>
                <w:szCs w:val="21"/>
              </w:rPr>
              <w:t xml:space="preserve">Composed content for website, blog, and social media for an audience of 15,000+</w:t>
            </w:r>
          </w:p>
          <w:p>
            <w:pPr>
              <w:pStyle w:val="ListParagraph"/>
              <w:numPr>
                <w:ilvl w:val="0"/>
                <w:numId w:val="2"/>
              </w:numPr>
              <w:spacing w:after="40"/>
            </w:pPr>
            <w:r>
              <w:rPr>
                <w:rFonts w:ascii="Calibri" w:cs="Calibri" w:eastAsia="Calibri" w:hAnsi="Calibri"/>
                <w:color w:val="374141"/>
                <w:sz w:val="21"/>
                <w:szCs w:val="21"/>
              </w:rPr>
              <w:t xml:space="preserve">Evaluated brand influencers and leveraged UGC discovery tools; tracked social engagement via Buffer to identify scalable content</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Marketing Mentee</w:t>
            </w:r>
            <w:r>
              <w:rPr>
                <w:rFonts w:ascii="Calibri" w:cs="Calibri" w:eastAsia="Calibri" w:hAnsi="Calibri"/>
                <w:color w:val="5A6B62"/>
                <w:sz w:val="19"/>
                <w:szCs w:val="19"/>
              </w:rPr>
              <w:t xml:space="preserve">	Aug 2024 – Dec 2024</w:t>
            </w:r>
          </w:p>
          <w:p>
            <w:pPr>
              <w:spacing w:after="40"/>
            </w:pPr>
            <w:r>
              <w:rPr>
                <w:rFonts w:ascii="Calibri" w:cs="Calibri" w:eastAsia="Calibri" w:hAnsi="Calibri"/>
                <w:i/>
                <w:iCs/>
                <w:color w:val="5A6B62"/>
                <w:sz w:val="19"/>
                <w:szCs w:val="19"/>
              </w:rPr>
              <w:t xml:space="preserve">Raymond James  ·  Tampa Bay, FL</w:t>
            </w:r>
          </w:p>
          <w:p>
            <w:pPr>
              <w:pStyle w:val="ListParagraph"/>
              <w:numPr>
                <w:ilvl w:val="0"/>
                <w:numId w:val="2"/>
              </w:numPr>
              <w:spacing w:after="40"/>
            </w:pPr>
            <w:r>
              <w:rPr>
                <w:rFonts w:ascii="Calibri" w:cs="Calibri" w:eastAsia="Calibri" w:hAnsi="Calibri"/>
                <w:color w:val="374141"/>
                <w:sz w:val="21"/>
                <w:szCs w:val="21"/>
              </w:rPr>
              <w:t xml:space="preserve">Participated in senior leader round tables exploring marketing strategy, communications roles, and corporate operations</w:t>
            </w:r>
          </w:p>
          <w:p>
            <w:pPr>
              <w:pStyle w:val="ListParagraph"/>
              <w:numPr>
                <w:ilvl w:val="0"/>
                <w:numId w:val="2"/>
              </w:numPr>
              <w:spacing w:after="40"/>
            </w:pPr>
            <w:r>
              <w:rPr>
                <w:rFonts w:ascii="Calibri" w:cs="Calibri" w:eastAsia="Calibri" w:hAnsi="Calibri"/>
                <w:color w:val="374141"/>
                <w:sz w:val="21"/>
                <w:szCs w:val="21"/>
              </w:rPr>
              <w:t xml:space="preserve">Shadowed department meetings to build understanding of financial services marketing and brand communications</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Research &amp; Projects</w:t>
            </w:r>
          </w:p>
          <w:p>
            <w:pPr>
              <w:tabs>
                <w:tab w:val="right" w:pos="9360"/>
              </w:tabs>
              <w:spacing w:after="20" w:before="100"/>
            </w:pPr>
            <w:r>
              <w:rPr>
                <w:rFonts w:ascii="Calibri" w:cs="Calibri" w:eastAsia="Calibri" w:hAnsi="Calibri"/>
                <w:b/>
                <w:bCs/>
                <w:color w:val="1a1a2e"/>
                <w:sz w:val="22"/>
                <w:szCs w:val="22"/>
              </w:rPr>
              <w:t xml:space="preserve">Researcher &amp; Writer</w:t>
            </w:r>
            <w:r>
              <w:rPr>
                <w:rFonts w:ascii="Calibri" w:cs="Calibri" w:eastAsia="Calibri" w:hAnsi="Calibri"/>
                <w:color w:val="5A6B62"/>
                <w:sz w:val="19"/>
                <w:szCs w:val="19"/>
              </w:rPr>
              <w:t xml:space="preserve">	Jan 2022 – Present</w:t>
            </w:r>
          </w:p>
          <w:p>
            <w:pPr>
              <w:spacing w:after="40"/>
            </w:pPr>
            <w:r>
              <w:rPr>
                <w:rFonts w:ascii="Calibri" w:cs="Calibri" w:eastAsia="Calibri" w:hAnsi="Calibri"/>
                <w:i/>
                <w:iCs/>
                <w:color w:val="5A6B62"/>
                <w:sz w:val="19"/>
                <w:szCs w:val="19"/>
              </w:rPr>
              <w:t xml:space="preserve">Research Capstone &amp; Thesis</w:t>
            </w:r>
          </w:p>
          <w:p>
            <w:pPr>
              <w:pStyle w:val="ListParagraph"/>
              <w:numPr>
                <w:ilvl w:val="0"/>
                <w:numId w:val="2"/>
              </w:numPr>
              <w:spacing w:after="40"/>
            </w:pPr>
            <w:r>
              <w:rPr>
                <w:rFonts w:ascii="Calibri" w:cs="Calibri" w:eastAsia="Calibri" w:hAnsi="Calibri"/>
                <w:color w:val="374141"/>
                <w:sz w:val="21"/>
                <w:szCs w:val="21"/>
              </w:rPr>
              <w:t xml:space="preserve">Published 11-page capstone on children's marketing practices in the Richard Macksey Journal at Johns Hopkins University</w:t>
            </w:r>
          </w:p>
          <w:p>
            <w:pPr>
              <w:pStyle w:val="ListParagraph"/>
              <w:numPr>
                <w:ilvl w:val="0"/>
                <w:numId w:val="2"/>
              </w:numPr>
              <w:spacing w:after="40"/>
            </w:pPr>
            <w:r>
              <w:rPr>
                <w:rFonts w:ascii="Calibri" w:cs="Calibri" w:eastAsia="Calibri" w:hAnsi="Calibri"/>
                <w:color w:val="374141"/>
                <w:sz w:val="21"/>
                <w:szCs w:val="21"/>
              </w:rPr>
              <w:t xml:space="preserve">Presented research at Johns Hopkins University and University of South Florida humanities conferences</w:t>
            </w:r>
          </w:p>
          <w:p>
            <w:pPr>
              <w:pStyle w:val="ListParagraph"/>
              <w:numPr>
                <w:ilvl w:val="0"/>
                <w:numId w:val="2"/>
              </w:numPr>
              <w:spacing w:after="40"/>
            </w:pPr>
            <w:r>
              <w:rPr>
                <w:rFonts w:ascii="Calibri" w:cs="Calibri" w:eastAsia="Calibri" w:hAnsi="Calibri"/>
                <w:color w:val="374141"/>
                <w:sz w:val="21"/>
                <w:szCs w:val="21"/>
              </w:rPr>
              <w:t xml:space="preserve">Conducting ongoing primary and secondary research on the use of Artificial Intelligence in the marketing field</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Business Advertising</w:t>
            </w:r>
          </w:p>
          <w:p>
            <w:pPr>
              <w:spacing w:after="20"/>
            </w:pPr>
            <w:r>
              <w:rPr>
                <w:rFonts w:ascii="Calibri" w:cs="Calibri" w:eastAsia="Calibri" w:hAnsi="Calibri"/>
                <w:color w:val="5A6B62"/>
                <w:sz w:val="19"/>
                <w:szCs w:val="19"/>
              </w:rPr>
              <w:t xml:space="preserve">Minor: Business Analytics &amp; Info Systems</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Zimmerman Advertising Program</w:t>
            </w:r>
          </w:p>
          <w:p>
            <w:pPr>
              <w:spacing w:after="20"/>
            </w:pPr>
            <w:r>
              <w:rPr>
                <w:rFonts w:ascii="Calibri" w:cs="Calibri" w:eastAsia="Calibri" w:hAnsi="Calibri"/>
                <w:color w:val="5A6B62"/>
                <w:sz w:val="19"/>
                <w:szCs w:val="19"/>
              </w:rPr>
              <w:t xml:space="preserve">Judy Genshaft Honors College</w:t>
            </w:r>
          </w:p>
          <w:p>
            <w:pPr>
              <w:spacing w:after="20"/>
            </w:pPr>
            <w:r>
              <w:rPr>
                <w:rFonts w:ascii="Calibri" w:cs="Calibri" w:eastAsia="Calibri" w:hAnsi="Calibri"/>
                <w:color w:val="5A6B62"/>
                <w:sz w:val="19"/>
                <w:szCs w:val="19"/>
              </w:rPr>
              <w:t xml:space="preserve">Expected May 2026</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Honors &amp; Awards</w:t>
            </w:r>
          </w:p>
          <w:p>
            <w:pPr>
              <w:tabs>
                <w:tab w:val="right" w:pos="2700"/>
              </w:tabs>
              <w:spacing w:after="30"/>
            </w:pPr>
            <w:r>
              <w:rPr>
                <w:rFonts w:ascii="Calibri" w:cs="Calibri" w:eastAsia="Calibri" w:hAnsi="Calibri"/>
                <w:color w:val="374141"/>
                <w:sz w:val="20"/>
                <w:szCs w:val="20"/>
              </w:rPr>
              <w:t xml:space="preserve">· National Center for Women &amp; Technology Regional Affiliate Award</w:t>
            </w:r>
            <w:r>
              <w:rPr>
                <w:rFonts w:ascii="Calibri" w:cs="Calibri" w:eastAsia="Calibri" w:hAnsi="Calibri"/>
                <w:color w:val="5A6B62"/>
                <w:sz w:val="18"/>
                <w:szCs w:val="18"/>
              </w:rPr>
              <w:t xml:space="preserve">	Mar 2023</w:t>
            </w:r>
          </w:p>
          <w:p>
            <w:pPr>
              <w:tabs>
                <w:tab w:val="right" w:pos="2700"/>
              </w:tabs>
              <w:spacing w:after="30"/>
            </w:pPr>
            <w:r>
              <w:rPr>
                <w:rFonts w:ascii="Calibri" w:cs="Calibri" w:eastAsia="Calibri" w:hAnsi="Calibri"/>
                <w:color w:val="374141"/>
                <w:sz w:val="20"/>
                <w:szCs w:val="20"/>
              </w:rPr>
              <w:t xml:space="preserve">· National Residence Hall Honorary</w:t>
            </w:r>
            <w:r>
              <w:rPr>
                <w:rFonts w:ascii="Calibri" w:cs="Calibri" w:eastAsia="Calibri" w:hAnsi="Calibri"/>
                <w:color w:val="5A6B62"/>
                <w:sz w:val="18"/>
                <w:szCs w:val="18"/>
              </w:rPr>
              <w:t xml:space="preserve">	Jan 2024</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w:t>
            </w:r>
          </w:p>
          <w:p>
            <w:pPr>
              <w:spacing w:after="30"/>
            </w:pPr>
            <w:r>
              <w:rPr>
                <w:rFonts w:ascii="Calibri" w:cs="Calibri" w:eastAsia="Calibri" w:hAnsi="Calibri"/>
                <w:color w:val="374141"/>
                <w:sz w:val="20"/>
                <w:szCs w:val="20"/>
              </w:rPr>
              <w:t xml:space="preserve">· National Research Group Market Research Externship</w:t>
            </w:r>
          </w:p>
          <w:p>
            <w:pPr>
              <w:spacing w:after="30"/>
            </w:pPr>
            <w:r>
              <w:rPr>
                <w:rFonts w:ascii="Calibri" w:cs="Calibri" w:eastAsia="Calibri" w:hAnsi="Calibri"/>
                <w:color w:val="374141"/>
                <w:sz w:val="20"/>
                <w:szCs w:val="20"/>
              </w:rPr>
              <w:t xml:space="preserve">· Arizona State Junior Software Programmer Certificate</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Digital &amp; Analytics</w:t>
            </w:r>
          </w:p>
          <w:p>
            <w:pPr>
              <w:spacing w:after="30"/>
            </w:pPr>
            <w:r>
              <w:rPr>
                <w:rFonts w:ascii="Calibri" w:cs="Calibri" w:eastAsia="Calibri" w:hAnsi="Calibri"/>
                <w:color w:val="374141"/>
                <w:sz w:val="20"/>
                <w:szCs w:val="20"/>
              </w:rPr>
              <w:t xml:space="preserve">SEO &amp; Web Analytics</w:t>
            </w:r>
          </w:p>
          <w:p>
            <w:pPr>
              <w:spacing w:after="30"/>
            </w:pPr>
            <w:r>
              <w:rPr>
                <w:rFonts w:ascii="Calibri" w:cs="Calibri" w:eastAsia="Calibri" w:hAnsi="Calibri"/>
                <w:color w:val="374141"/>
                <w:sz w:val="20"/>
                <w:szCs w:val="20"/>
              </w:rPr>
              <w:t xml:space="preserve">Email Marketing (MailChimp)</w:t>
            </w:r>
          </w:p>
          <w:p>
            <w:pPr>
              <w:spacing w:after="30"/>
            </w:pPr>
            <w:r>
              <w:rPr>
                <w:rFonts w:ascii="Calibri" w:cs="Calibri" w:eastAsia="Calibri" w:hAnsi="Calibri"/>
                <w:color w:val="374141"/>
                <w:sz w:val="20"/>
                <w:szCs w:val="20"/>
              </w:rPr>
              <w:t xml:space="preserve">Social Media Strategy</w:t>
            </w:r>
          </w:p>
          <w:p>
            <w:pPr>
              <w:spacing w:after="30"/>
            </w:pPr>
            <w:r>
              <w:rPr>
                <w:rFonts w:ascii="Calibri" w:cs="Calibri" w:eastAsia="Calibri" w:hAnsi="Calibri"/>
                <w:color w:val="374141"/>
                <w:sz w:val="20"/>
                <w:szCs w:val="20"/>
              </w:rPr>
              <w:t xml:space="preserve">Content Strategy</w:t>
            </w:r>
          </w:p>
          <w:p>
            <w:pPr>
              <w:spacing w:after="30"/>
            </w:pPr>
            <w:r>
              <w:rPr>
                <w:rFonts w:ascii="Calibri" w:cs="Calibri" w:eastAsia="Calibri" w:hAnsi="Calibri"/>
                <w:color w:val="374141"/>
                <w:sz w:val="20"/>
                <w:szCs w:val="20"/>
              </w:rPr>
              <w:t xml:space="preserve">Market Research</w:t>
            </w:r>
          </w:p>
          <w:p>
            <w:pPr>
              <w:spacing w:after="30"/>
            </w:pPr>
            <w:r>
              <w:rPr>
                <w:rFonts w:ascii="Calibri" w:cs="Calibri" w:eastAsia="Calibri" w:hAnsi="Calibri"/>
                <w:color w:val="374141"/>
                <w:sz w:val="20"/>
                <w:szCs w:val="20"/>
              </w:rPr>
              <w:t xml:space="preserve">Data Analysis (Tableau, R)</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Adobe Suite</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Meta Business Suite</w:t>
            </w:r>
          </w:p>
          <w:p>
            <w:pPr>
              <w:spacing w:after="30"/>
            </w:pPr>
            <w:r>
              <w:rPr>
                <w:rFonts w:ascii="Calibri" w:cs="Calibri" w:eastAsia="Calibri" w:hAnsi="Calibri"/>
                <w:color w:val="374141"/>
                <w:sz w:val="20"/>
                <w:szCs w:val="20"/>
              </w:rPr>
              <w:t xml:space="preserve">Buffer</w:t>
            </w:r>
          </w:p>
          <w:p>
            <w:pPr>
              <w:spacing w:after="30"/>
            </w:pPr>
            <w:r>
              <w:rPr>
                <w:rFonts w:ascii="Calibri" w:cs="Calibri" w:eastAsia="Calibri" w:hAnsi="Calibri"/>
                <w:color w:val="374141"/>
                <w:sz w:val="20"/>
                <w:szCs w:val="20"/>
              </w:rPr>
              <w:t xml:space="preserve">Wix</w:t>
            </w:r>
          </w:p>
          <w:p>
            <w:pPr>
              <w:spacing w:after="30"/>
            </w:pPr>
            <w:r>
              <w:rPr>
                <w:rFonts w:ascii="Calibri" w:cs="Calibri" w:eastAsia="Calibri" w:hAnsi="Calibri"/>
                <w:color w:val="374141"/>
                <w:sz w:val="20"/>
                <w:szCs w:val="20"/>
              </w:rPr>
              <w:t xml:space="preserve">Microsoft Suite</w:t>
            </w:r>
          </w:p>
          <w:p>
            <w:pPr>
              <w:spacing w:after="30"/>
            </w:pPr>
            <w:r>
              <w:rPr>
                <w:rFonts w:ascii="Calibri" w:cs="Calibri" w:eastAsia="Calibri" w:hAnsi="Calibri"/>
                <w:color w:val="374141"/>
                <w:sz w:val="20"/>
                <w:szCs w:val="20"/>
              </w:rPr>
              <w:t xml:space="preserve">Excel</w:t>
            </w:r>
          </w:p>
          <w:p>
            <w:pPr>
              <w:spacing w:after="30"/>
            </w:pPr>
            <w:r>
              <w:rPr>
                <w:rFonts w:ascii="Calibri" w:cs="Calibri" w:eastAsia="Calibri" w:hAnsi="Calibri"/>
                <w:color w:val="374141"/>
                <w:sz w:val="20"/>
                <w:szCs w:val="20"/>
              </w:rPr>
              <w:t xml:space="preserve">Java / HTML</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2026-04-15T14:27:34.166Z</dcterms:created>
  <dcterms:modified xsi:type="dcterms:W3CDTF">2026-04-15T14:27:34.168Z</dcterms:modified>
</cp:coreProperties>
</file>

<file path=docProps/custom.xml><?xml version="1.0" encoding="utf-8"?>
<Properties xmlns="http://schemas.openxmlformats.org/officeDocument/2006/custom-properties" xmlns:vt="http://schemas.openxmlformats.org/officeDocument/2006/docPropsVTypes"/>
</file>