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Grace Beane</w:t>
      </w:r>
    </w:p>
    <w:p>
      <w:pPr>
        <w:pBdr>
          <w:bottom w:val="single" w:color="006747" w:sz="8"/>
        </w:pBdr>
        <w:spacing w:after="40"/>
      </w:pPr>
      <w:r>
        <w:rPr>
          <w:rFonts w:ascii="Calibri" w:cs="Calibri" w:eastAsia="Calibri" w:hAnsi="Calibri"/>
          <w:caps/>
          <w:color w:val="5A6B62"/>
          <w:sz w:val="18"/>
          <w:szCs w:val="18"/>
        </w:rPr>
        <w:t xml:space="preserve">Integrated PR &amp; Advertising  ·  University of South Florida</w:t>
      </w:r>
    </w:p>
    <w:p>
      <w:pPr>
        <w:spacing w:after="120"/>
      </w:pPr>
      <w:r>
        <w:rPr>
          <w:rFonts w:ascii="Calibri" w:cs="Calibri" w:eastAsia="Calibri" w:hAnsi="Calibri"/>
          <w:color w:val="5A6B62"/>
          <w:sz w:val="19"/>
          <w:szCs w:val="19"/>
        </w:rPr>
        <w:t xml:space="preserve">(954) 643-6565  ·  gracebeane04@gmail.com  ·  linkedin.com/in/grace-beane-a38229249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Integrated PR and Advertising candidate at the University of South Florida with social media content production, retail brand management, and sales analytics experience. Certified in influencer marketing and social media strategy via Semrush and HubSpot. Seeking a Summer 2026 internship in social media strategy, content creation, or brand coordination.</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Social Media Intern</w:t>
            </w:r>
            <w:r>
              <w:rPr>
                <w:rFonts w:ascii="Calibri" w:cs="Calibri" w:eastAsia="Calibri" w:hAnsi="Calibri"/>
                <w:color w:val="5A6B62"/>
                <w:sz w:val="19"/>
                <w:szCs w:val="19"/>
              </w:rPr>
              <w:t xml:space="preserve">	2025 – Present</w:t>
            </w:r>
          </w:p>
          <w:p>
            <w:pPr>
              <w:spacing w:after="40"/>
            </w:pPr>
            <w:r>
              <w:rPr>
                <w:rFonts w:ascii="Calibri" w:cs="Calibri" w:eastAsia="Calibri" w:hAnsi="Calibri"/>
                <w:i/>
                <w:iCs/>
                <w:color w:val="5A6B62"/>
                <w:sz w:val="19"/>
                <w:szCs w:val="19"/>
              </w:rPr>
              <w:t xml:space="preserve">Turron House Studio  ·  Tampa, FL</w:t>
            </w:r>
          </w:p>
          <w:p>
            <w:pPr>
              <w:pStyle w:val="ListParagraph"/>
              <w:numPr>
                <w:ilvl w:val="0"/>
                <w:numId w:val="2"/>
              </w:numPr>
              <w:spacing w:after="40"/>
            </w:pPr>
            <w:r>
              <w:rPr>
                <w:rFonts w:ascii="Calibri" w:cs="Calibri" w:eastAsia="Calibri" w:hAnsi="Calibri"/>
                <w:color w:val="374141"/>
                <w:sz w:val="21"/>
                <w:szCs w:val="21"/>
              </w:rPr>
              <w:t xml:space="preserve">Develop and execute social media content aligned with brand identity, increasing engagement and strengthening visual consistency across platforms</w:t>
            </w:r>
          </w:p>
          <w:p>
            <w:pPr>
              <w:pStyle w:val="ListParagraph"/>
              <w:numPr>
                <w:ilvl w:val="0"/>
                <w:numId w:val="2"/>
              </w:numPr>
              <w:spacing w:after="40"/>
            </w:pPr>
            <w:r>
              <w:rPr>
                <w:rFonts w:ascii="Calibri" w:cs="Calibri" w:eastAsia="Calibri" w:hAnsi="Calibri"/>
                <w:color w:val="374141"/>
                <w:sz w:val="21"/>
                <w:szCs w:val="21"/>
              </w:rPr>
              <w:t xml:space="preserve">Curate photography content to enhance brand positioning and maintain a cohesive aesthetic across social channels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Key Holder &amp; Stylist</w:t>
            </w:r>
            <w:r>
              <w:rPr>
                <w:rFonts w:ascii="Calibri" w:cs="Calibri" w:eastAsia="Calibri" w:hAnsi="Calibri"/>
                <w:color w:val="5A6B62"/>
                <w:sz w:val="19"/>
                <w:szCs w:val="19"/>
              </w:rPr>
              <w:t xml:space="preserve">	2022 – 2024</w:t>
            </w:r>
          </w:p>
          <w:p>
            <w:pPr>
              <w:spacing w:after="40"/>
            </w:pPr>
            <w:r>
              <w:rPr>
                <w:rFonts w:ascii="Calibri" w:cs="Calibri" w:eastAsia="Calibri" w:hAnsi="Calibri"/>
                <w:i/>
                <w:iCs/>
                <w:color w:val="5A6B62"/>
                <w:sz w:val="19"/>
                <w:szCs w:val="19"/>
              </w:rPr>
              <w:t xml:space="preserve">Kendra Scott  ·  Dania, FL &amp; Tampa, FL</w:t>
            </w:r>
          </w:p>
          <w:p>
            <w:pPr>
              <w:pStyle w:val="ListParagraph"/>
              <w:numPr>
                <w:ilvl w:val="0"/>
                <w:numId w:val="2"/>
              </w:numPr>
              <w:spacing w:after="40"/>
            </w:pPr>
            <w:r>
              <w:rPr>
                <w:rFonts w:ascii="Calibri" w:cs="Calibri" w:eastAsia="Calibri" w:hAnsi="Calibri"/>
                <w:color w:val="374141"/>
                <w:sz w:val="21"/>
                <w:szCs w:val="21"/>
              </w:rPr>
              <w:t xml:space="preserve">Delivered exceptional client service in a luxury jewelry and lifestyle brand environment, maintaining brand standards across all customer touchpoints</w:t>
            </w:r>
          </w:p>
          <w:p>
            <w:pPr>
              <w:pStyle w:val="ListParagraph"/>
              <w:numPr>
                <w:ilvl w:val="0"/>
                <w:numId w:val="2"/>
              </w:numPr>
              <w:spacing w:after="40"/>
            </w:pPr>
            <w:r>
              <w:rPr>
                <w:rFonts w:ascii="Calibri" w:cs="Calibri" w:eastAsia="Calibri" w:hAnsi="Calibri"/>
                <w:color w:val="374141"/>
                <w:sz w:val="21"/>
                <w:szCs w:val="21"/>
              </w:rPr>
              <w:t xml:space="preserve">Led and motivated team members during shifts, ensuring focus on service quality and operational efficiency</w:t>
            </w:r>
          </w:p>
          <w:p>
            <w:pPr>
              <w:pStyle w:val="ListParagraph"/>
              <w:numPr>
                <w:ilvl w:val="0"/>
                <w:numId w:val="2"/>
              </w:numPr>
              <w:spacing w:after="40"/>
            </w:pPr>
            <w:r>
              <w:rPr>
                <w:rFonts w:ascii="Calibri" w:cs="Calibri" w:eastAsia="Calibri" w:hAnsi="Calibri"/>
                <w:color w:val="374141"/>
                <w:sz w:val="21"/>
                <w:szCs w:val="21"/>
              </w:rPr>
              <w:t xml:space="preserve">Supported opening and closing procedures, maintaining compliance with all operational standards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Key Holder &amp; Sales Associate</w:t>
            </w:r>
            <w:r>
              <w:rPr>
                <w:rFonts w:ascii="Calibri" w:cs="Calibri" w:eastAsia="Calibri" w:hAnsi="Calibri"/>
                <w:color w:val="5A6B62"/>
                <w:sz w:val="19"/>
                <w:szCs w:val="19"/>
              </w:rPr>
              <w:t xml:space="preserve">	2023 – Present</w:t>
            </w:r>
          </w:p>
          <w:p>
            <w:pPr>
              <w:spacing w:after="40"/>
            </w:pPr>
            <w:r>
              <w:rPr>
                <w:rFonts w:ascii="Calibri" w:cs="Calibri" w:eastAsia="Calibri" w:hAnsi="Calibri"/>
                <w:i/>
                <w:iCs/>
                <w:color w:val="5A6B62"/>
                <w:sz w:val="19"/>
                <w:szCs w:val="19"/>
              </w:rPr>
              <w:t xml:space="preserve">Anthropologie  ·  Dania, FL &amp; Tampa, FL</w:t>
            </w:r>
          </w:p>
          <w:p>
            <w:pPr>
              <w:pStyle w:val="ListParagraph"/>
              <w:numPr>
                <w:ilvl w:val="0"/>
                <w:numId w:val="2"/>
              </w:numPr>
              <w:spacing w:after="40"/>
            </w:pPr>
            <w:r>
              <w:rPr>
                <w:rFonts w:ascii="Calibri" w:cs="Calibri" w:eastAsia="Calibri" w:hAnsi="Calibri"/>
                <w:color w:val="374141"/>
                <w:sz w:val="21"/>
                <w:szCs w:val="21"/>
              </w:rPr>
              <w:t xml:space="preserve">Analyzed sales data using Qlik to identify trends and inform strategies that optimized sales performance</w:t>
            </w:r>
          </w:p>
          <w:p>
            <w:pPr>
              <w:pStyle w:val="ListParagraph"/>
              <w:numPr>
                <w:ilvl w:val="0"/>
                <w:numId w:val="2"/>
              </w:numPr>
              <w:spacing w:after="40"/>
            </w:pPr>
            <w:r>
              <w:rPr>
                <w:rFonts w:ascii="Calibri" w:cs="Calibri" w:eastAsia="Calibri" w:hAnsi="Calibri"/>
                <w:color w:val="374141"/>
                <w:sz w:val="21"/>
                <w:szCs w:val="21"/>
              </w:rPr>
              <w:t xml:space="preserve">Drove sales through consultative customer engagement and personalized styling recommendations</w:t>
            </w:r>
          </w:p>
          <w:p>
            <w:pPr>
              <w:pStyle w:val="ListParagraph"/>
              <w:numPr>
                <w:ilvl w:val="0"/>
                <w:numId w:val="2"/>
              </w:numPr>
              <w:spacing w:after="40"/>
            </w:pPr>
            <w:r>
              <w:rPr>
                <w:rFonts w:ascii="Calibri" w:cs="Calibri" w:eastAsia="Calibri" w:hAnsi="Calibri"/>
                <w:color w:val="374141"/>
                <w:sz w:val="21"/>
                <w:szCs w:val="21"/>
              </w:rPr>
              <w:t xml:space="preserve">Reconciled inventory to maintain accurate stock levels and identify discrepancies across product categories</w:t>
            </w:r>
          </w:p>
          <w:p>
            <w:pPr>
              <w:pStyle w:val="ListParagraph"/>
              <w:numPr>
                <w:ilvl w:val="0"/>
                <w:numId w:val="2"/>
              </w:numPr>
              <w:spacing w:after="40"/>
            </w:pPr>
            <w:r>
              <w:rPr>
                <w:rFonts w:ascii="Calibri" w:cs="Calibri" w:eastAsia="Calibri" w:hAnsi="Calibri"/>
                <w:color w:val="374141"/>
                <w:sz w:val="21"/>
                <w:szCs w:val="21"/>
              </w:rPr>
              <w:t xml:space="preserve">Managed opening and closing operations, ensuring all procedures were followed accurately and efficiently</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May 2026</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Certifications</w:t>
            </w:r>
          </w:p>
          <w:p>
            <w:pPr>
              <w:spacing w:after="30"/>
            </w:pPr>
            <w:r>
              <w:rPr>
                <w:rFonts w:ascii="Calibri" w:cs="Calibri" w:eastAsia="Calibri" w:hAnsi="Calibri"/>
                <w:color w:val="374141"/>
                <w:sz w:val="20"/>
                <w:szCs w:val="20"/>
              </w:rPr>
              <w:t xml:space="preserve">· Semrush: Influencer Marketing Campaigns</w:t>
            </w:r>
          </w:p>
          <w:p>
            <w:pPr>
              <w:spacing w:after="30"/>
            </w:pPr>
            <w:r>
              <w:rPr>
                <w:rFonts w:ascii="Calibri" w:cs="Calibri" w:eastAsia="Calibri" w:hAnsi="Calibri"/>
                <w:color w:val="374141"/>
                <w:sz w:val="20"/>
                <w:szCs w:val="20"/>
              </w:rPr>
              <w:t xml:space="preserve">· HubSpot Academy: Social Media Marketing</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Social &amp; Content</w:t>
            </w:r>
          </w:p>
          <w:p>
            <w:pPr>
              <w:spacing w:after="30"/>
            </w:pPr>
            <w:r>
              <w:rPr>
                <w:rFonts w:ascii="Calibri" w:cs="Calibri" w:eastAsia="Calibri" w:hAnsi="Calibri"/>
                <w:color w:val="374141"/>
                <w:sz w:val="20"/>
                <w:szCs w:val="20"/>
              </w:rPr>
              <w:t xml:space="preserve">Social Media Strategy</w:t>
            </w:r>
          </w:p>
          <w:p>
            <w:pPr>
              <w:spacing w:after="30"/>
            </w:pPr>
            <w:r>
              <w:rPr>
                <w:rFonts w:ascii="Calibri" w:cs="Calibri" w:eastAsia="Calibri" w:hAnsi="Calibri"/>
                <w:color w:val="374141"/>
                <w:sz w:val="20"/>
                <w:szCs w:val="20"/>
              </w:rPr>
              <w:t xml:space="preserve">Content Creation</w:t>
            </w:r>
          </w:p>
          <w:p>
            <w:pPr>
              <w:spacing w:after="30"/>
            </w:pPr>
            <w:r>
              <w:rPr>
                <w:rFonts w:ascii="Calibri" w:cs="Calibri" w:eastAsia="Calibri" w:hAnsi="Calibri"/>
                <w:color w:val="374141"/>
                <w:sz w:val="20"/>
                <w:szCs w:val="20"/>
              </w:rPr>
              <w:t xml:space="preserve">Photography</w:t>
            </w:r>
          </w:p>
          <w:p>
            <w:pPr>
              <w:spacing w:after="30"/>
            </w:pPr>
            <w:r>
              <w:rPr>
                <w:rFonts w:ascii="Calibri" w:cs="Calibri" w:eastAsia="Calibri" w:hAnsi="Calibri"/>
                <w:color w:val="374141"/>
                <w:sz w:val="20"/>
                <w:szCs w:val="20"/>
              </w:rPr>
              <w:t xml:space="preserve">Brand Positioning</w:t>
            </w:r>
          </w:p>
          <w:p>
            <w:pPr>
              <w:spacing w:after="30"/>
            </w:pPr>
            <w:r>
              <w:rPr>
                <w:rFonts w:ascii="Calibri" w:cs="Calibri" w:eastAsia="Calibri" w:hAnsi="Calibri"/>
                <w:color w:val="374141"/>
                <w:sz w:val="20"/>
                <w:szCs w:val="20"/>
              </w:rPr>
              <w:t xml:space="preserve">Influencer Marketing</w:t>
            </w:r>
          </w:p>
          <w:p>
            <w:pPr>
              <w:spacing w:after="40"/>
            </w:pPr>
            <w:r>
              <w:t xml:space="preserve"/>
            </w:r>
          </w:p>
          <w:p>
            <w:pPr>
              <w:spacing w:after="30" w:before="80"/>
            </w:pPr>
            <w:r>
              <w:rPr>
                <w:rFonts w:ascii="Calibri" w:cs="Calibri" w:eastAsia="Calibri" w:hAnsi="Calibri"/>
                <w:b/>
                <w:bCs/>
                <w:caps/>
                <w:color w:val="5A6B62"/>
                <w:sz w:val="18"/>
                <w:szCs w:val="18"/>
              </w:rPr>
              <w:t xml:space="preserve">Analytics &amp; Tools</w:t>
            </w:r>
          </w:p>
          <w:p>
            <w:pPr>
              <w:spacing w:after="30"/>
            </w:pPr>
            <w:r>
              <w:rPr>
                <w:rFonts w:ascii="Calibri" w:cs="Calibri" w:eastAsia="Calibri" w:hAnsi="Calibri"/>
                <w:color w:val="374141"/>
                <w:sz w:val="20"/>
                <w:szCs w:val="20"/>
              </w:rPr>
              <w:t xml:space="preserve">Qlik (Sales Analytics)</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Adobe Suite</w:t>
            </w:r>
          </w:p>
          <w:p>
            <w:pPr>
              <w:spacing w:after="30"/>
            </w:pPr>
            <w:r>
              <w:rPr>
                <w:rFonts w:ascii="Calibri" w:cs="Calibri" w:eastAsia="Calibri" w:hAnsi="Calibri"/>
                <w:color w:val="374141"/>
                <w:sz w:val="20"/>
                <w:szCs w:val="20"/>
              </w:rPr>
              <w:t xml:space="preserve">Photoshop</w:t>
            </w:r>
          </w:p>
          <w:p>
            <w:pPr>
              <w:spacing w:after="30"/>
            </w:pPr>
            <w:r>
              <w:rPr>
                <w:rFonts w:ascii="Calibri" w:cs="Calibri" w:eastAsia="Calibri" w:hAnsi="Calibri"/>
                <w:color w:val="374141"/>
                <w:sz w:val="20"/>
                <w:szCs w:val="20"/>
              </w:rPr>
              <w:t xml:space="preserve">Illustrator</w:t>
            </w:r>
          </w:p>
          <w:p>
            <w:pPr>
              <w:spacing w:after="30"/>
            </w:pPr>
            <w:r>
              <w:rPr>
                <w:rFonts w:ascii="Calibri" w:cs="Calibri" w:eastAsia="Calibri" w:hAnsi="Calibri"/>
                <w:color w:val="374141"/>
                <w:sz w:val="20"/>
                <w:szCs w:val="20"/>
              </w:rPr>
              <w:t xml:space="preserve">InDesign</w:t>
            </w:r>
          </w:p>
          <w:p>
            <w:pPr>
              <w:spacing w:after="30"/>
            </w:pPr>
            <w:r>
              <w:rPr>
                <w:rFonts w:ascii="Calibri" w:cs="Calibri" w:eastAsia="Calibri" w:hAnsi="Calibri"/>
                <w:color w:val="374141"/>
                <w:sz w:val="20"/>
                <w:szCs w:val="20"/>
              </w:rPr>
              <w:t xml:space="preserve">Microsoft Office</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2026-04-15T14:27:34.176Z</dcterms:created>
  <dcterms:modified xsi:type="dcterms:W3CDTF">2026-04-15T14:27:34.176Z</dcterms:modified>
</cp:coreProperties>
</file>

<file path=docProps/custom.xml><?xml version="1.0" encoding="utf-8"?>
<Properties xmlns="http://schemas.openxmlformats.org/officeDocument/2006/custom-properties" xmlns:vt="http://schemas.openxmlformats.org/officeDocument/2006/docPropsVTypes"/>
</file>