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75CA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Homeopathic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Practitioner: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Siti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Maryam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binti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Abdul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Kaiyum</w:t>
      </w:r>
      <w:proofErr w:type="spellEnd"/>
    </w:p>
    <w:p w14:paraId="47ED7B5B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7CA23C01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Clinical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Homeopath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|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AFHom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(UK) |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Mental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Health Facilitator | SME</w:t>
      </w:r>
    </w:p>
    <w:p w14:paraId="76E4EC6B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474EC107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Specializing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in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Pediatric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Neurodevelopment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Women’s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Health,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Gut-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Terrain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Restoration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335002A2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1F81D992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Clinical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Philosophy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: </w:t>
      </w:r>
    </w:p>
    <w:p w14:paraId="53846BE9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 xml:space="preserve">The Integration of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Science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&amp;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Vitality</w:t>
      </w:r>
      <w:proofErr w:type="spellEnd"/>
    </w:p>
    <w:p w14:paraId="1A2CBA7D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40FB1604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 xml:space="preserve">My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practice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is built on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synergy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between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Classical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Homeopathy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Functional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Medicine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. </w:t>
      </w:r>
    </w:p>
    <w:p w14:paraId="7B8871AA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3C7D7B46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Following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principles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of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Hahnemann’s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Organon of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Medicine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(§5 &amp; §7), I focus on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identifying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"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maintaining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causes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" of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illness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—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whether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nutritional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environmental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or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emotional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—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addressing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them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through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evidence-based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patient-centered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protocols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34EEF14A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4DAB7AF3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 xml:space="preserve">Professional &amp;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Academic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Credentials</w:t>
      </w:r>
      <w:proofErr w:type="spellEnd"/>
    </w:p>
    <w:p w14:paraId="469898AA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Bachelor in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Homeopathic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Medical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Sciences (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Hons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.) – University of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Cyberjaya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67258A2C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Master in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Medical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Ultrasound (MMU) – Lincoln University College (Candidate).</w:t>
      </w:r>
    </w:p>
    <w:p w14:paraId="2632A0B7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Certification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in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Introduction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to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Functional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Medicine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(IFM, USA) –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Focused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on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systemic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root-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cause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resolution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7F4C4114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lastRenderedPageBreak/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Affiliate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(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AFHom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) –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Faculty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of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Homeopathy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United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Kingdom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2B6989BD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Mental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Health Facilitator –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Persatuan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Kaunselor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Pendidikan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Malaysia (PEKA).</w:t>
      </w:r>
    </w:p>
    <w:p w14:paraId="0AD5D9AD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490C764C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7E232124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 xml:space="preserve">Research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Highlights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&amp;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Clinical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Case Series</w:t>
      </w:r>
    </w:p>
    <w:p w14:paraId="24BB529F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415D7102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 xml:space="preserve">1.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Pediatric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Neurodevelopment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(ASD Research)</w:t>
      </w:r>
    </w:p>
    <w:p w14:paraId="38C52C00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The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Study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: A 6-month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observational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series of 14 mild cases of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Autism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Spectrum Disorder (ASD) (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ages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2–15)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conducted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during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residency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at Dr. M.L.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Dhawale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Memorial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Hospital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, India.</w:t>
      </w:r>
    </w:p>
    <w:p w14:paraId="7F35C068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The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Findings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: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Utilizing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a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multi-kingdom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homeopathic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approach (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Mineral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Nosode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Animal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Plant), we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tracked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significant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success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rates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in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following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domains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:</w:t>
      </w:r>
    </w:p>
    <w:p w14:paraId="4C234FC4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</w:r>
      <w:r w:rsidRPr="00764C3A">
        <w:rPr>
          <w:rFonts w:ascii="Arial" w:eastAsia="Microsoft JhengHei" w:hAnsi="Arial" w:cs="Arial"/>
          <w:sz w:val="24"/>
          <w:szCs w:val="24"/>
        </w:rPr>
        <w:t>◦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92.3%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improvement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in Communication.</w:t>
      </w:r>
    </w:p>
    <w:p w14:paraId="01B7E0F5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</w:r>
      <w:r w:rsidRPr="00764C3A">
        <w:rPr>
          <w:rFonts w:ascii="Arial" w:eastAsia="Microsoft JhengHei" w:hAnsi="Arial" w:cs="Arial"/>
          <w:sz w:val="24"/>
          <w:szCs w:val="24"/>
        </w:rPr>
        <w:t>◦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71.4%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improvement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in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Socialization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063DC6D0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</w:r>
      <w:r w:rsidRPr="00764C3A">
        <w:rPr>
          <w:rFonts w:ascii="Arial" w:eastAsia="Microsoft JhengHei" w:hAnsi="Arial" w:cs="Arial"/>
          <w:sz w:val="24"/>
          <w:szCs w:val="24"/>
        </w:rPr>
        <w:t>◦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200%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improvement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in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Developmental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Milestones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0B00C8B3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Insight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: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This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research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confirms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that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individualized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homeopathic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care is a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powerful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tool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for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enhancing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intellectual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social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clarity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in neurodiverse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children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382028CD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44CA0A61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15FD103F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 xml:space="preserve">2. The Gut-Brain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Axis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: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Terrain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Restoration</w:t>
      </w:r>
      <w:proofErr w:type="spellEnd"/>
    </w:p>
    <w:p w14:paraId="2864EEAB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The Case: A 17-year-old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with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chronic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post-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antibiotic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gastritis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emotional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dysregulation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4324EF49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lastRenderedPageBreak/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The Protocol: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Integrated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Nux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Vomica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Natrum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Phos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with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functional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terrain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support (fiber-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loading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Vitamin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D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regulation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).</w:t>
      </w:r>
    </w:p>
    <w:p w14:paraId="7AFCA333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The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Result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: Full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digestive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restoration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emotional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stabilization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within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3 weeks,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eliminating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need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for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further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hospitalizations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490DDA02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33714995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1C209E37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 xml:space="preserve">3.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Respiratory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Constitution</w:t>
      </w:r>
      <w:proofErr w:type="spellEnd"/>
    </w:p>
    <w:p w14:paraId="2A626997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The Case: A 7-year-old boy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with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recurrent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bronchitis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asthmatic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symptoms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1C7995E2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The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Outcome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: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Constitutional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care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significantly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reduced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frequency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of episodes.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When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symptoms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recurred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intensity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was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markedly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lower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allowing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for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a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rapid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return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to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health without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aggressive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intervention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.</w:t>
      </w:r>
    </w:p>
    <w:p w14:paraId="7F77B246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2DFF29F5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Practice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Locations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&amp; Availability</w:t>
      </w:r>
    </w:p>
    <w:p w14:paraId="30F95FAA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Clinic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/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Location</w:t>
      </w:r>
      <w:proofErr w:type="spellEnd"/>
    </w:p>
    <w:p w14:paraId="69D7D76B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>Focus Area</w:t>
      </w:r>
    </w:p>
    <w:p w14:paraId="18701BD6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>Schedule</w:t>
      </w:r>
    </w:p>
    <w:p w14:paraId="1FE88CCD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376E66D2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Solace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Homeopathic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Wellness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Centre @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Malaysian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Homeopathy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Medical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Council</w:t>
      </w:r>
    </w:p>
    <w:p w14:paraId="216B51AB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 xml:space="preserve">Acute &amp;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Chronic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Disorders (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Physical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/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Mental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)</w:t>
      </w:r>
    </w:p>
    <w:p w14:paraId="2D28DC9F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Tue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–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Thu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(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By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Appt) (Virtual/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Physical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>)</w:t>
      </w:r>
    </w:p>
    <w:p w14:paraId="13A48EE4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2B0A6D1D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Mawaddah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Kinoko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House</w:t>
      </w:r>
    </w:p>
    <w:p w14:paraId="4A08B26C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lastRenderedPageBreak/>
        <w:t>Pediatric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Special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Needs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,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Chinotore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Training &amp;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Functional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Gut Care</w:t>
      </w:r>
    </w:p>
    <w:p w14:paraId="4AB1BE9D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Fri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/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Sat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/ Sun (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By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Appt)</w:t>
      </w:r>
    </w:p>
    <w:p w14:paraId="1FEA5DA9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7D17E0F3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</w:p>
    <w:p w14:paraId="181DD233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 xml:space="preserve">Commitment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to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Excellence</w:t>
      </w:r>
    </w:p>
    <w:p w14:paraId="4B15B52F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Subject Matter Expert (SME): Program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Intervensi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Chinotore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2026.</w:t>
      </w:r>
    </w:p>
    <w:p w14:paraId="1AD4B0EE" w14:textId="77777777" w:rsidR="00657428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  <w:t xml:space="preserve">Community Health: Member of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Skuad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AADK &amp; PEKA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Mental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Health Facilitator.</w:t>
      </w:r>
    </w:p>
    <w:p w14:paraId="485C4980" w14:textId="6C9460AB" w:rsidR="003F0FBD" w:rsidRPr="00764C3A" w:rsidRDefault="00657428" w:rsidP="00657428">
      <w:pPr>
        <w:rPr>
          <w:rFonts w:ascii="Microsoft JhengHei" w:eastAsia="Microsoft JhengHei" w:hAnsi="Microsoft JhengHei"/>
          <w:sz w:val="24"/>
          <w:szCs w:val="24"/>
        </w:rPr>
      </w:pPr>
      <w:r w:rsidRPr="00764C3A">
        <w:rPr>
          <w:rFonts w:ascii="Microsoft JhengHei" w:eastAsia="Microsoft JhengHei" w:hAnsi="Microsoft JhengHei"/>
          <w:sz w:val="24"/>
          <w:szCs w:val="24"/>
        </w:rPr>
        <w:tab/>
        <w:t>•</w:t>
      </w:r>
      <w:r w:rsidRPr="00764C3A">
        <w:rPr>
          <w:rFonts w:ascii="Microsoft JhengHei" w:eastAsia="Microsoft JhengHei" w:hAnsi="Microsoft JhengHei"/>
          <w:sz w:val="24"/>
          <w:szCs w:val="24"/>
        </w:rPr>
        <w:tab/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Continuing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Education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: Advanced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clinical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training at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the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National Cancer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Institute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(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Radiology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), 2024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and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Neudebri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(</w:t>
      </w:r>
      <w:proofErr w:type="spellStart"/>
      <w:r w:rsidRPr="00764C3A">
        <w:rPr>
          <w:rFonts w:ascii="Microsoft JhengHei" w:eastAsia="Microsoft JhengHei" w:hAnsi="Microsoft JhengHei"/>
          <w:sz w:val="24"/>
          <w:szCs w:val="24"/>
        </w:rPr>
        <w:t>Wound</w:t>
      </w:r>
      <w:proofErr w:type="spellEnd"/>
      <w:r w:rsidRPr="00764C3A">
        <w:rPr>
          <w:rFonts w:ascii="Microsoft JhengHei" w:eastAsia="Microsoft JhengHei" w:hAnsi="Microsoft JhengHei"/>
          <w:sz w:val="24"/>
          <w:szCs w:val="24"/>
        </w:rPr>
        <w:t xml:space="preserve"> Care), 2025.</w:t>
      </w:r>
    </w:p>
    <w:sectPr w:rsidR="003F0FBD" w:rsidRPr="0076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28"/>
    <w:rsid w:val="00245E17"/>
    <w:rsid w:val="003F0FBD"/>
    <w:rsid w:val="00657428"/>
    <w:rsid w:val="00764C3A"/>
    <w:rsid w:val="0091792A"/>
    <w:rsid w:val="00B05921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89CD"/>
  <w15:chartTrackingRefBased/>
  <w15:docId w15:val="{84C97D58-67BB-4AAF-92EE-B60973F7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7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7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7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7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7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7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7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7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7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74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74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74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74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74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74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7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7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7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74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74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74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74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7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Stelt van der</dc:creator>
  <cp:keywords/>
  <dc:description/>
  <cp:lastModifiedBy>Nathalie Stelt van der</cp:lastModifiedBy>
  <cp:revision>2</cp:revision>
  <dcterms:created xsi:type="dcterms:W3CDTF">2026-03-12T10:08:00Z</dcterms:created>
  <dcterms:modified xsi:type="dcterms:W3CDTF">2026-03-12T10:08:00Z</dcterms:modified>
</cp:coreProperties>
</file>