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2238" w14:textId="77777777" w:rsidR="00B01FC7" w:rsidRPr="00B01FC7" w:rsidRDefault="00B01FC7" w:rsidP="00B01F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01F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Silver Market Recap — What Actually Happened This Week</w:t>
      </w:r>
    </w:p>
    <w:p w14:paraId="22F4B9E7" w14:textId="77777777" w:rsidR="00B01FC7" w:rsidRPr="00B01FC7" w:rsidRDefault="00B01FC7" w:rsidP="00B01F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1F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Early Week — Weak Price, Hidden Tightness</w:t>
      </w:r>
    </w:p>
    <w:p w14:paraId="218C9AA0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Silver began the week in a weak position. </w:t>
      </w:r>
      <w:proofErr w:type="gramStart"/>
      <w:r w:rsidRPr="00B01FC7">
        <w:rPr>
          <w:rFonts w:ascii="Times New Roman" w:eastAsia="Times New Roman" w:hAnsi="Times New Roman" w:cs="Times New Roman"/>
          <w:kern w:val="0"/>
          <w14:ligatures w14:val="none"/>
        </w:rPr>
        <w:t>Price was</w:t>
      </w:r>
      <w:proofErr w:type="gramEnd"/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 drifting lower, unable to sustain rallies, and still behaving like a market under pressure. On the surface, nothing looked unusual.</w:t>
      </w:r>
    </w:p>
    <w:p w14:paraId="2A14BF72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What made this phase unstable was not price, but what sat underneath it. Physical conditions were already tightening. </w:t>
      </w:r>
      <w:proofErr w:type="gramStart"/>
      <w:r w:rsidRPr="00B01FC7">
        <w:rPr>
          <w:rFonts w:ascii="Times New Roman" w:eastAsia="Times New Roman" w:hAnsi="Times New Roman" w:cs="Times New Roman"/>
          <w:kern w:val="0"/>
          <w14:ligatures w14:val="none"/>
        </w:rPr>
        <w:t>Inventory was</w:t>
      </w:r>
      <w:proofErr w:type="gramEnd"/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 declining, and futures spreads were unusually compressed for a market that was supposedly soft. That combination is not typical. Weak markets usually show loose structure, not tightening.</w:t>
      </w:r>
    </w:p>
    <w:p w14:paraId="790151A7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At this stage, the market was still trending down, but it was doing so in a way that suggested </w:t>
      </w:r>
      <w:r w:rsidRPr="00B01F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downside was losing efficiency</w:t>
      </w: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A65A52" w14:textId="77777777" w:rsidR="00B01FC7" w:rsidRPr="00B01FC7" w:rsidRDefault="00B01FC7" w:rsidP="00B01F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pict w14:anchorId="27EB9635">
          <v:rect id="_x0000_i1025" style="width:0;height:1.5pt" o:hralign="center" o:hrstd="t" o:hr="t" fillcolor="#a0a0a0" stroked="f"/>
        </w:pict>
      </w:r>
    </w:p>
    <w:p w14:paraId="02E3CFF0" w14:textId="77777777" w:rsidR="00B01FC7" w:rsidRPr="00B01FC7" w:rsidRDefault="00B01FC7" w:rsidP="00B01F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1F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Midweek — Violent Rally, But No Confirmation</w:t>
      </w:r>
    </w:p>
    <w:p w14:paraId="78ACDCFC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The move on Wednesday changed the trajectory of the week, but not in the way a typical breakout would</w:t>
      </w:r>
      <w:proofErr w:type="gramStart"/>
      <w:r w:rsidRPr="00B01FC7">
        <w:rPr>
          <w:rFonts w:ascii="Times New Roman" w:eastAsia="Times New Roman" w:hAnsi="Times New Roman" w:cs="Times New Roman"/>
          <w:kern w:val="0"/>
          <w14:ligatures w14:val="none"/>
        </w:rPr>
        <w:t>.</w:t>
      </w:r>
      <w:proofErr w:type="gramEnd"/>
    </w:p>
    <w:p w14:paraId="1AA6B599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Silver surged sharply alongside a falling dollar and rising equities, then gave back a large portion of the move. That pattern usually signals a failed rally. It tells you the move was externally driven and not supported internally.</w:t>
      </w:r>
    </w:p>
    <w:p w14:paraId="08917757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But that interpretation only holds if price continues lower afterward. This time it didn’t.</w:t>
      </w:r>
    </w:p>
    <w:p w14:paraId="4F9C0664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What the rally </w:t>
      </w:r>
      <w:proofErr w:type="gramStart"/>
      <w:r w:rsidRPr="00B01FC7">
        <w:rPr>
          <w:rFonts w:ascii="Times New Roman" w:eastAsia="Times New Roman" w:hAnsi="Times New Roman" w:cs="Times New Roman"/>
          <w:kern w:val="0"/>
          <w14:ligatures w14:val="none"/>
        </w:rPr>
        <w:t>actually did</w:t>
      </w:r>
      <w:proofErr w:type="gramEnd"/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 was:</w:t>
      </w:r>
    </w:p>
    <w:p w14:paraId="2FAE169A" w14:textId="77777777" w:rsidR="00B01FC7" w:rsidRPr="00B01FC7" w:rsidRDefault="00B01FC7" w:rsidP="00B01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Break the sequence of lower highs </w:t>
      </w:r>
    </w:p>
    <w:p w14:paraId="44A5D77B" w14:textId="77777777" w:rsidR="00B01FC7" w:rsidRPr="00B01FC7" w:rsidRDefault="00B01FC7" w:rsidP="00B01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Clear short positioning </w:t>
      </w:r>
    </w:p>
    <w:p w14:paraId="294852BE" w14:textId="77777777" w:rsidR="00B01FC7" w:rsidRPr="00B01FC7" w:rsidRDefault="00B01FC7" w:rsidP="00B01F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Lift price back into a neutral zone </w:t>
      </w:r>
    </w:p>
    <w:p w14:paraId="569AFA52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It did not confirm strength, but it </w:t>
      </w:r>
      <w:r w:rsidRPr="00B01F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reset the market structure</w:t>
      </w: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81F794" w14:textId="77777777" w:rsidR="00B01FC7" w:rsidRPr="00B01FC7" w:rsidRDefault="00B01FC7" w:rsidP="00B01F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pict w14:anchorId="13EE2581">
          <v:rect id="_x0000_i1026" style="width:0;height:1.5pt" o:hralign="center" o:hrstd="t" o:hr="t" fillcolor="#a0a0a0" stroked="f"/>
        </w:pict>
      </w:r>
    </w:p>
    <w:p w14:paraId="1F03AFCD" w14:textId="77777777" w:rsidR="00B01FC7" w:rsidRPr="00B01FC7" w:rsidRDefault="00B01FC7" w:rsidP="00B01F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1F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Late Week — Price Holds and Changes Character</w:t>
      </w:r>
    </w:p>
    <w:p w14:paraId="6B7C0670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The real shift happened after the rally, not during it.</w:t>
      </w:r>
    </w:p>
    <w:p w14:paraId="100FF505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Instead of rolling over, silver stabilized and held higher levels. It reclaimed its short-term trend and then held above it for multiple sessions. That alone is a change in behavior, but the more important detail came at the end of the week.</w:t>
      </w:r>
    </w:p>
    <w:p w14:paraId="4F377DE2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On Friday, silver moved higher even as equities declined. Earlier in the week, it needed macro support to rise. By the end of the week, it did not.</w:t>
      </w:r>
    </w:p>
    <w:p w14:paraId="1EE5225E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That is the first sign of </w:t>
      </w:r>
      <w:r w:rsidRPr="00B01F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independent demand</w:t>
      </w: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7642CC4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This is the key transition:</w:t>
      </w:r>
    </w:p>
    <w:p w14:paraId="39163305" w14:textId="77777777" w:rsidR="00B01FC7" w:rsidRPr="00B01FC7" w:rsidRDefault="00B01FC7" w:rsidP="00B01F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From macro-driven movement </w:t>
      </w:r>
    </w:p>
    <w:p w14:paraId="23B01C29" w14:textId="77777777" w:rsidR="00B01FC7" w:rsidRPr="00B01FC7" w:rsidRDefault="00B01FC7" w:rsidP="00B01F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To price sustaining itself </w:t>
      </w:r>
    </w:p>
    <w:p w14:paraId="36352677" w14:textId="77777777" w:rsidR="00B01FC7" w:rsidRPr="00B01FC7" w:rsidRDefault="00B01FC7" w:rsidP="00B01F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pict w14:anchorId="32218CD2">
          <v:rect id="_x0000_i1027" style="width:0;height:1.5pt" o:hralign="center" o:hrstd="t" o:hr="t" fillcolor="#a0a0a0" stroked="f"/>
        </w:pict>
      </w:r>
    </w:p>
    <w:p w14:paraId="30116757" w14:textId="77777777" w:rsidR="00B01FC7" w:rsidRPr="00B01FC7" w:rsidRDefault="00B01FC7" w:rsidP="00B01F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1F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What Confirms the Improvement</w:t>
      </w:r>
    </w:p>
    <w:p w14:paraId="26B652B8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There are a few elements that support the idea that the market improved meaningfully:</w:t>
      </w:r>
    </w:p>
    <w:p w14:paraId="3B9015B7" w14:textId="77777777" w:rsidR="00B01FC7" w:rsidRPr="00B01FC7" w:rsidRDefault="00B01FC7" w:rsidP="00B01F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Price is now holding above prior resistance levels </w:t>
      </w:r>
    </w:p>
    <w:p w14:paraId="219DE227" w14:textId="77777777" w:rsidR="00B01FC7" w:rsidRPr="00B01FC7" w:rsidRDefault="00B01FC7" w:rsidP="00B01F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The trend has shifted from downward to sideways-to-up </w:t>
      </w:r>
    </w:p>
    <w:p w14:paraId="40F9AF62" w14:textId="77777777" w:rsidR="00B01FC7" w:rsidRPr="00B01FC7" w:rsidRDefault="00B01FC7" w:rsidP="00B01F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Positioning expanded during the move rather than collapsing </w:t>
      </w:r>
    </w:p>
    <w:p w14:paraId="45CA2BCD" w14:textId="77777777" w:rsidR="00B01FC7" w:rsidRPr="00B01FC7" w:rsidRDefault="00B01FC7" w:rsidP="00B01F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The market absorbed a large move and did not reverse </w:t>
      </w:r>
    </w:p>
    <w:p w14:paraId="77FF3235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These are all characteristics of a market that is </w:t>
      </w:r>
      <w:r w:rsidRPr="00B01F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longer weak</w:t>
      </w: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4361A2F" w14:textId="77777777" w:rsidR="00B01FC7" w:rsidRPr="00B01FC7" w:rsidRDefault="00B01FC7" w:rsidP="00B01F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pict w14:anchorId="4C242EA7">
          <v:rect id="_x0000_i1028" style="width:0;height:1.5pt" o:hralign="center" o:hrstd="t" o:hr="t" fillcolor="#a0a0a0" stroked="f"/>
        </w:pict>
      </w:r>
    </w:p>
    <w:p w14:paraId="7A974B85" w14:textId="77777777" w:rsidR="00B01FC7" w:rsidRPr="00B01FC7" w:rsidRDefault="00B01FC7" w:rsidP="00B01F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1F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What Does NOT Confirm It</w:t>
      </w:r>
    </w:p>
    <w:p w14:paraId="19393457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This is where the situation is incomplete.</w:t>
      </w:r>
    </w:p>
    <w:p w14:paraId="4299AD5F" w14:textId="77777777" w:rsidR="00B01FC7" w:rsidRPr="00B01FC7" w:rsidRDefault="00B01FC7" w:rsidP="00B01F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Futures spreads remain in contango </w:t>
      </w:r>
    </w:p>
    <w:p w14:paraId="1C9CDF18" w14:textId="77777777" w:rsidR="00B01FC7" w:rsidRPr="00B01FC7" w:rsidRDefault="00B01FC7" w:rsidP="00B01F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There is no visible urgency to secure supply </w:t>
      </w:r>
    </w:p>
    <w:p w14:paraId="49275D6E" w14:textId="77777777" w:rsidR="00B01FC7" w:rsidRPr="00B01FC7" w:rsidRDefault="00B01FC7" w:rsidP="00B01F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Miners did not lead the move </w:t>
      </w:r>
    </w:p>
    <w:p w14:paraId="06382A45" w14:textId="77777777" w:rsidR="00B01FC7" w:rsidRPr="00B01FC7" w:rsidRDefault="00B01FC7" w:rsidP="00B01F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Physical signals are no longer clearly tightening </w:t>
      </w:r>
    </w:p>
    <w:p w14:paraId="33BA3C5C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In a strong bull phase, you would expect at least some of these to confirm. They did not.</w:t>
      </w:r>
    </w:p>
    <w:p w14:paraId="0AAA5E1B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This creates a gap:</w:t>
      </w:r>
    </w:p>
    <w:p w14:paraId="44E8ECA1" w14:textId="77777777" w:rsidR="00B01FC7" w:rsidRPr="00B01FC7" w:rsidRDefault="00B01FC7" w:rsidP="00B01F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Price improved</w:t>
      </w: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6CAA685" w14:textId="77777777" w:rsidR="00B01FC7" w:rsidRPr="00B01FC7" w:rsidRDefault="00B01FC7" w:rsidP="00B01F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Structure did not fully follow</w:t>
      </w: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763017A" w14:textId="77777777" w:rsidR="00B01FC7" w:rsidRPr="00B01FC7" w:rsidRDefault="00B01FC7" w:rsidP="00B01F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pict w14:anchorId="231E98C2">
          <v:rect id="_x0000_i1029" style="width:0;height:1.5pt" o:hralign="center" o:hrstd="t" o:hr="t" fillcolor="#a0a0a0" stroked="f"/>
        </w:pict>
      </w:r>
    </w:p>
    <w:p w14:paraId="4C3C71E6" w14:textId="77777777" w:rsidR="00B01FC7" w:rsidRPr="00B01FC7" w:rsidRDefault="00B01FC7" w:rsidP="00B01F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1F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6. Current State — Transition, Not Confirmation</w:t>
      </w:r>
    </w:p>
    <w:p w14:paraId="45EA5075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The market is no longer behaving like a downtrend. That phase is over.</w:t>
      </w:r>
    </w:p>
    <w:p w14:paraId="491D726B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But it is also not behaving like a fully established bull move.</w:t>
      </w:r>
    </w:p>
    <w:p w14:paraId="09BB4B84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What exists now is a </w:t>
      </w:r>
      <w:r w:rsidRPr="00B01F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transition state</w:t>
      </w: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14CB5DB" w14:textId="77777777" w:rsidR="00B01FC7" w:rsidRPr="00B01FC7" w:rsidRDefault="00B01FC7" w:rsidP="00B01F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Price is leading </w:t>
      </w:r>
    </w:p>
    <w:p w14:paraId="26E98786" w14:textId="77777777" w:rsidR="00B01FC7" w:rsidRPr="00B01FC7" w:rsidRDefault="00B01FC7" w:rsidP="00B01F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Structure is lagging </w:t>
      </w:r>
    </w:p>
    <w:p w14:paraId="6800E7FC" w14:textId="77777777" w:rsidR="00B01FC7" w:rsidRPr="00B01FC7" w:rsidRDefault="00B01FC7" w:rsidP="00B01F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Direction is improving, but not validated </w:t>
      </w:r>
    </w:p>
    <w:p w14:paraId="05D09341" w14:textId="77777777" w:rsidR="00B01FC7" w:rsidRPr="00B01FC7" w:rsidRDefault="00B01FC7" w:rsidP="00B01F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pict w14:anchorId="67D70704">
          <v:rect id="_x0000_i1030" style="width:0;height:1.5pt" o:hralign="center" o:hrstd="t" o:hr="t" fillcolor="#a0a0a0" stroked="f"/>
        </w:pict>
      </w:r>
    </w:p>
    <w:p w14:paraId="2DADDCE3" w14:textId="77777777" w:rsidR="00B01FC7" w:rsidRPr="00B01FC7" w:rsidRDefault="00B01FC7" w:rsidP="00B01F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01F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What Matters Next</w:t>
      </w:r>
    </w:p>
    <w:p w14:paraId="01FFB3C1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The next move is not about whether silver goes up or down on a given day. It is about whether the rest of the market begins to align with what price has already done.</w:t>
      </w:r>
    </w:p>
    <w:p w14:paraId="499FAAEF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There are only two ways </w:t>
      </w:r>
      <w:proofErr w:type="gramStart"/>
      <w:r w:rsidRPr="00B01FC7">
        <w:rPr>
          <w:rFonts w:ascii="Times New Roman" w:eastAsia="Times New Roman" w:hAnsi="Times New Roman" w:cs="Times New Roman"/>
          <w:kern w:val="0"/>
          <w14:ligatures w14:val="none"/>
        </w:rPr>
        <w:t>this resolves</w:t>
      </w:r>
      <w:proofErr w:type="gramEnd"/>
      <w:r w:rsidRPr="00B01FC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D6D7908" w14:textId="77777777" w:rsidR="00B01FC7" w:rsidRPr="00B01FC7" w:rsidRDefault="00B01FC7" w:rsidP="00B01F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If structure begins to tighten and confirm, the move extends and becomes durable </w:t>
      </w:r>
    </w:p>
    <w:p w14:paraId="3BC8E918" w14:textId="77777777" w:rsidR="00B01FC7" w:rsidRPr="00B01FC7" w:rsidRDefault="00B01FC7" w:rsidP="00B01F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If structure does not change, price will eventually stall or fail </w:t>
      </w:r>
    </w:p>
    <w:p w14:paraId="25A3189C" w14:textId="77777777" w:rsidR="00B01FC7" w:rsidRPr="00B01FC7" w:rsidRDefault="00B01FC7" w:rsidP="00B01FC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pict w14:anchorId="3F351BAA">
          <v:rect id="_x0000_i1031" style="width:0;height:1.5pt" o:hralign="center" o:hrstd="t" o:hr="t" fillcolor="#a0a0a0" stroked="f"/>
        </w:pict>
      </w:r>
    </w:p>
    <w:p w14:paraId="7CF3D8CF" w14:textId="77777777" w:rsidR="00B01FC7" w:rsidRPr="00B01FC7" w:rsidRDefault="00B01FC7" w:rsidP="00B01F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01F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31D1699F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The week did not produce a confirmed bull move.</w:t>
      </w:r>
    </w:p>
    <w:p w14:paraId="49CDCC4E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It produced something more specific:</w:t>
      </w:r>
    </w:p>
    <w:p w14:paraId="7723BA7A" w14:textId="77777777" w:rsidR="00B01FC7" w:rsidRPr="00B01FC7" w:rsidRDefault="00B01FC7" w:rsidP="00B01F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The downtrend broke </w:t>
      </w:r>
    </w:p>
    <w:p w14:paraId="30B5DAF9" w14:textId="77777777" w:rsidR="00B01FC7" w:rsidRPr="00B01FC7" w:rsidRDefault="00B01FC7" w:rsidP="00B01F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Price established a higher level </w:t>
      </w:r>
    </w:p>
    <w:p w14:paraId="4B9E57A6" w14:textId="77777777" w:rsidR="00B01FC7" w:rsidRPr="00B01FC7" w:rsidRDefault="00B01FC7" w:rsidP="00B01F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The market showed the first signs of independent strength </w:t>
      </w:r>
    </w:p>
    <w:p w14:paraId="1495694D" w14:textId="77777777" w:rsidR="00B01FC7" w:rsidRPr="00B01FC7" w:rsidRDefault="00B01FC7" w:rsidP="00B01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01FC7">
        <w:rPr>
          <w:rFonts w:ascii="Times New Roman" w:eastAsia="Times New Roman" w:hAnsi="Times New Roman" w:cs="Times New Roman"/>
          <w:kern w:val="0"/>
          <w14:ligatures w14:val="none"/>
        </w:rPr>
        <w:t xml:space="preserve">But until the underlying structure follows, this remains a </w:t>
      </w:r>
      <w:r w:rsidRPr="00B01FC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developing move, not a completed shift</w:t>
      </w:r>
      <w:r w:rsidRPr="00B01FC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D8E686" w14:textId="77777777" w:rsidR="004600D5" w:rsidRDefault="004600D5"/>
    <w:sectPr w:rsidR="004600D5" w:rsidSect="00D025D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0F17"/>
    <w:multiLevelType w:val="multilevel"/>
    <w:tmpl w:val="2294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6303D"/>
    <w:multiLevelType w:val="multilevel"/>
    <w:tmpl w:val="BAF2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05AC0"/>
    <w:multiLevelType w:val="multilevel"/>
    <w:tmpl w:val="9BF6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92AEC"/>
    <w:multiLevelType w:val="multilevel"/>
    <w:tmpl w:val="B354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C63A8"/>
    <w:multiLevelType w:val="multilevel"/>
    <w:tmpl w:val="E2D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85804"/>
    <w:multiLevelType w:val="multilevel"/>
    <w:tmpl w:val="BCE4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EB3B20"/>
    <w:multiLevelType w:val="multilevel"/>
    <w:tmpl w:val="E0EE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C07F1"/>
    <w:multiLevelType w:val="multilevel"/>
    <w:tmpl w:val="9628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330754">
    <w:abstractNumId w:val="5"/>
  </w:num>
  <w:num w:numId="2" w16cid:durableId="1425808385">
    <w:abstractNumId w:val="4"/>
  </w:num>
  <w:num w:numId="3" w16cid:durableId="1899630558">
    <w:abstractNumId w:val="1"/>
  </w:num>
  <w:num w:numId="4" w16cid:durableId="995574508">
    <w:abstractNumId w:val="6"/>
  </w:num>
  <w:num w:numId="5" w16cid:durableId="25065624">
    <w:abstractNumId w:val="0"/>
  </w:num>
  <w:num w:numId="6" w16cid:durableId="559560237">
    <w:abstractNumId w:val="3"/>
  </w:num>
  <w:num w:numId="7" w16cid:durableId="2136485873">
    <w:abstractNumId w:val="2"/>
  </w:num>
  <w:num w:numId="8" w16cid:durableId="526215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C7"/>
    <w:rsid w:val="00012BB3"/>
    <w:rsid w:val="004600D5"/>
    <w:rsid w:val="0078004E"/>
    <w:rsid w:val="00B01FC7"/>
    <w:rsid w:val="00D025D8"/>
    <w:rsid w:val="00DB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9D62E"/>
  <w15:chartTrackingRefBased/>
  <w15:docId w15:val="{51E3EACA-6AF7-4004-BB7C-99D094CD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F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F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F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F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F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F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F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F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finestone</dc:creator>
  <cp:keywords/>
  <dc:description/>
  <cp:lastModifiedBy>todd finestone</cp:lastModifiedBy>
  <cp:revision>1</cp:revision>
  <dcterms:created xsi:type="dcterms:W3CDTF">2026-04-12T01:08:00Z</dcterms:created>
  <dcterms:modified xsi:type="dcterms:W3CDTF">2026-04-12T01:09:00Z</dcterms:modified>
</cp:coreProperties>
</file>