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07B8" w14:textId="77777777" w:rsidR="005403AA" w:rsidRDefault="005403AA" w:rsidP="00B91E0A">
      <w:pPr>
        <w:jc w:val="center"/>
        <w:rPr>
          <w:rFonts w:eastAsia="PMingLiU"/>
          <w:b/>
          <w:bCs/>
          <w:lang w:eastAsia="zh-TW"/>
        </w:rPr>
      </w:pPr>
      <w:r>
        <w:rPr>
          <w:noProof/>
        </w:rPr>
        <w:drawing>
          <wp:inline distT="0" distB="0" distL="0" distR="0" wp14:anchorId="68B9BE83" wp14:editId="2DABC20D">
            <wp:extent cx="5274310" cy="2489200"/>
            <wp:effectExtent l="0" t="0" r="2540" b="6350"/>
            <wp:docPr id="11198520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52070" name=""/>
                    <pic:cNvPicPr/>
                  </pic:nvPicPr>
                  <pic:blipFill>
                    <a:blip r:embed="rId9"/>
                    <a:stretch>
                      <a:fillRect/>
                    </a:stretch>
                  </pic:blipFill>
                  <pic:spPr>
                    <a:xfrm>
                      <a:off x="0" y="0"/>
                      <a:ext cx="5274310" cy="2489200"/>
                    </a:xfrm>
                    <a:prstGeom prst="rect">
                      <a:avLst/>
                    </a:prstGeom>
                  </pic:spPr>
                </pic:pic>
              </a:graphicData>
            </a:graphic>
          </wp:inline>
        </w:drawing>
      </w:r>
    </w:p>
    <w:p w14:paraId="52C77DAE" w14:textId="31402897" w:rsidR="00B91E0A" w:rsidRPr="00B91E0A" w:rsidRDefault="00B91E0A" w:rsidP="00B91E0A">
      <w:pPr>
        <w:jc w:val="center"/>
        <w:rPr>
          <w:b/>
          <w:bCs/>
        </w:rPr>
      </w:pPr>
      <w:r w:rsidRPr="00B91E0A">
        <w:rPr>
          <w:b/>
          <w:bCs/>
        </w:rPr>
        <w:t>China Emerges as a Key Growth Engine for SBTi</w:t>
      </w:r>
    </w:p>
    <w:p w14:paraId="3A657C08" w14:textId="77777777" w:rsidR="00B91E0A" w:rsidRPr="00B91E0A" w:rsidRDefault="00B91E0A" w:rsidP="00B91E0A">
      <w:r w:rsidRPr="00B91E0A">
        <w:t xml:space="preserve">The Science Based Targets initiative (SBTi) passed a historic milestone in January 2026, surpassing 10,000 companies with validated science-based targets. While global momentum remains strong, the 2025 data point to one standout driver of acceleration: </w:t>
      </w:r>
      <w:r w:rsidRPr="00B91E0A">
        <w:rPr>
          <w:b/>
          <w:bCs/>
        </w:rPr>
        <w:t>China’s rapidly expanding corporate climate ambition</w:t>
      </w:r>
      <w:r w:rsidRPr="00B91E0A">
        <w:t>.</w:t>
      </w:r>
    </w:p>
    <w:p w14:paraId="62541EF6" w14:textId="77777777" w:rsidR="00B91E0A" w:rsidRPr="00B91E0A" w:rsidRDefault="00B91E0A" w:rsidP="00B91E0A">
      <w:r w:rsidRPr="00B91E0A">
        <w:t>By the end of 2025, 12,353 companies worldwide had either validated science-based targets or committed to set them, with 9,764 holding validated targets—a 40% year-on-year increase. Net-zero ambition is rising even faster, with validated net-zero targets growing 61% globally. Yet within this global expansion, China’s trajectory is particularly striking.</w:t>
      </w:r>
    </w:p>
    <w:p w14:paraId="5034BE53" w14:textId="77777777" w:rsidR="00B91E0A" w:rsidRPr="00B91E0A" w:rsidRDefault="00B91E0A" w:rsidP="00B91E0A">
      <w:pPr>
        <w:rPr>
          <w:b/>
          <w:bCs/>
        </w:rPr>
      </w:pPr>
      <w:r w:rsidRPr="00B91E0A">
        <w:rPr>
          <w:b/>
          <w:bCs/>
        </w:rPr>
        <w:t>China Nearly Doubles Its Target Adoption</w:t>
      </w:r>
    </w:p>
    <w:p w14:paraId="127652C4" w14:textId="77777777" w:rsidR="00B91E0A" w:rsidRPr="00B91E0A" w:rsidRDefault="00B91E0A" w:rsidP="00B91E0A">
      <w:r w:rsidRPr="00B91E0A">
        <w:t xml:space="preserve">China recorded </w:t>
      </w:r>
      <w:r w:rsidRPr="00B91E0A">
        <w:rPr>
          <w:b/>
          <w:bCs/>
        </w:rPr>
        <w:t>92% growth</w:t>
      </w:r>
      <w:r w:rsidRPr="00B91E0A">
        <w:t xml:space="preserve"> in companies with validated science-based targets between 2024 and 2025—one of the highest rates among major economies. The total number of Chinese companies with validated targets rose from 312 to </w:t>
      </w:r>
      <w:r w:rsidRPr="00B91E0A">
        <w:rPr>
          <w:b/>
          <w:bCs/>
        </w:rPr>
        <w:t>598</w:t>
      </w:r>
      <w:r w:rsidRPr="00B91E0A">
        <w:t>, positioning China fourth globally behind Japan, the United Kingdom, and the United States.</w:t>
      </w:r>
    </w:p>
    <w:p w14:paraId="6051F029" w14:textId="77777777" w:rsidR="00B91E0A" w:rsidRPr="00B91E0A" w:rsidRDefault="00B91E0A" w:rsidP="00B91E0A">
      <w:r w:rsidRPr="00B91E0A">
        <w:t>This growth reflects a critical shift. Historically, Europe dominated science-based target adoption, but 2025 signals a rebalancing. Asia grew 53% overall, the highest of any region, and China was a primary engine of that expansion. As the world’s largest emitter and a central node in global supply chains, China’s increasing participation materially strengthens the credibility and scale of corporate climate alignment worldwide.</w:t>
      </w:r>
    </w:p>
    <w:p w14:paraId="42772F42" w14:textId="77777777" w:rsidR="00B91E0A" w:rsidRPr="00B91E0A" w:rsidRDefault="00B91E0A" w:rsidP="00B91E0A">
      <w:pPr>
        <w:rPr>
          <w:b/>
          <w:bCs/>
        </w:rPr>
      </w:pPr>
      <w:r w:rsidRPr="00B91E0A">
        <w:rPr>
          <w:b/>
          <w:bCs/>
        </w:rPr>
        <w:t>Sectoral Transformation in China</w:t>
      </w:r>
    </w:p>
    <w:p w14:paraId="715CD310" w14:textId="77777777" w:rsidR="00B91E0A" w:rsidRPr="00B91E0A" w:rsidRDefault="00B91E0A" w:rsidP="00B91E0A">
      <w:r w:rsidRPr="00B91E0A">
        <w:t xml:space="preserve">China’s growth is not only broad-based—it is strategically concentrated in high-impact sectors. </w:t>
      </w:r>
      <w:r w:rsidRPr="00B91E0A">
        <w:rPr>
          <w:b/>
          <w:bCs/>
        </w:rPr>
        <w:t>Information Technology surged 145%</w:t>
      </w:r>
      <w:r w:rsidRPr="00B91E0A">
        <w:t xml:space="preserve">, rising from 33 to 81 </w:t>
      </w:r>
      <w:r w:rsidRPr="00B91E0A">
        <w:lastRenderedPageBreak/>
        <w:t>companies with validated targets. Consumer Staples doubled (+100%), while Consumer Discretionary grew 87%.</w:t>
      </w:r>
    </w:p>
    <w:p w14:paraId="1119EFB9" w14:textId="77777777" w:rsidR="00B91E0A" w:rsidRPr="00B91E0A" w:rsidRDefault="00B91E0A" w:rsidP="00B91E0A">
      <w:r w:rsidRPr="00B91E0A">
        <w:t xml:space="preserve">This pattern highlights two important dynamics. First, climate alignment is expanding into technology and advanced manufacturing—industries that shape global innovation and supply networks. Second, consumer-facing sectors are increasingly integrating science-based targets, </w:t>
      </w:r>
      <w:proofErr w:type="spellStart"/>
      <w:r w:rsidRPr="00B91E0A">
        <w:t>signaling</w:t>
      </w:r>
      <w:proofErr w:type="spellEnd"/>
      <w:r w:rsidRPr="00B91E0A">
        <w:t xml:space="preserve"> rising market and investor expectations around climate transparency and performance.</w:t>
      </w:r>
    </w:p>
    <w:p w14:paraId="2B0E36B1" w14:textId="77777777" w:rsidR="00B91E0A" w:rsidRPr="00B91E0A" w:rsidRDefault="00B91E0A" w:rsidP="00B91E0A">
      <w:r w:rsidRPr="00B91E0A">
        <w:t>Unlike Japan, where Materials led sectoral growth, or India, where Health Care expanded most rapidly, China’s acceleration in technology underscores its distinctive economic structure and its growing role in low-carbon innovation.</w:t>
      </w:r>
    </w:p>
    <w:p w14:paraId="5B54FDC4" w14:textId="77777777" w:rsidR="00B91E0A" w:rsidRPr="00B91E0A" w:rsidRDefault="00B91E0A" w:rsidP="00B91E0A">
      <w:pPr>
        <w:rPr>
          <w:b/>
          <w:bCs/>
        </w:rPr>
      </w:pPr>
      <w:r w:rsidRPr="00B91E0A">
        <w:rPr>
          <w:b/>
          <w:bCs/>
        </w:rPr>
        <w:t>Expanding Influence Across Asia and Beyond</w:t>
      </w:r>
    </w:p>
    <w:p w14:paraId="66981D65" w14:textId="77777777" w:rsidR="00B91E0A" w:rsidRPr="00B91E0A" w:rsidRDefault="00B91E0A" w:rsidP="00B91E0A">
      <w:r w:rsidRPr="00B91E0A">
        <w:t>China’s surge also complements strong performance across Asia’s emerging markets. Indonesia and Pakistan posted growth rates above 90%, while Taiwan and India achieved substantial gains. Together, these trends suggest that climate ambition in Asia is moving from early adopters to broader regional integration.</w:t>
      </w:r>
    </w:p>
    <w:p w14:paraId="74AC99AF" w14:textId="77777777" w:rsidR="00B91E0A" w:rsidRPr="00B91E0A" w:rsidRDefault="00B91E0A" w:rsidP="00B91E0A">
      <w:r w:rsidRPr="00B91E0A">
        <w:t>Financial market penetration reinforces this shift. Nearly half of companies in Japan’s Nikkei 225 now hold targets or commitments, and adoption among major global indices continues to deepen—placing additional pressure on multinational firms operating in China to align with science-based pathways.</w:t>
      </w:r>
    </w:p>
    <w:p w14:paraId="1C90C14B" w14:textId="77777777" w:rsidR="00B91E0A" w:rsidRPr="00B91E0A" w:rsidRDefault="00B91E0A" w:rsidP="00B91E0A">
      <w:pPr>
        <w:rPr>
          <w:b/>
          <w:bCs/>
        </w:rPr>
      </w:pPr>
      <w:r w:rsidRPr="00B91E0A">
        <w:rPr>
          <w:b/>
          <w:bCs/>
        </w:rPr>
        <w:t>A Strategic Inflection Point</w:t>
      </w:r>
    </w:p>
    <w:p w14:paraId="78541151" w14:textId="77777777" w:rsidR="00B91E0A" w:rsidRPr="00B91E0A" w:rsidRDefault="00B91E0A" w:rsidP="00B91E0A">
      <w:r w:rsidRPr="00B91E0A">
        <w:t>More than halfway through the decisive decade for climate action, China’s accelerating adoption of science-based targets represents a strategic inflection point. As Chinese companies embed climate targets into corporate strategy—particularly in technology and consumer sectors—they not only reduce domestic emissions but also influence global value chains.</w:t>
      </w:r>
    </w:p>
    <w:p w14:paraId="4C293DAC" w14:textId="77777777" w:rsidR="00B91E0A" w:rsidRPr="00B91E0A" w:rsidRDefault="00B91E0A" w:rsidP="00B91E0A">
      <w:r w:rsidRPr="00B91E0A">
        <w:t>The 2025 data make one conclusion clear: China is no longer on the sidelines of corporate climate leadership. It is becoming one of its central pillars.</w:t>
      </w:r>
    </w:p>
    <w:p w14:paraId="0F13F8E2" w14:textId="085C4965" w:rsidR="00B91E0A" w:rsidRPr="00B91E0A" w:rsidRDefault="00B91E0A" w:rsidP="00B91E0A">
      <w:r w:rsidRPr="00B91E0A">
        <w:rPr>
          <w:rFonts w:ascii="Segoe UI Emoji" w:hAnsi="Segoe UI Emoji" w:cs="Segoe UI Emoji"/>
        </w:rPr>
        <w:t>👉</w:t>
      </w:r>
      <w:r w:rsidRPr="00B91E0A">
        <w:t xml:space="preserve"> Visit our </w:t>
      </w:r>
      <w:hyperlink r:id="rId10" w:history="1">
        <w:r w:rsidRPr="00B91E0A">
          <w:rPr>
            <w:rStyle w:val="ae"/>
          </w:rPr>
          <w:t xml:space="preserve">website </w:t>
        </w:r>
      </w:hyperlink>
      <w:r w:rsidRPr="00B91E0A">
        <w:t>to explore case studies on how Chinese companies are successfully setting and implementing SBTi-aligned targets.</w:t>
      </w:r>
    </w:p>
    <w:p w14:paraId="6655678E" w14:textId="77777777" w:rsidR="00BC35C3" w:rsidRPr="0097522B" w:rsidRDefault="00BC35C3">
      <w:pPr>
        <w:rPr>
          <w:rFonts w:eastAsia="PMingLiU"/>
          <w:lang w:eastAsia="zh-TW"/>
        </w:rPr>
      </w:pPr>
    </w:p>
    <w:sectPr w:rsidR="00BC35C3" w:rsidRPr="009752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B10B" w14:textId="77777777" w:rsidR="00A11F06" w:rsidRDefault="00A11F06" w:rsidP="007C7D3C">
      <w:pPr>
        <w:spacing w:after="0" w:line="240" w:lineRule="auto"/>
      </w:pPr>
      <w:r>
        <w:separator/>
      </w:r>
    </w:p>
  </w:endnote>
  <w:endnote w:type="continuationSeparator" w:id="0">
    <w:p w14:paraId="34201218" w14:textId="77777777" w:rsidR="00A11F06" w:rsidRDefault="00A11F06" w:rsidP="007C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9794" w14:textId="77777777" w:rsidR="00A11F06" w:rsidRDefault="00A11F06" w:rsidP="007C7D3C">
      <w:pPr>
        <w:spacing w:after="0" w:line="240" w:lineRule="auto"/>
      </w:pPr>
      <w:r>
        <w:separator/>
      </w:r>
    </w:p>
  </w:footnote>
  <w:footnote w:type="continuationSeparator" w:id="0">
    <w:p w14:paraId="534C4D7C" w14:textId="77777777" w:rsidR="00A11F06" w:rsidRDefault="00A11F06" w:rsidP="007C7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0A"/>
    <w:rsid w:val="005403AA"/>
    <w:rsid w:val="007C23EE"/>
    <w:rsid w:val="007C7D3C"/>
    <w:rsid w:val="0097522B"/>
    <w:rsid w:val="00A11F06"/>
    <w:rsid w:val="00B91E0A"/>
    <w:rsid w:val="00BC35C3"/>
    <w:rsid w:val="00F8223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7024"/>
  <w15:chartTrackingRefBased/>
  <w15:docId w15:val="{2BBE263B-C935-4585-A526-BC5C642F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1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91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91E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91E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91E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1E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1E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1E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1E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E0A"/>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B91E0A"/>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B91E0A"/>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B91E0A"/>
    <w:rPr>
      <w:rFonts w:eastAsiaTheme="majorEastAsia" w:cstheme="majorBidi"/>
      <w:i/>
      <w:iCs/>
      <w:color w:val="0F4761" w:themeColor="accent1" w:themeShade="BF"/>
    </w:rPr>
  </w:style>
  <w:style w:type="character" w:customStyle="1" w:styleId="50">
    <w:name w:val="标题 5 字符"/>
    <w:basedOn w:val="a0"/>
    <w:link w:val="5"/>
    <w:uiPriority w:val="9"/>
    <w:semiHidden/>
    <w:rsid w:val="00B91E0A"/>
    <w:rPr>
      <w:rFonts w:eastAsiaTheme="majorEastAsia" w:cstheme="majorBidi"/>
      <w:color w:val="0F4761" w:themeColor="accent1" w:themeShade="BF"/>
    </w:rPr>
  </w:style>
  <w:style w:type="character" w:customStyle="1" w:styleId="60">
    <w:name w:val="标题 6 字符"/>
    <w:basedOn w:val="a0"/>
    <w:link w:val="6"/>
    <w:uiPriority w:val="9"/>
    <w:semiHidden/>
    <w:rsid w:val="00B91E0A"/>
    <w:rPr>
      <w:rFonts w:eastAsiaTheme="majorEastAsia" w:cstheme="majorBidi"/>
      <w:i/>
      <w:iCs/>
      <w:color w:val="595959" w:themeColor="text1" w:themeTint="A6"/>
    </w:rPr>
  </w:style>
  <w:style w:type="character" w:customStyle="1" w:styleId="70">
    <w:name w:val="标题 7 字符"/>
    <w:basedOn w:val="a0"/>
    <w:link w:val="7"/>
    <w:uiPriority w:val="9"/>
    <w:semiHidden/>
    <w:rsid w:val="00B91E0A"/>
    <w:rPr>
      <w:rFonts w:eastAsiaTheme="majorEastAsia" w:cstheme="majorBidi"/>
      <w:color w:val="595959" w:themeColor="text1" w:themeTint="A6"/>
    </w:rPr>
  </w:style>
  <w:style w:type="character" w:customStyle="1" w:styleId="80">
    <w:name w:val="标题 8 字符"/>
    <w:basedOn w:val="a0"/>
    <w:link w:val="8"/>
    <w:uiPriority w:val="9"/>
    <w:semiHidden/>
    <w:rsid w:val="00B91E0A"/>
    <w:rPr>
      <w:rFonts w:eastAsiaTheme="majorEastAsia" w:cstheme="majorBidi"/>
      <w:i/>
      <w:iCs/>
      <w:color w:val="272727" w:themeColor="text1" w:themeTint="D8"/>
    </w:rPr>
  </w:style>
  <w:style w:type="character" w:customStyle="1" w:styleId="90">
    <w:name w:val="标题 9 字符"/>
    <w:basedOn w:val="a0"/>
    <w:link w:val="9"/>
    <w:uiPriority w:val="9"/>
    <w:semiHidden/>
    <w:rsid w:val="00B91E0A"/>
    <w:rPr>
      <w:rFonts w:eastAsiaTheme="majorEastAsia" w:cstheme="majorBidi"/>
      <w:color w:val="272727" w:themeColor="text1" w:themeTint="D8"/>
    </w:rPr>
  </w:style>
  <w:style w:type="paragraph" w:styleId="a3">
    <w:name w:val="Title"/>
    <w:basedOn w:val="a"/>
    <w:next w:val="a"/>
    <w:link w:val="a4"/>
    <w:uiPriority w:val="10"/>
    <w:qFormat/>
    <w:rsid w:val="00B91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E0A"/>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B91E0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91E0A"/>
    <w:pPr>
      <w:spacing w:before="160"/>
      <w:jc w:val="center"/>
    </w:pPr>
    <w:rPr>
      <w:i/>
      <w:iCs/>
      <w:color w:val="404040" w:themeColor="text1" w:themeTint="BF"/>
    </w:rPr>
  </w:style>
  <w:style w:type="character" w:customStyle="1" w:styleId="a8">
    <w:name w:val="引用 字符"/>
    <w:basedOn w:val="a0"/>
    <w:link w:val="a7"/>
    <w:uiPriority w:val="29"/>
    <w:rsid w:val="00B91E0A"/>
    <w:rPr>
      <w:i/>
      <w:iCs/>
      <w:color w:val="404040" w:themeColor="text1" w:themeTint="BF"/>
    </w:rPr>
  </w:style>
  <w:style w:type="paragraph" w:styleId="a9">
    <w:name w:val="List Paragraph"/>
    <w:basedOn w:val="a"/>
    <w:uiPriority w:val="34"/>
    <w:qFormat/>
    <w:rsid w:val="00B91E0A"/>
    <w:pPr>
      <w:ind w:left="720"/>
      <w:contextualSpacing/>
    </w:pPr>
  </w:style>
  <w:style w:type="character" w:styleId="aa">
    <w:name w:val="Intense Emphasis"/>
    <w:basedOn w:val="a0"/>
    <w:uiPriority w:val="21"/>
    <w:qFormat/>
    <w:rsid w:val="00B91E0A"/>
    <w:rPr>
      <w:i/>
      <w:iCs/>
      <w:color w:val="0F4761" w:themeColor="accent1" w:themeShade="BF"/>
    </w:rPr>
  </w:style>
  <w:style w:type="paragraph" w:styleId="ab">
    <w:name w:val="Intense Quote"/>
    <w:basedOn w:val="a"/>
    <w:next w:val="a"/>
    <w:link w:val="ac"/>
    <w:uiPriority w:val="30"/>
    <w:qFormat/>
    <w:rsid w:val="00B91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91E0A"/>
    <w:rPr>
      <w:i/>
      <w:iCs/>
      <w:color w:val="0F4761" w:themeColor="accent1" w:themeShade="BF"/>
    </w:rPr>
  </w:style>
  <w:style w:type="character" w:styleId="ad">
    <w:name w:val="Intense Reference"/>
    <w:basedOn w:val="a0"/>
    <w:uiPriority w:val="32"/>
    <w:qFormat/>
    <w:rsid w:val="00B91E0A"/>
    <w:rPr>
      <w:b/>
      <w:bCs/>
      <w:smallCaps/>
      <w:color w:val="0F4761" w:themeColor="accent1" w:themeShade="BF"/>
      <w:spacing w:val="5"/>
    </w:rPr>
  </w:style>
  <w:style w:type="character" w:styleId="ae">
    <w:name w:val="Hyperlink"/>
    <w:basedOn w:val="a0"/>
    <w:uiPriority w:val="99"/>
    <w:unhideWhenUsed/>
    <w:rsid w:val="0097522B"/>
    <w:rPr>
      <w:color w:val="467886" w:themeColor="hyperlink"/>
      <w:u w:val="single"/>
    </w:rPr>
  </w:style>
  <w:style w:type="character" w:styleId="af">
    <w:name w:val="Unresolved Mention"/>
    <w:basedOn w:val="a0"/>
    <w:uiPriority w:val="99"/>
    <w:semiHidden/>
    <w:unhideWhenUsed/>
    <w:rsid w:val="0097522B"/>
    <w:rPr>
      <w:color w:val="605E5C"/>
      <w:shd w:val="clear" w:color="auto" w:fill="E1DFDD"/>
    </w:rPr>
  </w:style>
  <w:style w:type="paragraph" w:styleId="af0">
    <w:name w:val="header"/>
    <w:basedOn w:val="a"/>
    <w:link w:val="af1"/>
    <w:uiPriority w:val="99"/>
    <w:unhideWhenUsed/>
    <w:rsid w:val="007C7D3C"/>
    <w:pPr>
      <w:tabs>
        <w:tab w:val="center" w:pos="4153"/>
        <w:tab w:val="right" w:pos="8306"/>
      </w:tabs>
      <w:spacing w:after="0" w:line="240" w:lineRule="auto"/>
    </w:pPr>
  </w:style>
  <w:style w:type="character" w:customStyle="1" w:styleId="af1">
    <w:name w:val="页眉 字符"/>
    <w:basedOn w:val="a0"/>
    <w:link w:val="af0"/>
    <w:uiPriority w:val="99"/>
    <w:rsid w:val="007C7D3C"/>
  </w:style>
  <w:style w:type="paragraph" w:styleId="af2">
    <w:name w:val="footer"/>
    <w:basedOn w:val="a"/>
    <w:link w:val="af3"/>
    <w:uiPriority w:val="99"/>
    <w:unhideWhenUsed/>
    <w:rsid w:val="007C7D3C"/>
    <w:pPr>
      <w:tabs>
        <w:tab w:val="center" w:pos="4153"/>
        <w:tab w:val="right" w:pos="8306"/>
      </w:tabs>
      <w:spacing w:after="0" w:line="240" w:lineRule="auto"/>
    </w:pPr>
  </w:style>
  <w:style w:type="character" w:customStyle="1" w:styleId="af3">
    <w:name w:val="页脚 字符"/>
    <w:basedOn w:val="a0"/>
    <w:link w:val="af2"/>
    <w:uiPriority w:val="99"/>
    <w:rsid w:val="007C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layaconsulting.com.hk/em_case_study/turning-climate-ambition-into-verified-targets/"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406d1e-0918-4dd2-8771-483d7e5195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AB1FF6BFB4140B70B9B16CAAFADAB" ma:contentTypeVersion="19" ma:contentTypeDescription="Create a new document." ma:contentTypeScope="" ma:versionID="48a35df771b05326c7c3b3d6d016c1e4">
  <xsd:schema xmlns:xsd="http://www.w3.org/2001/XMLSchema" xmlns:xs="http://www.w3.org/2001/XMLSchema" xmlns:p="http://schemas.microsoft.com/office/2006/metadata/properties" xmlns:ns3="7099c421-4a0a-4c3f-bef2-ad653e6fd155" xmlns:ns4="79406d1e-0918-4dd2-8771-483d7e51953d" targetNamespace="http://schemas.microsoft.com/office/2006/metadata/properties" ma:root="true" ma:fieldsID="c0f760251a0fd1b470aef870e1ba3b8b" ns3:_="" ns4:_="">
    <xsd:import namespace="7099c421-4a0a-4c3f-bef2-ad653e6fd155"/>
    <xsd:import namespace="79406d1e-0918-4dd2-8771-483d7e5195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9c421-4a0a-4c3f-bef2-ad653e6fd1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06d1e-0918-4dd2-8771-483d7e5195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1CA0C-092C-4890-8E4C-2D02ECA14B19}">
  <ds:schemaRefs>
    <ds:schemaRef ds:uri="http://schemas.microsoft.com/office/2006/metadata/properties"/>
    <ds:schemaRef ds:uri="http://schemas.microsoft.com/office/infopath/2007/PartnerControls"/>
    <ds:schemaRef ds:uri="79406d1e-0918-4dd2-8771-483d7e51953d"/>
  </ds:schemaRefs>
</ds:datastoreItem>
</file>

<file path=customXml/itemProps2.xml><?xml version="1.0" encoding="utf-8"?>
<ds:datastoreItem xmlns:ds="http://schemas.openxmlformats.org/officeDocument/2006/customXml" ds:itemID="{871FDF8C-03B7-4E51-9E8F-74F643CE457F}">
  <ds:schemaRefs>
    <ds:schemaRef ds:uri="http://schemas.microsoft.com/sharepoint/v3/contenttype/forms"/>
  </ds:schemaRefs>
</ds:datastoreItem>
</file>

<file path=customXml/itemProps3.xml><?xml version="1.0" encoding="utf-8"?>
<ds:datastoreItem xmlns:ds="http://schemas.openxmlformats.org/officeDocument/2006/customXml" ds:itemID="{BE8E1B08-7B01-4494-AD70-41037559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9c421-4a0a-4c3f-bef2-ad653e6fd155"/>
    <ds:schemaRef ds:uri="79406d1e-0918-4dd2-8771-483d7e519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TonyWong</dc:creator>
  <cp:keywords/>
  <dc:description/>
  <cp:lastModifiedBy>TonyWong</cp:lastModifiedBy>
  <cp:revision>2</cp:revision>
  <dcterms:created xsi:type="dcterms:W3CDTF">2026-04-18T04:17:00Z</dcterms:created>
  <dcterms:modified xsi:type="dcterms:W3CDTF">2026-04-18T04:17:00Z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0x010100DA8AB1FF6BFB4140B70B9B16CAAFADAB</vt:lpwstr>
  </property>
</Properties>
</file>