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60"/>
        <w:rPr/>
      </w:pPr>
      <w:r>
        <w:rPr>
          <w:rFonts w:eastAsia="Arial" w:cs="Arial"/>
          <w:b/>
          <w:bCs/>
          <w:color w:val="009B77"/>
          <w:spacing w:val="80"/>
          <w:sz w:val="18"/>
          <w:szCs w:val="18"/>
        </w:rPr>
        <w:t>ODOO PARTNER VETTING KIT</w:t>
      </w:r>
    </w:p>
    <w:p>
      <w:pPr>
        <w:pStyle w:val="Normal"/>
        <w:spacing w:before="0" w:after="60"/>
        <w:rPr/>
      </w:pPr>
      <w:r>
        <w:rPr>
          <w:rFonts w:eastAsia="Arial" w:cs="Arial"/>
          <w:b/>
          <w:bCs/>
          <w:color w:val="004B87"/>
          <w:sz w:val="72"/>
          <w:szCs w:val="72"/>
        </w:rPr>
        <w:t>Partner Answer Sheet</w:t>
      </w:r>
    </w:p>
    <w:p>
      <w:pPr>
        <w:pStyle w:val="Normal"/>
        <w:spacing w:before="0" w:after="300"/>
        <w:rPr/>
      </w:pPr>
      <w:r>
        <w:rPr>
          <w:rFonts w:eastAsia="Georgia" w:cs="Georgia" w:ascii="Georgia" w:hAnsi="Georgia"/>
          <w:i/>
          <w:iCs/>
          <w:color w:val="F39200"/>
          <w:sz w:val="36"/>
          <w:szCs w:val="36"/>
        </w:rPr>
        <w:t>4</w:t>
      </w:r>
      <w:r>
        <w:rPr>
          <w:rFonts w:eastAsia="Georgia" w:cs="Georgia" w:ascii="Georgia" w:hAnsi="Georgia"/>
          <w:i/>
          <w:iCs/>
          <w:color w:val="F39200"/>
          <w:sz w:val="36"/>
          <w:szCs w:val="36"/>
        </w:rPr>
        <w:t>3</w:t>
      </w:r>
      <w:r>
        <w:rPr>
          <w:rFonts w:eastAsia="Georgia" w:cs="Georgia" w:ascii="Georgia" w:hAnsi="Georgia"/>
          <w:i/>
          <w:iCs/>
          <w:color w:val="F39200"/>
          <w:sz w:val="36"/>
          <w:szCs w:val="36"/>
        </w:rPr>
        <w:t xml:space="preserve"> questions, your answers in writing.</w:t>
      </w:r>
    </w:p>
    <w:p>
      <w:pPr>
        <w:pStyle w:val="Normal"/>
        <w:pBdr>
          <w:bottom w:val="single" w:sz="18" w:space="0" w:color="F39200"/>
        </w:pBdr>
        <w:spacing w:before="0" w:after="240"/>
        <w:rPr/>
      </w:pPr>
      <w:r>
        <w:rPr/>
      </w:r>
    </w:p>
    <w:p>
      <w:pPr>
        <w:pStyle w:val="Normal"/>
        <w:spacing w:before="60" w:after="240"/>
        <w:rPr/>
      </w:pPr>
      <w:r>
        <w:rPr>
          <w:rFonts w:eastAsia="Arial" w:cs="Arial"/>
          <w:color w:val="404040"/>
          <w:sz w:val="24"/>
          <w:szCs w:val="24"/>
        </w:rPr>
        <w:t>Please answer each of the 4</w:t>
      </w:r>
      <w:r>
        <w:rPr>
          <w:rFonts w:eastAsia="Arial" w:cs="Arial"/>
          <w:color w:val="404040"/>
          <w:sz w:val="24"/>
          <w:szCs w:val="24"/>
        </w:rPr>
        <w:t>3</w:t>
      </w:r>
      <w:r>
        <w:rPr>
          <w:rFonts w:eastAsia="Arial" w:cs="Arial"/>
          <w:color w:val="404040"/>
          <w:sz w:val="24"/>
          <w:szCs w:val="24"/>
        </w:rPr>
        <w:t xml:space="preserve"> questions below as specifically as you can. Vague answers will be scored Yellow. Concrete examples, named clients, and verifiable details earn Green.</w:t>
      </w:r>
    </w:p>
    <w:p>
      <w:pPr>
        <w:pStyle w:val="Normal"/>
        <w:spacing w:before="60" w:after="240"/>
        <w:rPr/>
      </w:pPr>
      <w:r>
        <w:rPr>
          <w:rFonts w:eastAsia="Arial" w:cs="Arial"/>
          <w:color w:val="404040"/>
          <w:sz w:val="24"/>
          <w:szCs w:val="24"/>
        </w:rPr>
        <w:t>If a question does not apply to your engagement model, state that explicitly and explain why. Do not skip questions silently. Your answers will be compared side-by-side with other candidates.</w:t>
      </w:r>
    </w:p>
    <w:p>
      <w:pPr>
        <w:pStyle w:val="Normal"/>
        <w:spacing w:lineRule="auto" w:line="120" w:before="0" w:after="0"/>
        <w:rPr/>
      </w:pPr>
      <w:r>
        <w:rPr/>
      </w:r>
    </w:p>
    <w:p>
      <w:pPr>
        <w:pStyle w:val="Normal"/>
        <w:shd w:val="solid" w:color="009B77"/>
        <w:spacing w:before="180" w:after="80"/>
        <w:rPr/>
      </w:pPr>
      <w:r>
        <w:rPr>
          <w:rFonts w:eastAsia="Arial" w:cs="Arial"/>
          <w:b/>
          <w:bCs/>
          <w:color w:val="FFFFFF"/>
          <w:sz w:val="22"/>
          <w:szCs w:val="22"/>
        </w:rPr>
        <w:t>PARTNER INFORMATION</w:t>
      </w:r>
    </w:p>
    <w:tbl>
      <w:tblPr>
        <w:tblW w:w="5000" w:type="pct"/>
        <w:jc w:val="start"/>
        <w:tblInd w:w="0" w:type="dxa"/>
        <w:tblLayout w:type="fixed"/>
        <w:tblCellMar>
          <w:top w:w="100" w:type="dxa"/>
          <w:start w:w="120" w:type="dxa"/>
          <w:bottom w:w="100" w:type="dxa"/>
          <w:end w:w="120" w:type="dxa"/>
        </w:tblCellMar>
      </w:tblPr>
      <w:tblGrid>
        <w:gridCol w:w="5039"/>
        <w:gridCol w:w="5041"/>
      </w:tblGrid>
      <w:tr>
        <w:trPr/>
        <w:tc>
          <w:tcPr>
            <w:tcW w:w="5039" w:type="dxa"/>
            <w:tcBorders>
              <w:top w:val="single" w:sz="4" w:space="0" w:color="000000"/>
              <w:start w:val="single" w:sz="4" w:space="0" w:color="000000"/>
              <w:bottom w:val="single" w:sz="4" w:space="0" w:color="000000"/>
              <w:end w:val="single" w:sz="4" w:space="0" w:color="000000"/>
            </w:tcBorders>
            <w:shd w:color="F4F6F9" w:val="solid"/>
          </w:tcPr>
          <w:p>
            <w:pPr>
              <w:pStyle w:val="Normal"/>
              <w:rPr/>
            </w:pPr>
            <w:r>
              <w:rPr>
                <w:rFonts w:eastAsia="Arial" w:cs="Arial"/>
                <w:b/>
                <w:bCs/>
                <w:sz w:val="20"/>
                <w:szCs w:val="20"/>
              </w:rPr>
              <w:t>Partner Name</w:t>
            </w:r>
          </w:p>
        </w:tc>
        <w:tc>
          <w:tcPr>
            <w:tcW w:w="5041" w:type="dxa"/>
            <w:tcBorders>
              <w:top w:val="single" w:sz="4" w:space="0" w:color="000000"/>
              <w:start w:val="single" w:sz="4" w:space="0" w:color="000000"/>
              <w:bottom w:val="single" w:sz="4" w:space="0" w:color="000000"/>
              <w:end w:val="single" w:sz="4" w:space="0" w:color="000000"/>
            </w:tcBorders>
          </w:tcPr>
          <w:p>
            <w:pPr>
              <w:pStyle w:val="Normal"/>
              <w:rPr/>
            </w:pPr>
            <w:r>
              <w:rPr/>
            </w:r>
          </w:p>
        </w:tc>
      </w:tr>
      <w:tr>
        <w:trPr/>
        <w:tc>
          <w:tcPr>
            <w:tcW w:w="5039" w:type="dxa"/>
            <w:tcBorders>
              <w:top w:val="single" w:sz="4" w:space="0" w:color="000000"/>
              <w:start w:val="single" w:sz="4" w:space="0" w:color="000000"/>
              <w:bottom w:val="single" w:sz="4" w:space="0" w:color="000000"/>
              <w:end w:val="single" w:sz="4" w:space="0" w:color="000000"/>
            </w:tcBorders>
            <w:shd w:color="F4F6F9" w:val="solid"/>
          </w:tcPr>
          <w:p>
            <w:pPr>
              <w:pStyle w:val="Normal"/>
              <w:rPr/>
            </w:pPr>
            <w:r>
              <w:rPr>
                <w:rFonts w:eastAsia="Arial" w:cs="Arial"/>
                <w:b/>
                <w:bCs/>
                <w:sz w:val="20"/>
                <w:szCs w:val="20"/>
              </w:rPr>
              <w:t>Lead Consultant</w:t>
            </w:r>
          </w:p>
        </w:tc>
        <w:tc>
          <w:tcPr>
            <w:tcW w:w="5041" w:type="dxa"/>
            <w:tcBorders>
              <w:top w:val="single" w:sz="4" w:space="0" w:color="000000"/>
              <w:start w:val="single" w:sz="4" w:space="0" w:color="000000"/>
              <w:bottom w:val="single" w:sz="4" w:space="0" w:color="000000"/>
              <w:end w:val="single" w:sz="4" w:space="0" w:color="000000"/>
            </w:tcBorders>
          </w:tcPr>
          <w:p>
            <w:pPr>
              <w:pStyle w:val="Normal"/>
              <w:rPr/>
            </w:pPr>
            <w:r>
              <w:rPr/>
            </w:r>
          </w:p>
        </w:tc>
      </w:tr>
      <w:tr>
        <w:trPr/>
        <w:tc>
          <w:tcPr>
            <w:tcW w:w="5039" w:type="dxa"/>
            <w:tcBorders>
              <w:top w:val="single" w:sz="4" w:space="0" w:color="000000"/>
              <w:start w:val="single" w:sz="4" w:space="0" w:color="000000"/>
              <w:bottom w:val="single" w:sz="4" w:space="0" w:color="000000"/>
              <w:end w:val="single" w:sz="4" w:space="0" w:color="000000"/>
            </w:tcBorders>
            <w:shd w:color="F4F6F9" w:val="solid"/>
          </w:tcPr>
          <w:p>
            <w:pPr>
              <w:pStyle w:val="Normal"/>
              <w:rPr/>
            </w:pPr>
            <w:r>
              <w:rPr>
                <w:rFonts w:eastAsia="Arial" w:cs="Arial"/>
                <w:b/>
                <w:bCs/>
                <w:sz w:val="20"/>
                <w:szCs w:val="20"/>
              </w:rPr>
              <w:t>Date Submitted</w:t>
            </w:r>
          </w:p>
        </w:tc>
        <w:tc>
          <w:tcPr>
            <w:tcW w:w="5041" w:type="dxa"/>
            <w:tcBorders>
              <w:top w:val="single" w:sz="4" w:space="0" w:color="000000"/>
              <w:start w:val="single" w:sz="4" w:space="0" w:color="000000"/>
              <w:bottom w:val="single" w:sz="4" w:space="0" w:color="000000"/>
              <w:end w:val="single" w:sz="4" w:space="0" w:color="000000"/>
            </w:tcBorders>
          </w:tcPr>
          <w:p>
            <w:pPr>
              <w:pStyle w:val="Normal"/>
              <w:rPr/>
            </w:pPr>
            <w:r>
              <w:rPr/>
            </w:r>
          </w:p>
        </w:tc>
      </w:tr>
      <w:tr>
        <w:trPr/>
        <w:tc>
          <w:tcPr>
            <w:tcW w:w="5039" w:type="dxa"/>
            <w:tcBorders>
              <w:top w:val="single" w:sz="4" w:space="0" w:color="000000"/>
              <w:start w:val="single" w:sz="4" w:space="0" w:color="000000"/>
              <w:bottom w:val="single" w:sz="4" w:space="0" w:color="000000"/>
              <w:end w:val="single" w:sz="4" w:space="0" w:color="000000"/>
            </w:tcBorders>
            <w:shd w:color="F4F6F9" w:val="solid"/>
          </w:tcPr>
          <w:p>
            <w:pPr>
              <w:pStyle w:val="Normal"/>
              <w:rPr/>
            </w:pPr>
            <w:r>
              <w:rPr>
                <w:rFonts w:eastAsia="Arial" w:cs="Arial"/>
                <w:b/>
                <w:bCs/>
                <w:sz w:val="20"/>
                <w:szCs w:val="20"/>
              </w:rPr>
              <w:t>Engagement Scope</w:t>
            </w:r>
          </w:p>
        </w:tc>
        <w:tc>
          <w:tcPr>
            <w:tcW w:w="5041" w:type="dxa"/>
            <w:tcBorders>
              <w:top w:val="single" w:sz="4" w:space="0" w:color="000000"/>
              <w:start w:val="single" w:sz="4" w:space="0" w:color="000000"/>
              <w:bottom w:val="single" w:sz="4" w:space="0" w:color="000000"/>
              <w:end w:val="single" w:sz="4" w:space="0" w:color="000000"/>
            </w:tcBorders>
          </w:tcPr>
          <w:p>
            <w:pPr>
              <w:pStyle w:val="Normal"/>
              <w:rPr/>
            </w:pPr>
            <w:r>
              <w:rPr/>
            </w:r>
          </w:p>
        </w:tc>
      </w:tr>
    </w:tbl>
    <w:p>
      <w:pPr>
        <w:pStyle w:val="Normal"/>
        <w:spacing w:lineRule="auto" w:line="240" w:before="0" w:after="0"/>
        <w:rPr/>
      </w:pPr>
      <w:r>
        <w:rPr/>
      </w:r>
    </w:p>
    <w:p>
      <w:pPr>
        <w:pStyle w:val="Normal"/>
        <w:spacing w:before="120" w:after="0"/>
        <w:rPr/>
      </w:pPr>
      <w:r>
        <w:rPr>
          <w:rFonts w:eastAsia="Arial" w:cs="Arial"/>
          <w:i/>
          <w:iCs/>
          <w:color w:val="595959"/>
          <w:sz w:val="20"/>
          <w:szCs w:val="20"/>
        </w:rPr>
        <w:t>After completing this document, return it as a PDF or Word file with your formal proposal. Your written answers will be cross-referenced with your verbal answers in the scheduled meetings.</w:t>
      </w:r>
    </w:p>
    <w:p>
      <w:pPr>
        <w:pStyle w:val="Normal"/>
        <w:rPr/>
      </w:pPr>
      <w:r>
        <w:rPr/>
      </w:r>
      <w:r>
        <w:br w:type="page"/>
      </w:r>
    </w:p>
    <w:p>
      <w:pPr>
        <w:pStyle w:val="Normal"/>
        <w:spacing w:before="0" w:after="120"/>
        <w:rPr/>
      </w:pPr>
      <w:r>
        <w:rPr>
          <w:rFonts w:eastAsia="Arial" w:cs="Arial"/>
          <w:b/>
          <w:bCs/>
          <w:color w:val="009B77"/>
          <w:spacing w:val="100"/>
          <w:sz w:val="18"/>
          <w:szCs w:val="18"/>
        </w:rPr>
        <w:t>PART 1: FIRST-MEETING TEN</w:t>
      </w:r>
    </w:p>
    <w:p>
      <w:pPr>
        <w:pStyle w:val="Normal"/>
        <w:spacing w:before="0" w:after="60"/>
        <w:rPr/>
      </w:pPr>
      <w:r>
        <w:rPr>
          <w:rFonts w:eastAsia="Arial" w:cs="Arial"/>
          <w:b/>
          <w:bCs/>
          <w:color w:val="004B87"/>
          <w:sz w:val="36"/>
          <w:szCs w:val="36"/>
        </w:rPr>
        <w:t>First-Meeting Ten</w:t>
      </w:r>
    </w:p>
    <w:p>
      <w:pPr>
        <w:pStyle w:val="Normal"/>
        <w:pBdr>
          <w:bottom w:val="single" w:sz="6" w:space="0" w:color="F39200"/>
        </w:pBdr>
        <w:spacing w:before="0" w:after="200"/>
        <w:rPr/>
      </w:pPr>
      <w:r>
        <w:rPr/>
      </w:r>
    </w:p>
    <w:p>
      <w:pPr>
        <w:pStyle w:val="Normal"/>
        <w:spacing w:before="360" w:after="100"/>
        <w:rPr/>
      </w:pPr>
      <w:r>
        <w:rPr>
          <w:rFonts w:eastAsia="Arial" w:cs="Arial"/>
          <w:b/>
          <w:bCs/>
          <w:color w:val="F39200"/>
          <w:sz w:val="28"/>
          <w:szCs w:val="28"/>
        </w:rPr>
        <w:t>Q1.</w:t>
      </w:r>
      <w:r>
        <w:rPr>
          <w:rFonts w:eastAsia="Arial" w:cs="Arial"/>
          <w:b/>
          <w:bCs/>
          <w:color w:val="004B87"/>
          <w:sz w:val="28"/>
          <w:szCs w:val="28"/>
        </w:rPr>
        <w:t xml:space="preserve"> Upgrade Experience</w:t>
      </w:r>
      <w:r>
        <w:rPr>
          <w:rFonts w:eastAsia="Arial" w:cs="Arial"/>
          <w:b/>
          <w:bCs/>
          <w:color w:val="F39200"/>
          <w:sz w:val="16"/>
          <w:szCs w:val="16"/>
        </w:rPr>
        <w:t xml:space="preserve">  CRITICAL</w:t>
      </w:r>
    </w:p>
    <w:p>
      <w:pPr>
        <w:pStyle w:val="Normal"/>
        <w:spacing w:before="0" w:after="200"/>
        <w:rPr/>
      </w:pPr>
      <w:r>
        <w:rPr>
          <w:rFonts w:eastAsia="Arial" w:cs="Arial"/>
          <w:i/>
          <w:iCs/>
          <w:color w:val="404040"/>
          <w:sz w:val="22"/>
          <w:szCs w:val="22"/>
        </w:rPr>
        <w:t>Walk me through your last upgrade. What broke, and how did you fix it? How long did the upgrade take from staging clone to production cutover? Which custom modules broke and which APIs deprecated?</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F39200"/>
          <w:sz w:val="28"/>
          <w:szCs w:val="28"/>
        </w:rPr>
        <w:t>Q2.</w:t>
      </w:r>
      <w:r>
        <w:rPr>
          <w:rFonts w:eastAsia="Arial" w:cs="Arial"/>
          <w:b/>
          <w:bCs/>
          <w:color w:val="004B87"/>
          <w:sz w:val="28"/>
          <w:szCs w:val="28"/>
        </w:rPr>
        <w:t xml:space="preserve"> Customization Discipline</w:t>
      </w:r>
      <w:r>
        <w:rPr>
          <w:rFonts w:eastAsia="Arial" w:cs="Arial"/>
          <w:b/>
          <w:bCs/>
          <w:color w:val="F39200"/>
          <w:sz w:val="16"/>
          <w:szCs w:val="16"/>
        </w:rPr>
        <w:t xml:space="preserve">  CRITICAL</w:t>
      </w:r>
    </w:p>
    <w:p>
      <w:pPr>
        <w:pStyle w:val="Normal"/>
        <w:spacing w:before="0" w:after="200"/>
        <w:rPr/>
      </w:pPr>
      <w:r>
        <w:rPr>
          <w:rFonts w:eastAsia="Arial" w:cs="Arial"/>
          <w:i/>
          <w:iCs/>
          <w:color w:val="404040"/>
          <w:sz w:val="22"/>
          <w:szCs w:val="22"/>
        </w:rPr>
        <w:t>Show me a customization you talked a previous client out of. What was the request? What was the standard Odoo alternative? How did you frame the conversation? What did the client decide?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Q3. Module Recommendations</w:t>
      </w:r>
    </w:p>
    <w:p>
      <w:pPr>
        <w:pStyle w:val="Normal"/>
        <w:spacing w:before="0" w:after="200"/>
        <w:rPr/>
      </w:pPr>
      <w:r>
        <w:rPr>
          <w:rFonts w:eastAsia="Arial" w:cs="Arial"/>
          <w:i/>
          <w:iCs/>
          <w:color w:val="404040"/>
          <w:sz w:val="22"/>
          <w:szCs w:val="22"/>
        </w:rPr>
        <w:t>Which Odoo modules are you recommending for our scope, and which are you explicitly talking us out of? What is the minimum viable Phase 1, and what is deferred to Phase 2?</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Q4. Data Migration</w:t>
      </w:r>
    </w:p>
    <w:p>
      <w:pPr>
        <w:pStyle w:val="Normal"/>
        <w:spacing w:before="0" w:after="200"/>
        <w:rPr/>
      </w:pPr>
      <w:r>
        <w:rPr>
          <w:rFonts w:eastAsia="Arial" w:cs="Arial"/>
          <w:i/>
          <w:iCs/>
          <w:color w:val="404040"/>
          <w:sz w:val="22"/>
          <w:szCs w:val="22"/>
        </w:rPr>
        <w:t>What is your data migration plan, and who is responsible for cleaning the source data? How many test migrations before go-live? For mid-year cutovers: how do you reconcile opening balances and aging reports so the trial balance matches the legacy ledger?</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Q5. Local Tax Compliance</w:t>
      </w:r>
    </w:p>
    <w:p>
      <w:pPr>
        <w:pStyle w:val="Normal"/>
        <w:spacing w:before="0" w:after="200"/>
        <w:rPr/>
      </w:pPr>
      <w:r>
        <w:rPr>
          <w:rFonts w:eastAsia="Arial" w:cs="Arial"/>
          <w:i/>
          <w:iCs/>
          <w:color w:val="404040"/>
          <w:sz w:val="22"/>
          <w:szCs w:val="22"/>
        </w:rPr>
        <w:t>How does our local tax compliance (VAT, withholding tax, audit reporting) work in your Odoo build? Which specific localization pack are you installing, and who maintains it long-term?</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Q6. Governance</w:t>
      </w:r>
    </w:p>
    <w:p>
      <w:pPr>
        <w:pStyle w:val="Normal"/>
        <w:spacing w:before="0" w:after="200"/>
        <w:rPr/>
      </w:pPr>
      <w:r>
        <w:rPr>
          <w:rFonts w:eastAsia="Arial" w:cs="Arial"/>
          <w:i/>
          <w:iCs/>
          <w:color w:val="404040"/>
          <w:sz w:val="22"/>
          <w:szCs w:val="22"/>
        </w:rPr>
        <w:t>What is your governance process for new module and customization requests after go-live? Who approves? What is the documentation requirement before code is written? Is there a review board?</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Q7. Post-Go-Live Support</w:t>
      </w:r>
    </w:p>
    <w:p>
      <w:pPr>
        <w:pStyle w:val="Normal"/>
        <w:spacing w:before="0" w:after="200"/>
        <w:rPr/>
      </w:pPr>
      <w:r>
        <w:rPr>
          <w:rFonts w:eastAsia="Arial" w:cs="Arial"/>
          <w:i/>
          <w:iCs/>
          <w:color w:val="404040"/>
          <w:sz w:val="22"/>
          <w:szCs w:val="22"/>
        </w:rPr>
        <w:t>What is your post-go-live support model and SLA? Response time tiers for P0/P1/P2? Support hours included in the package? Named on-call contact and escalation path?</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Q8. Data Ownership</w:t>
      </w:r>
    </w:p>
    <w:p>
      <w:pPr>
        <w:pStyle w:val="Normal"/>
        <w:spacing w:before="0" w:after="200"/>
        <w:rPr/>
      </w:pPr>
      <w:r>
        <w:rPr>
          <w:rFonts w:eastAsia="Arial" w:cs="Arial"/>
          <w:i/>
          <w:iCs/>
          <w:color w:val="404040"/>
          <w:sz w:val="22"/>
          <w:szCs w:val="22"/>
        </w:rPr>
        <w:t>Who owns our data on day one, and on the day we part ways? Will we have direct admin access to the production database from day one? Will you provide a weekly automated full database backup to our controlled storage?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Q9. Handover Package</w:t>
      </w:r>
    </w:p>
    <w:p>
      <w:pPr>
        <w:pStyle w:val="Normal"/>
        <w:spacing w:before="0" w:after="200"/>
        <w:rPr/>
      </w:pPr>
      <w:r>
        <w:rPr>
          <w:rFonts w:eastAsia="Arial" w:cs="Arial"/>
          <w:i/>
          <w:iCs/>
          <w:color w:val="404040"/>
          <w:sz w:val="22"/>
          <w:szCs w:val="22"/>
        </w:rPr>
        <w:t>If we part ways, what does handover look like? What documentation deliverables are produced over the project lifetime? Will the next partner inherit your Git repository, technical documentation, and configuration notes?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Q10. Definition of Done</w:t>
      </w:r>
    </w:p>
    <w:p>
      <w:pPr>
        <w:pStyle w:val="Normal"/>
        <w:spacing w:before="0" w:after="200"/>
        <w:rPr/>
      </w:pPr>
      <w:r>
        <w:rPr>
          <w:rFonts w:eastAsia="Arial" w:cs="Arial"/>
          <w:i/>
          <w:iCs/>
          <w:color w:val="404040"/>
          <w:sz w:val="22"/>
          <w:szCs w:val="22"/>
        </w:rPr>
        <w:t>What does 'done' look like, in writing, with measurable acceptance criteria? What are the phase gates, the go/no-go criteria, and the end-of-implementation milestone?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PART 2A: PROJECT MANAGEMENT AND DELIVERY</w:t>
      </w:r>
    </w:p>
    <w:p>
      <w:pPr>
        <w:pStyle w:val="Normal"/>
        <w:spacing w:before="0" w:after="60"/>
        <w:rPr/>
      </w:pPr>
      <w:r>
        <w:rPr>
          <w:rFonts w:eastAsia="Arial" w:cs="Arial"/>
          <w:b/>
          <w:bCs/>
          <w:color w:val="004B87"/>
          <w:sz w:val="36"/>
          <w:szCs w:val="36"/>
        </w:rPr>
        <w:t>Project Management and Delivery</w:t>
      </w:r>
    </w:p>
    <w:p>
      <w:pPr>
        <w:pStyle w:val="Normal"/>
        <w:pBdr>
          <w:bottom w:val="single" w:sz="6" w:space="0" w:color="F39200"/>
        </w:pBdr>
        <w:spacing w:before="0" w:after="200"/>
        <w:rPr/>
      </w:pPr>
      <w:r>
        <w:rPr/>
      </w:r>
    </w:p>
    <w:p>
      <w:pPr>
        <w:pStyle w:val="Normal"/>
        <w:spacing w:before="360" w:after="100"/>
        <w:rPr/>
      </w:pPr>
      <w:r>
        <w:rPr>
          <w:rFonts w:eastAsia="Arial" w:cs="Arial"/>
          <w:b/>
          <w:bCs/>
          <w:color w:val="F39200"/>
          <w:sz w:val="28"/>
          <w:szCs w:val="28"/>
        </w:rPr>
        <w:t>A1.</w:t>
      </w:r>
      <w:r>
        <w:rPr>
          <w:rFonts w:eastAsia="Arial" w:cs="Arial"/>
          <w:b/>
          <w:bCs/>
          <w:color w:val="004B87"/>
          <w:sz w:val="28"/>
          <w:szCs w:val="28"/>
        </w:rPr>
        <w:t xml:space="preserve"> Team Continuity</w:t>
      </w:r>
      <w:r>
        <w:rPr>
          <w:rFonts w:eastAsia="Arial" w:cs="Arial"/>
          <w:b/>
          <w:bCs/>
          <w:color w:val="F39200"/>
          <w:sz w:val="16"/>
          <w:szCs w:val="16"/>
        </w:rPr>
        <w:t xml:space="preserve">  CRITICAL</w:t>
      </w:r>
    </w:p>
    <w:p>
      <w:pPr>
        <w:pStyle w:val="Normal"/>
        <w:spacing w:before="0" w:after="200"/>
        <w:rPr/>
      </w:pPr>
      <w:r>
        <w:rPr>
          <w:rFonts w:eastAsia="Arial" w:cs="Arial"/>
          <w:i/>
          <w:iCs/>
          <w:color w:val="404040"/>
          <w:sz w:val="22"/>
          <w:szCs w:val="22"/>
        </w:rPr>
        <w:t>Who is the specific lead consultant assigned to our account, what are their Odoo certifications, and what is their churn rate on projects? Will the consultant we meet in the sales process also lead discovery, build, and go-live? Will any work be subcontracted, and to whom?</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A2. Methodology</w:t>
      </w:r>
    </w:p>
    <w:p>
      <w:pPr>
        <w:pStyle w:val="Normal"/>
        <w:spacing w:before="0" w:after="200"/>
        <w:rPr/>
      </w:pPr>
      <w:r>
        <w:rPr>
          <w:rFonts w:eastAsia="Arial" w:cs="Arial"/>
          <w:i/>
          <w:iCs/>
          <w:color w:val="404040"/>
          <w:sz w:val="22"/>
          <w:szCs w:val="22"/>
        </w:rPr>
        <w:t>Walk me through your end-to-end methodology: discovery, design, build, UAT, hypercare. Is it phased or big-bang, and why is that the right call for our scope? What tracking tool do you use, and how will we get read-only access?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F39200"/>
          <w:sz w:val="28"/>
          <w:szCs w:val="28"/>
        </w:rPr>
        <w:t>A3.</w:t>
      </w:r>
      <w:r>
        <w:rPr>
          <w:rFonts w:eastAsia="Arial" w:cs="Arial"/>
          <w:b/>
          <w:bCs/>
          <w:color w:val="004B87"/>
          <w:sz w:val="28"/>
          <w:szCs w:val="28"/>
        </w:rPr>
        <w:t xml:space="preserve"> Gap-Fit Philosophy</w:t>
      </w:r>
      <w:r>
        <w:rPr>
          <w:rFonts w:eastAsia="Arial" w:cs="Arial"/>
          <w:b/>
          <w:bCs/>
          <w:color w:val="F39200"/>
          <w:sz w:val="16"/>
          <w:szCs w:val="16"/>
        </w:rPr>
        <w:t xml:space="preserve">  CRITICAL</w:t>
      </w:r>
    </w:p>
    <w:p>
      <w:pPr>
        <w:pStyle w:val="Normal"/>
        <w:spacing w:before="0" w:after="200"/>
        <w:rPr/>
      </w:pPr>
      <w:r>
        <w:rPr>
          <w:rFonts w:eastAsia="Arial" w:cs="Arial"/>
          <w:i/>
          <w:iCs/>
          <w:color w:val="404040"/>
          <w:sz w:val="22"/>
          <w:szCs w:val="22"/>
        </w:rPr>
        <w:t>When a business requirement does not fit standard Odoo, do you prioritize changing our process to match the software, or changing the software to match our habit? Walk me through your last three decisions of this type.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A4. UAT and Rollback</w:t>
      </w:r>
    </w:p>
    <w:p>
      <w:pPr>
        <w:pStyle w:val="Normal"/>
        <w:spacing w:before="0" w:after="200"/>
        <w:rPr/>
      </w:pPr>
      <w:r>
        <w:rPr>
          <w:rFonts w:eastAsia="Arial" w:cs="Arial"/>
          <w:i/>
          <w:iCs/>
          <w:color w:val="404040"/>
          <w:sz w:val="22"/>
          <w:szCs w:val="22"/>
        </w:rPr>
        <w:t>What is your UAT process? Who writes the test scripts? Will UAT run against a sandbox containing a full copy of our anonymized production data, not just sample data? What is the documented rollback plan if go-live fails on hour three?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A5. Steering Committee</w:t>
      </w:r>
    </w:p>
    <w:p>
      <w:pPr>
        <w:pStyle w:val="Normal"/>
        <w:spacing w:before="0" w:after="200"/>
        <w:rPr/>
      </w:pPr>
      <w:r>
        <w:rPr>
          <w:rFonts w:eastAsia="Arial" w:cs="Arial"/>
          <w:i/>
          <w:iCs/>
          <w:color w:val="404040"/>
          <w:sz w:val="22"/>
          <w:szCs w:val="22"/>
        </w:rPr>
        <w:t>What governance structure do you require from us during the project? Steering committee composition, decision rights, escalation path, and meeting cadence. Who on your side attends, and who do they report to?</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PART 2B: TECHNICAL ARCHITECTURE (CORE)</w:t>
      </w:r>
    </w:p>
    <w:p>
      <w:pPr>
        <w:pStyle w:val="Normal"/>
        <w:spacing w:before="0" w:after="60"/>
        <w:rPr/>
      </w:pPr>
      <w:r>
        <w:rPr>
          <w:rFonts w:eastAsia="Arial" w:cs="Arial"/>
          <w:b/>
          <w:bCs/>
          <w:color w:val="004B87"/>
          <w:sz w:val="36"/>
          <w:szCs w:val="36"/>
        </w:rPr>
        <w:t>Technical Architecture (Core)</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B1. Hosting and Scalability</w:t>
      </w:r>
    </w:p>
    <w:p>
      <w:pPr>
        <w:pStyle w:val="Normal"/>
        <w:spacing w:before="0" w:after="200"/>
        <w:rPr/>
      </w:pPr>
      <w:r>
        <w:rPr>
          <w:rFonts w:eastAsia="Arial" w:cs="Arial"/>
          <w:i/>
          <w:iCs/>
          <w:color w:val="404040"/>
          <w:sz w:val="22"/>
          <w:szCs w:val="22"/>
        </w:rPr>
        <w:t>Given our scale, are you recommending Odoo Online, Odoo.sh, or self-hosted? What are the specific performance bottlenecks we should expect on that platform, and at what thresholds do they appear?</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B2. Environments and Git</w:t>
      </w:r>
    </w:p>
    <w:p>
      <w:pPr>
        <w:pStyle w:val="Normal"/>
        <w:spacing w:before="0" w:after="200"/>
        <w:rPr/>
      </w:pPr>
      <w:r>
        <w:rPr>
          <w:rFonts w:eastAsia="Arial" w:cs="Arial"/>
          <w:i/>
          <w:iCs/>
          <w:color w:val="404040"/>
          <w:sz w:val="22"/>
          <w:szCs w:val="22"/>
        </w:rPr>
        <w:t>Will we have separated dev, staging, and production environments? Will we have direct access to our Git repository and Odoo.sh project (or equivalent) from the first commit, not just at the end?</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B3. CI/CD</w:t>
      </w:r>
    </w:p>
    <w:p>
      <w:pPr>
        <w:pStyle w:val="Normal"/>
        <w:spacing w:before="0" w:after="200"/>
        <w:rPr/>
      </w:pPr>
      <w:r>
        <w:rPr>
          <w:rFonts w:eastAsia="Arial" w:cs="Arial"/>
          <w:i/>
          <w:iCs/>
          <w:color w:val="404040"/>
          <w:sz w:val="22"/>
          <w:szCs w:val="22"/>
        </w:rPr>
        <w:t>How do you manage our custom code outside the Odoo UI? Show me your Git branching strategy for upgrade-safe deployments. What is your automated test coverage? How do hot-fixes get reviewed before they hit production?</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B4. App and OCA Vetting</w:t>
      </w:r>
    </w:p>
    <w:p>
      <w:pPr>
        <w:pStyle w:val="Normal"/>
        <w:spacing w:before="0" w:after="200"/>
        <w:rPr/>
      </w:pPr>
      <w:r>
        <w:rPr>
          <w:rFonts w:eastAsia="Arial" w:cs="Arial"/>
          <w:i/>
          <w:iCs/>
          <w:color w:val="404040"/>
          <w:sz w:val="22"/>
          <w:szCs w:val="22"/>
        </w:rPr>
        <w:t>How do you vet third-party apps from the Odoo Apps Store before installing them? Do you prefer OCA modules, and why? If a third-party module we depend on becomes abandoned, what is your remediation process and cost estimate?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B5. Integration Architecture</w:t>
      </w:r>
    </w:p>
    <w:p>
      <w:pPr>
        <w:pStyle w:val="Normal"/>
        <w:spacing w:before="0" w:after="200"/>
        <w:rPr/>
      </w:pPr>
      <w:r>
        <w:rPr>
          <w:rFonts w:eastAsia="Arial" w:cs="Arial"/>
          <w:i/>
          <w:iCs/>
          <w:color w:val="404040"/>
          <w:sz w:val="22"/>
          <w:szCs w:val="22"/>
        </w:rPr>
        <w:t>How do you build integrations with our other systems? Direct API calls, middleware, or event-driven? How do you ensure integrations survive Odoo upgrades? Show me an integration that survived two major upgrades without rewrite.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PART 2C: SECURITY, COMPLIANCE, FINANCIAL CONTROLS (CORE)</w:t>
      </w:r>
    </w:p>
    <w:p>
      <w:pPr>
        <w:pStyle w:val="Normal"/>
        <w:spacing w:before="0" w:after="60"/>
        <w:rPr/>
      </w:pPr>
      <w:r>
        <w:rPr>
          <w:rFonts w:eastAsia="Arial" w:cs="Arial"/>
          <w:b/>
          <w:bCs/>
          <w:color w:val="004B87"/>
          <w:sz w:val="36"/>
          <w:szCs w:val="36"/>
        </w:rPr>
        <w:t>Security, Compliance, Financial Controls (Core)</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C1. RBAC, MFA, SSO</w:t>
      </w:r>
    </w:p>
    <w:p>
      <w:pPr>
        <w:pStyle w:val="Normal"/>
        <w:spacing w:before="0" w:after="200"/>
        <w:rPr/>
      </w:pPr>
      <w:r>
        <w:rPr>
          <w:rFonts w:eastAsia="Arial" w:cs="Arial"/>
          <w:i/>
          <w:iCs/>
          <w:color w:val="404040"/>
          <w:sz w:val="22"/>
          <w:szCs w:val="22"/>
        </w:rPr>
        <w:t>Show me your template security matrix. How do you implement role-based access control with record rules at the database level? Is MFA enforced? Do you support SSO via SAML or OAuth2? IP whitelisting? Encryption at rest? What is the default least-privilege posture for new users?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C2. Audit Trails</w:t>
      </w:r>
    </w:p>
    <w:p>
      <w:pPr>
        <w:pStyle w:val="Normal"/>
        <w:spacing w:before="0" w:after="200"/>
        <w:rPr/>
      </w:pPr>
      <w:r>
        <w:rPr>
          <w:rFonts w:eastAsia="Arial" w:cs="Arial"/>
          <w:i/>
          <w:iCs/>
          <w:color w:val="404040"/>
          <w:sz w:val="22"/>
          <w:szCs w:val="22"/>
        </w:rPr>
        <w:t>How do you configure audit trails for finance postings? Who can post journal entries manually? How are vendor master data changes (especially bank detail changes) logged and approved?</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C3. Regional Compliance</w:t>
      </w:r>
    </w:p>
    <w:p>
      <w:pPr>
        <w:pStyle w:val="Normal"/>
        <w:spacing w:before="0" w:after="200"/>
        <w:rPr/>
      </w:pPr>
      <w:r>
        <w:rPr>
          <w:rFonts w:eastAsia="Arial" w:cs="Arial"/>
          <w:i/>
          <w:iCs/>
          <w:color w:val="404040"/>
          <w:sz w:val="22"/>
          <w:szCs w:val="22"/>
        </w:rPr>
        <w:t>How do you handle UAE PDPL compliance? If we operate in Saudi Arabia, what is your live experience with ZATCA Phase 2 integration? How is UAE Corporate Tax configured in our build? Where does our data physically reside?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C4. Backup and DR</w:t>
      </w:r>
    </w:p>
    <w:p>
      <w:pPr>
        <w:pStyle w:val="Normal"/>
        <w:spacing w:before="0" w:after="200"/>
        <w:rPr/>
      </w:pPr>
      <w:r>
        <w:rPr>
          <w:rFonts w:eastAsia="Arial" w:cs="Arial"/>
          <w:i/>
          <w:iCs/>
          <w:color w:val="404040"/>
          <w:sz w:val="22"/>
          <w:szCs w:val="22"/>
        </w:rPr>
        <w:t>What is your backup schedule, retention policy, and off-site storage location? RPO and RTO commitments? When was your last successful restore test? If we want RTO under 4 hours, what infrastructure changes does that require?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C5. Segregation of Duties</w:t>
      </w:r>
    </w:p>
    <w:p>
      <w:pPr>
        <w:pStyle w:val="Normal"/>
        <w:spacing w:before="0" w:after="200"/>
        <w:rPr/>
      </w:pPr>
      <w:r>
        <w:rPr>
          <w:rFonts w:eastAsia="Arial" w:cs="Arial"/>
          <w:i/>
          <w:iCs/>
          <w:color w:val="404040"/>
          <w:sz w:val="22"/>
          <w:szCs w:val="22"/>
        </w:rPr>
        <w:t>Show me your default Segregation of Duties matrix for finance postings, vendor master data changes, and payment approvals. How do we customize for our org chart? What prevents a single user from creating a fraudulent vendor and approving their own payments?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PART 2D: PEOPLE AND CHANGE MANAGEMENT</w:t>
      </w:r>
    </w:p>
    <w:p>
      <w:pPr>
        <w:pStyle w:val="Normal"/>
        <w:spacing w:before="0" w:after="60"/>
        <w:rPr/>
      </w:pPr>
      <w:r>
        <w:rPr>
          <w:rFonts w:eastAsia="Arial" w:cs="Arial"/>
          <w:b/>
          <w:bCs/>
          <w:color w:val="004B87"/>
          <w:sz w:val="36"/>
          <w:szCs w:val="36"/>
        </w:rPr>
        <w:t>People and Change Management</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D1. Cultural Friction</w:t>
      </w:r>
    </w:p>
    <w:p>
      <w:pPr>
        <w:pStyle w:val="Normal"/>
        <w:spacing w:before="0" w:after="200"/>
        <w:rPr/>
      </w:pPr>
      <w:r>
        <w:rPr>
          <w:rFonts w:eastAsia="Arial" w:cs="Arial"/>
          <w:i/>
          <w:iCs/>
          <w:color w:val="404040"/>
          <w:sz w:val="22"/>
          <w:szCs w:val="22"/>
        </w:rPr>
        <w:t>How do you help us navigate user resistance when the system exposes parallel Excel sheets, off-system discounts, and unofficial manual workarounds? What tactics do you use to support our internal champions when cultural pushback hits?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D2. Train-the-Trainer</w:t>
      </w:r>
    </w:p>
    <w:p>
      <w:pPr>
        <w:pStyle w:val="Normal"/>
        <w:spacing w:before="0" w:after="200"/>
        <w:rPr/>
      </w:pPr>
      <w:r>
        <w:rPr>
          <w:rFonts w:eastAsia="Arial" w:cs="Arial"/>
          <w:i/>
          <w:iCs/>
          <w:color w:val="404040"/>
          <w:sz w:val="22"/>
          <w:szCs w:val="22"/>
        </w:rPr>
        <w:t>What is your methodology for training our internal product owner so they can handle Level-1 support without us paying you for every minor ticket? When does that handoff happen, and what does the curriculum look like?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D3. Hypercare</w:t>
      </w:r>
    </w:p>
    <w:p>
      <w:pPr>
        <w:pStyle w:val="Normal"/>
        <w:spacing w:before="0" w:after="200"/>
        <w:rPr/>
      </w:pPr>
      <w:r>
        <w:rPr>
          <w:rFonts w:eastAsia="Arial" w:cs="Arial"/>
          <w:i/>
          <w:iCs/>
          <w:color w:val="404040"/>
          <w:sz w:val="22"/>
          <w:szCs w:val="22"/>
        </w:rPr>
        <w:t>What does your hypercare period look like? Duration, deliverables, exit criteria. What are the P0, P1, P2 response and resolution time commitments? When does hypercare end and standard support begin?</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PART 2E: COMMERCIAL TERMS AND EXIT (CORE)</w:t>
      </w:r>
    </w:p>
    <w:p>
      <w:pPr>
        <w:pStyle w:val="Normal"/>
        <w:spacing w:before="0" w:after="60"/>
        <w:rPr/>
      </w:pPr>
      <w:r>
        <w:rPr>
          <w:rFonts w:eastAsia="Arial" w:cs="Arial"/>
          <w:b/>
          <w:bCs/>
          <w:color w:val="004B87"/>
          <w:sz w:val="36"/>
          <w:szCs w:val="36"/>
        </w:rPr>
        <w:t>Commercial Terms and Exit (Core)</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E1. Pricing and Warranty</w:t>
      </w:r>
    </w:p>
    <w:p>
      <w:pPr>
        <w:pStyle w:val="Normal"/>
        <w:spacing w:before="0" w:after="200"/>
        <w:rPr/>
      </w:pPr>
      <w:r>
        <w:rPr>
          <w:rFonts w:eastAsia="Arial" w:cs="Arial"/>
          <w:i/>
          <w:iCs/>
          <w:color w:val="404040"/>
          <w:sz w:val="22"/>
          <w:szCs w:val="22"/>
        </w:rPr>
        <w:t>Is the engagement fixed-fee with defined scope, or time-and-materials? What is included in the post-go-live warranty period? Show me your change-request rate card with day rates by role.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F39200"/>
          <w:sz w:val="28"/>
          <w:szCs w:val="28"/>
        </w:rPr>
        <w:t>E2.</w:t>
      </w:r>
      <w:r>
        <w:rPr>
          <w:rFonts w:eastAsia="Arial" w:cs="Arial"/>
          <w:b/>
          <w:bCs/>
          <w:color w:val="004B87"/>
          <w:sz w:val="28"/>
          <w:szCs w:val="28"/>
        </w:rPr>
        <w:t xml:space="preserve"> Code Ownership</w:t>
      </w:r>
      <w:r>
        <w:rPr>
          <w:rFonts w:eastAsia="Arial" w:cs="Arial"/>
          <w:b/>
          <w:bCs/>
          <w:color w:val="F39200"/>
          <w:sz w:val="16"/>
          <w:szCs w:val="16"/>
        </w:rPr>
        <w:t xml:space="preserve">  CRITICAL</w:t>
      </w:r>
    </w:p>
    <w:p>
      <w:pPr>
        <w:pStyle w:val="Normal"/>
        <w:spacing w:before="0" w:after="200"/>
        <w:rPr/>
      </w:pPr>
      <w:r>
        <w:rPr>
          <w:rFonts w:eastAsia="Arial" w:cs="Arial"/>
          <w:i/>
          <w:iCs/>
          <w:color w:val="404040"/>
          <w:sz w:val="22"/>
          <w:szCs w:val="22"/>
        </w:rPr>
        <w:t>For custom modules we pay for, do we own the intellectual property? Will we have admin access to the Git repository from day one? For high-value mission-critical custom modules, are you willing to participate in a source code escrow agreement?</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E3. Clean Break</w:t>
      </w:r>
    </w:p>
    <w:p>
      <w:pPr>
        <w:pStyle w:val="Normal"/>
        <w:spacing w:before="0" w:after="200"/>
        <w:rPr/>
      </w:pPr>
      <w:r>
        <w:rPr>
          <w:rFonts w:eastAsia="Arial" w:cs="Arial"/>
          <w:i/>
          <w:iCs/>
          <w:color w:val="404040"/>
          <w:sz w:val="22"/>
          <w:szCs w:val="22"/>
        </w:rPr>
        <w:t>If we move to a different partner in two years, what is the specific technical effort to transition our custom modules, configuration, and version-controlled code to a new environment? Has any previous client done this with your blessing?</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PART 2F: MEASUREMENT AND LONG-TERM VALUE</w:t>
      </w:r>
    </w:p>
    <w:p>
      <w:pPr>
        <w:pStyle w:val="Normal"/>
        <w:spacing w:before="0" w:after="60"/>
        <w:rPr/>
      </w:pPr>
      <w:r>
        <w:rPr>
          <w:rFonts w:eastAsia="Arial" w:cs="Arial"/>
          <w:b/>
          <w:bCs/>
          <w:color w:val="004B87"/>
          <w:sz w:val="36"/>
          <w:szCs w:val="36"/>
        </w:rPr>
        <w:t>Measurement and Long-Term Value</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F1. Baseline KPIs</w:t>
      </w:r>
    </w:p>
    <w:p>
      <w:pPr>
        <w:pStyle w:val="Normal"/>
        <w:spacing w:before="0" w:after="200"/>
        <w:rPr/>
      </w:pPr>
      <w:r>
        <w:rPr>
          <w:rFonts w:eastAsia="Arial" w:cs="Arial"/>
          <w:i/>
          <w:iCs/>
          <w:color w:val="404040"/>
          <w:sz w:val="22"/>
          <w:szCs w:val="22"/>
        </w:rPr>
        <w:t>Will you help us instrument and capture our current-state KPIs before we start configuring Odoo? What does that look like as a deliverable? Who specifically instruments the baseline: your team, our team, or an analytics specialist?</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F2. Reporting Strategy</w:t>
      </w:r>
    </w:p>
    <w:p>
      <w:pPr>
        <w:pStyle w:val="Normal"/>
        <w:spacing w:before="0" w:after="200"/>
        <w:rPr/>
      </w:pPr>
      <w:r>
        <w:rPr>
          <w:rFonts w:eastAsia="Arial" w:cs="Arial"/>
          <w:i/>
          <w:iCs/>
          <w:color w:val="404040"/>
          <w:sz w:val="22"/>
          <w:szCs w:val="22"/>
        </w:rPr>
        <w:t>What reporting architecture do you recommend? Native Odoo dashboards, Odoo Studio reports, or external BI via PostgreSQL replica? What is your reasoning given our scale, report complexity, and analyst capacity?</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ANNEX CATEGORY B: TECHNICAL ARCHITECTURE</w:t>
      </w:r>
    </w:p>
    <w:p>
      <w:pPr>
        <w:pStyle w:val="Normal"/>
        <w:spacing w:before="0" w:after="60"/>
        <w:rPr/>
      </w:pPr>
      <w:r>
        <w:rPr>
          <w:rFonts w:eastAsia="Arial" w:cs="Arial"/>
          <w:b/>
          <w:bCs/>
          <w:color w:val="004B87"/>
          <w:sz w:val="36"/>
          <w:szCs w:val="36"/>
        </w:rPr>
        <w:t>Technical Architecture</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B6. Performance and Load</w:t>
      </w:r>
    </w:p>
    <w:p>
      <w:pPr>
        <w:pStyle w:val="Normal"/>
        <w:spacing w:before="0" w:after="200"/>
        <w:rPr/>
      </w:pPr>
      <w:r>
        <w:rPr>
          <w:rFonts w:eastAsia="Arial" w:cs="Arial"/>
          <w:i/>
          <w:iCs/>
          <w:color w:val="404040"/>
          <w:sz w:val="22"/>
          <w:szCs w:val="22"/>
        </w:rPr>
        <w:t>At what concurrent user count have you seen Odoo performance degrade in production, and on what hosting tier? Show me a load test report from a previous client at similar scale. For our typical operations (e.g., 50 concurrent users, 100K transactions/day), what is your documented 95th percentile response time?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B7. Multi-Company</w:t>
      </w:r>
    </w:p>
    <w:p>
      <w:pPr>
        <w:pStyle w:val="Normal"/>
        <w:spacing w:before="0" w:after="200"/>
        <w:rPr/>
      </w:pPr>
      <w:r>
        <w:rPr>
          <w:rFonts w:eastAsia="Arial" w:cs="Arial"/>
          <w:i/>
          <w:iCs/>
          <w:color w:val="404040"/>
          <w:sz w:val="22"/>
          <w:szCs w:val="22"/>
        </w:rPr>
        <w:t>For multi-company setups, how do you handle inter-company invoicing, transfer pricing, automatic eliminations, and consolidated financial statements? How do you configure month-end currency revaluation for foreign-currency receivables and payables? Show me a working example.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B8. Studio vs Python</w:t>
      </w:r>
    </w:p>
    <w:p>
      <w:pPr>
        <w:pStyle w:val="Normal"/>
        <w:spacing w:before="0" w:after="200"/>
        <w:rPr/>
      </w:pPr>
      <w:r>
        <w:rPr>
          <w:rFonts w:eastAsia="Arial" w:cs="Arial"/>
          <w:i/>
          <w:iCs/>
          <w:color w:val="404040"/>
          <w:sz w:val="22"/>
          <w:szCs w:val="22"/>
        </w:rPr>
        <w:t>Under what circumstances do you use Odoo Studio versus writing proper Python modules? What are the upgrade consequences of each? Show me your team's split between Studio work and proper module development over the last twelve months.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B9. Odoo 19 Readiness</w:t>
      </w:r>
    </w:p>
    <w:p>
      <w:pPr>
        <w:pStyle w:val="Normal"/>
        <w:spacing w:before="0" w:after="200"/>
        <w:rPr/>
      </w:pPr>
      <w:r>
        <w:rPr>
          <w:rFonts w:eastAsia="Arial" w:cs="Arial"/>
          <w:i/>
          <w:iCs/>
          <w:color w:val="404040"/>
          <w:sz w:val="22"/>
          <w:szCs w:val="22"/>
        </w:rPr>
        <w:t>What is your roadmap for adopting Odoo 19's architectural changes: the OWL front-end framework, the restructured module loading, and the new inter-company transaction model? What is your migration plan from Odoo 17/18 to 19?</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B10. AI Integration</w:t>
      </w:r>
    </w:p>
    <w:p>
      <w:pPr>
        <w:pStyle w:val="Normal"/>
        <w:spacing w:before="0" w:after="200"/>
        <w:rPr/>
      </w:pPr>
      <w:r>
        <w:rPr>
          <w:rFonts w:eastAsia="Arial" w:cs="Arial"/>
          <w:i/>
          <w:iCs/>
          <w:color w:val="404040"/>
          <w:sz w:val="22"/>
          <w:szCs w:val="22"/>
        </w:rPr>
        <w:t>How are you using Odoo 19's native LLM integration with current clients? Do you have experience integrating Retrieval-Augmented Generation over the Odoo Knowledge base? What is your honest assessment of where this technology is genuinely useful versus where it is hype?</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ANNEX CATEGORY C: SECURITY AND COMPLIANCE</w:t>
      </w:r>
    </w:p>
    <w:p>
      <w:pPr>
        <w:pStyle w:val="Normal"/>
        <w:spacing w:before="0" w:after="60"/>
        <w:rPr/>
      </w:pPr>
      <w:r>
        <w:rPr>
          <w:rFonts w:eastAsia="Arial" w:cs="Arial"/>
          <w:b/>
          <w:bCs/>
          <w:color w:val="004B87"/>
          <w:sz w:val="36"/>
          <w:szCs w:val="36"/>
        </w:rPr>
        <w:t>Security and Compliance</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C6. Arabic and RTL</w:t>
      </w:r>
    </w:p>
    <w:p>
      <w:pPr>
        <w:pStyle w:val="Normal"/>
        <w:spacing w:before="0" w:after="200"/>
        <w:rPr/>
      </w:pPr>
      <w:r>
        <w:rPr>
          <w:rFonts w:eastAsia="Arial" w:cs="Arial"/>
          <w:i/>
          <w:iCs/>
          <w:color w:val="404040"/>
          <w:sz w:val="22"/>
          <w:szCs w:val="22"/>
        </w:rPr>
        <w:t>How do you configure right-to-left rendering across all standard and custom modules? How do you handle Hijri dates alongside Gregorian for invoices, contracts, and reports? Can you generate bilingual Arabic/English reports? Show me an example in production.</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C7. Data Residency</w:t>
      </w:r>
    </w:p>
    <w:p>
      <w:pPr>
        <w:pStyle w:val="Normal"/>
        <w:spacing w:before="0" w:after="200"/>
        <w:rPr/>
      </w:pPr>
      <w:r>
        <w:rPr>
          <w:rFonts w:eastAsia="Arial" w:cs="Arial"/>
          <w:i/>
          <w:iCs/>
          <w:color w:val="404040"/>
          <w:sz w:val="22"/>
          <w:szCs w:val="22"/>
        </w:rPr>
        <w:t>Where will the production database physically reside? Which data center, which legal jurisdiction, and what is the cross-border data transfer mechanism for backups, monitoring, and support access?</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C8. Fiscal Closing</w:t>
      </w:r>
    </w:p>
    <w:p>
      <w:pPr>
        <w:pStyle w:val="Normal"/>
        <w:spacing w:before="0" w:after="200"/>
        <w:rPr/>
      </w:pPr>
      <w:r>
        <w:rPr>
          <w:rFonts w:eastAsia="Arial" w:cs="Arial"/>
          <w:i/>
          <w:iCs/>
          <w:color w:val="404040"/>
          <w:sz w:val="22"/>
          <w:szCs w:val="22"/>
        </w:rPr>
        <w:t>How do you configure fiscal year closing, accounting lock dates, and tax lock dates in Odoo? How do you handle period-end reconciliation with auditor sign-off? Show me a multi-period closing from a live client.</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480" w:after="120"/>
        <w:rPr/>
      </w:pPr>
      <w:r>
        <w:rPr>
          <w:rFonts w:eastAsia="Arial" w:cs="Arial"/>
          <w:b/>
          <w:bCs/>
          <w:color w:val="009B77"/>
          <w:spacing w:val="100"/>
          <w:sz w:val="18"/>
          <w:szCs w:val="18"/>
        </w:rPr>
        <w:t>ANNEX CATEGORY E: COMMERCIAL AND EDITION STRATEGY</w:t>
      </w:r>
    </w:p>
    <w:p>
      <w:pPr>
        <w:pStyle w:val="Normal"/>
        <w:spacing w:before="0" w:after="60"/>
        <w:rPr/>
      </w:pPr>
      <w:r>
        <w:rPr>
          <w:rFonts w:eastAsia="Arial" w:cs="Arial"/>
          <w:b/>
          <w:bCs/>
          <w:color w:val="004B87"/>
          <w:sz w:val="36"/>
          <w:szCs w:val="36"/>
        </w:rPr>
        <w:t>Commercial and Edition Strategy</w:t>
      </w:r>
    </w:p>
    <w:p>
      <w:pPr>
        <w:pStyle w:val="Normal"/>
        <w:pBdr>
          <w:bottom w:val="single" w:sz="6" w:space="0" w:color="F39200"/>
        </w:pBdr>
        <w:spacing w:before="0" w:after="200"/>
        <w:rPr/>
      </w:pPr>
      <w:r>
        <w:rPr/>
      </w:r>
    </w:p>
    <w:p>
      <w:pPr>
        <w:pStyle w:val="Normal"/>
        <w:spacing w:before="360" w:after="100"/>
        <w:rPr/>
      </w:pPr>
      <w:r>
        <w:rPr>
          <w:rFonts w:eastAsia="Arial" w:cs="Arial"/>
          <w:b/>
          <w:bCs/>
          <w:color w:val="004B87"/>
          <w:sz w:val="28"/>
          <w:szCs w:val="28"/>
        </w:rPr>
        <w:t>E4. TCO Comparison</w:t>
      </w:r>
    </w:p>
    <w:p>
      <w:pPr>
        <w:pStyle w:val="Normal"/>
        <w:spacing w:before="0" w:after="200"/>
        <w:rPr/>
      </w:pPr>
      <w:r>
        <w:rPr>
          <w:rFonts w:eastAsia="Arial" w:cs="Arial"/>
          <w:i/>
          <w:iCs/>
          <w:color w:val="404040"/>
          <w:sz w:val="22"/>
          <w:szCs w:val="22"/>
        </w:rPr>
        <w:t>For our scope, build me a three-year total cost of ownership comparison across three scenarios: Odoo Enterprise with your implementation, Odoo Community plus OCA modules with your implementation, and Odoo Community with custom-built equivalents. Which Enterprise modules are genuinely required for our needs, and which are also available in OCA?</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spacing w:before="360" w:after="100"/>
        <w:rPr/>
      </w:pPr>
      <w:r>
        <w:rPr>
          <w:rFonts w:eastAsia="Arial" w:cs="Arial"/>
          <w:b/>
          <w:bCs/>
          <w:color w:val="004B87"/>
          <w:sz w:val="28"/>
          <w:szCs w:val="28"/>
        </w:rPr>
        <w:t>E5. Migration Proof Clause</w:t>
      </w:r>
    </w:p>
    <w:p>
      <w:pPr>
        <w:pStyle w:val="Normal"/>
        <w:spacing w:before="0" w:after="200"/>
        <w:rPr/>
      </w:pPr>
      <w:r>
        <w:rPr>
          <w:rFonts w:eastAsia="Arial" w:cs="Arial"/>
          <w:i/>
          <w:iCs/>
          <w:color w:val="404040"/>
          <w:sz w:val="22"/>
          <w:szCs w:val="22"/>
        </w:rPr>
        <w:t>Will you commit, in the contract, that every custom module you deliver passes the odoo-bin upgrade test for the next major Odoo version before final acceptance? In other words: before we accept and pay for the module, you demonstrate it does not depend on deprecated APIs, removed fields, or libraries scheduled for removal in the next release. How do you certify this, and what is your remediation if a module fails the test post-delivery?</w:t>
      </w:r>
    </w:p>
    <w:p>
      <w:pPr>
        <w:pStyle w:val="Normal"/>
        <w:spacing w:before="100" w:after="60"/>
        <w:rPr/>
      </w:pPr>
      <w:r>
        <w:rPr>
          <w:rFonts w:eastAsia="Arial" w:cs="Arial"/>
          <w:b/>
          <w:bCs/>
          <w:color w:val="009B77"/>
          <w:spacing w:val="80"/>
          <w:sz w:val="16"/>
          <w:szCs w:val="16"/>
        </w:rPr>
        <w:t>YOUR ANSWER</w:t>
      </w:r>
    </w:p>
    <w:tbl>
      <w:tblPr>
        <w:tblW w:w="5000" w:type="pct"/>
        <w:jc w:val="start"/>
        <w:tblInd w:w="0" w:type="dxa"/>
        <w:tblLayout w:type="fixed"/>
        <w:tblCellMar>
          <w:top w:w="120" w:type="dxa"/>
          <w:start w:w="200" w:type="dxa"/>
          <w:bottom w:w="120" w:type="dxa"/>
          <w:end w:w="200" w:type="dxa"/>
        </w:tblCellMar>
      </w:tblPr>
      <w:tblGrid>
        <w:gridCol w:w="10080"/>
      </w:tblGrid>
      <w:tr>
        <w:trPr/>
        <w:tc>
          <w:tcPr>
            <w:tcW w:w="10080" w:type="dxa"/>
            <w:tcBorders>
              <w:top w:val="single" w:sz="4" w:space="0" w:color="000000"/>
              <w:start w:val="single" w:sz="4" w:space="0" w:color="000000"/>
              <w:bottom w:val="single" w:sz="4" w:space="0" w:color="000000"/>
              <w:end w:val="single" w:sz="4" w:space="0" w:color="000000"/>
            </w:tcBorders>
            <w:shd w:color="FAFBFC" w:val="solid"/>
          </w:tcPr>
          <w:p>
            <w:pPr>
              <w:pStyle w:val="Normal"/>
              <w:rPr/>
            </w:pPr>
            <w:r>
              <w:rPr/>
            </w:r>
          </w:p>
          <w:p>
            <w:pPr>
              <w:pStyle w:val="Normal"/>
              <w:rPr/>
            </w:pPr>
            <w:r>
              <w:rPr/>
            </w:r>
          </w:p>
          <w:p>
            <w:pPr>
              <w:pStyle w:val="Normal"/>
              <w:rPr/>
            </w:pPr>
            <w:r>
              <w:rPr/>
            </w:r>
          </w:p>
          <w:p>
            <w:pPr>
              <w:pStyle w:val="Normal"/>
              <w:rPr/>
            </w:pPr>
            <w:r>
              <w:rPr/>
            </w:r>
          </w:p>
          <w:p>
            <w:pPr>
              <w:pStyle w:val="Normal"/>
              <w:rPr/>
            </w:pPr>
            <w:r>
              <w:rPr/>
            </w:r>
          </w:p>
        </w:tc>
      </w:tr>
    </w:tbl>
    <w:p>
      <w:pPr>
        <w:pStyle w:val="Normal"/>
        <w:spacing w:lineRule="auto" w:line="120" w:before="0" w:after="0"/>
        <w:rPr/>
      </w:pPr>
      <w:r>
        <w:rPr/>
      </w:r>
    </w:p>
    <w:p>
      <w:pPr>
        <w:pStyle w:val="Normal"/>
        <w:rPr/>
      </w:pPr>
      <w:r>
        <w:rPr/>
      </w:r>
      <w:r>
        <w:br w:type="page"/>
      </w:r>
    </w:p>
    <w:p>
      <w:pPr>
        <w:pStyle w:val="Normal"/>
        <w:shd w:val="solid" w:color="004B87"/>
        <w:spacing w:before="0" w:after="80"/>
        <w:rPr/>
      </w:pPr>
      <w:r>
        <w:rPr>
          <w:rFonts w:eastAsia="Arial" w:cs="Arial"/>
          <w:b/>
          <w:bCs/>
          <w:color w:val="FFFFFF"/>
          <w:sz w:val="22"/>
          <w:szCs w:val="22"/>
        </w:rPr>
        <w:t>AFTER COMPLETING THIS DOCUMENT</w:t>
      </w:r>
    </w:p>
    <w:p>
      <w:pPr>
        <w:pStyle w:val="Normal"/>
        <w:spacing w:before="120" w:after="60"/>
        <w:rPr/>
      </w:pPr>
      <w:r>
        <w:rPr>
          <w:rFonts w:eastAsia="Arial" w:cs="Arial"/>
          <w:color w:val="404040"/>
          <w:sz w:val="22"/>
          <w:szCs w:val="22"/>
        </w:rPr>
        <w:t>Return this completed document with your formal proposal.</w:t>
      </w:r>
    </w:p>
    <w:p>
      <w:pPr>
        <w:pStyle w:val="Normal"/>
        <w:spacing w:before="120" w:after="60"/>
        <w:rPr/>
      </w:pPr>
      <w:r>
        <w:rPr>
          <w:rFonts w:eastAsia="Arial" w:cs="Arial"/>
          <w:color w:val="404040"/>
          <w:sz w:val="22"/>
          <w:szCs w:val="22"/>
        </w:rPr>
        <w:t>We will compare your written answers with your verbal answers in the scheduled technical session. Discrepancies between the two will be flagged.</w:t>
      </w:r>
    </w:p>
    <w:p>
      <w:pPr>
        <w:pStyle w:val="Normal"/>
        <w:spacing w:before="120" w:after="60"/>
        <w:rPr/>
      </w:pPr>
      <w:r>
        <w:rPr>
          <w:rFonts w:eastAsia="Arial" w:cs="Arial"/>
          <w:color w:val="404040"/>
          <w:sz w:val="22"/>
          <w:szCs w:val="22"/>
        </w:rPr>
        <w:t>We will also conduct reference calls with three of your recent clients, including at least one that did not renew or expand. Please provide contact details with your submission.</w:t>
      </w:r>
    </w:p>
    <w:p>
      <w:pPr>
        <w:pStyle w:val="Normal"/>
        <w:spacing w:before="120" w:after="60"/>
        <w:rPr/>
      </w:pPr>
      <w:r>
        <w:rPr>
          <w:rFonts w:eastAsia="Arial" w:cs="Arial"/>
          <w:color w:val="404040"/>
          <w:sz w:val="22"/>
          <w:szCs w:val="22"/>
        </w:rPr>
        <w:t>We do not score harshly for honest 'we are still learning this' answers on cutting-edge topics (Odoo 19 readiness, AI integration). We score harshly for bluffing on those topics, or for vague non-answers on the fundamentals.</w:t>
      </w:r>
    </w:p>
    <w:sectPr>
      <w:footerReference w:type="even" r:id="rId2"/>
      <w:footerReference w:type="default" r:id="rId3"/>
      <w:footerReference w:type="first" r:id="rId4"/>
      <w:type w:val="nextPage"/>
      <w:pgSz w:w="12240" w:h="15840"/>
      <w:pgMar w:left="1080" w:right="1080" w:gutter="0" w:header="0" w:top="1080" w:footer="708"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Georgi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Fonts w:eastAsia="Arial" w:cs="Arial"/>
        <w:i/>
        <w:iCs/>
        <w:color w:val="BDC9D5"/>
        <w:sz w:val="16"/>
        <w:szCs w:val="16"/>
      </w:rPr>
      <w:t>fasilpm.com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Fonts w:eastAsia="Arial" w:cs="Arial"/>
        <w:i/>
        <w:iCs/>
        <w:color w:val="BDC9D5"/>
        <w:sz w:val="16"/>
        <w:szCs w:val="16"/>
      </w:rPr>
      <w:t>fasilpm.com</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before="0" w:after="0"/>
      <w:jc w:val="start"/>
    </w:pPr>
    <w:rPr>
      <w:rFonts w:ascii="Arial" w:hAnsi="Arial" w:eastAsia="Arial" w:cs="Arial"/>
      <w:color w:val="auto"/>
      <w:kern w:val="0"/>
      <w:sz w:val="22"/>
      <w:szCs w:val="22"/>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start"/>
    </w:pPr>
    <w:rPr>
      <w:rFonts w:ascii="Arial" w:hAnsi="Arial" w:eastAsia="Arial" w:cs="Arial"/>
      <w:b/>
      <w:bCs/>
      <w:color w:val="auto"/>
      <w:kern w:val="0"/>
      <w:sz w:val="22"/>
      <w:szCs w:val="22"/>
      <w:lang w:val="en-US" w:eastAsia="zh-CN" w:bidi="hi-IN"/>
    </w:rPr>
  </w:style>
  <w:style w:type="paragraph" w:styleId="ListParagraph">
    <w:name w:val="List Paragraph"/>
    <w:qFormat/>
    <w:pPr>
      <w:widowControl/>
      <w:bidi w:val="0"/>
      <w:spacing w:before="0" w:after="0"/>
      <w:jc w:val="start"/>
    </w:pPr>
    <w:rPr>
      <w:rFonts w:ascii="Arial" w:hAnsi="Arial" w:eastAsia="Arial" w:cs="Arial"/>
      <w:color w:val="auto"/>
      <w:kern w:val="0"/>
      <w:sz w:val="22"/>
      <w:szCs w:val="22"/>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LibreOffice/25.8.6.2$Linux_X86_64 LibreOffice_project/a46b460d1686bb49c718d2ef5f88b83ff2dc4981</Application>
  <AppVersion>15.0000</AppVersion>
  <Pages>15</Pages>
  <Words>2092</Words>
  <Characters>11361</Characters>
  <CharactersWithSpaces>13292</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2026-05-13T11:02:47Z</dcterms:created>
  <dc:creator>Un-named</dc:creator>
  <dc:description/>
  <dc:language>en-US</dc:language>
  <cp:lastModifiedBy/>
  <dcterms:modified xsi:type="dcterms:W3CDTF">2026-05-18T11:21:06Z</dcterms:modified>
  <cp:revision>2</cp:revision>
  <dc:subject/>
  <dc:title/>
</cp:coreProperties>
</file>