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C271" w14:textId="5DC411CB" w:rsidR="00927BB8" w:rsidRPr="00207F23" w:rsidRDefault="005A2EBF" w:rsidP="00D576E1">
      <w:pPr>
        <w:ind w:left="284" w:right="282"/>
        <w:rPr>
          <w:rFonts w:ascii="Helvetica" w:hAnsi="Helvetica"/>
          <w:sz w:val="24"/>
          <w:szCs w:val="24"/>
        </w:rPr>
      </w:pPr>
      <w:r w:rsidRPr="00207F23">
        <w:rPr>
          <w:rFonts w:ascii="Helvetica" w:hAnsi="Helvetica"/>
          <w:noProof/>
          <w:sz w:val="24"/>
          <w:szCs w:val="24"/>
        </w:rPr>
        <w:drawing>
          <wp:anchor distT="0" distB="0" distL="114300" distR="114300" simplePos="0" relativeHeight="251664384" behindDoc="0" locked="0" layoutInCell="1" allowOverlap="1" wp14:anchorId="13FE53DA" wp14:editId="464E4162">
            <wp:simplePos x="0" y="0"/>
            <wp:positionH relativeFrom="margin">
              <wp:posOffset>5892775</wp:posOffset>
            </wp:positionH>
            <wp:positionV relativeFrom="paragraph">
              <wp:posOffset>-370840</wp:posOffset>
            </wp:positionV>
            <wp:extent cx="1475795" cy="1912298"/>
            <wp:effectExtent l="0" t="0" r="0" b="0"/>
            <wp:wrapNone/>
            <wp:docPr id="2" name="Obraz 1" descr="Obraz zawierający osoba, ubrania, Ludzka twarz, krawat&#10;&#10;Zawartość wygenerowana przez sztuczną inteligencję może być niepoprawna.">
              <a:extLst xmlns:a="http://schemas.openxmlformats.org/drawingml/2006/main">
                <a:ext uri="{FF2B5EF4-FFF2-40B4-BE49-F238E27FC236}">
                  <a16:creationId xmlns:a16="http://schemas.microsoft.com/office/drawing/2014/main" id="{5DB82874-2C06-9BF0-00CF-374BF3AAF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osoba, ubrania, Ludzka twarz, krawat&#10;&#10;Zawartość wygenerowana przez sztuczną inteligencję może być niepoprawna.">
                      <a:extLst>
                        <a:ext uri="{FF2B5EF4-FFF2-40B4-BE49-F238E27FC236}">
                          <a16:creationId xmlns:a16="http://schemas.microsoft.com/office/drawing/2014/main" id="{5DB82874-2C06-9BF0-00CF-374BF3AAFC43}"/>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11937" r="9313" b="32102"/>
                    <a:stretch>
                      <a:fillRect/>
                    </a:stretch>
                  </pic:blipFill>
                  <pic:spPr bwMode="auto">
                    <a:xfrm>
                      <a:off x="0" y="0"/>
                      <a:ext cx="1475795" cy="19122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7F23">
        <w:rPr>
          <w:rFonts w:ascii="Helvetica" w:hAnsi="Helvetica"/>
          <w:noProof/>
          <w:sz w:val="24"/>
          <w:szCs w:val="24"/>
        </w:rPr>
        <mc:AlternateContent>
          <mc:Choice Requires="wps">
            <w:drawing>
              <wp:anchor distT="0" distB="0" distL="114300" distR="114300" simplePos="0" relativeHeight="251661312" behindDoc="0" locked="0" layoutInCell="1" allowOverlap="1" wp14:anchorId="2B517FEF" wp14:editId="7D2E4C9D">
                <wp:simplePos x="0" y="0"/>
                <wp:positionH relativeFrom="margin">
                  <wp:posOffset>117633</wp:posOffset>
                </wp:positionH>
                <wp:positionV relativeFrom="paragraph">
                  <wp:posOffset>-79034</wp:posOffset>
                </wp:positionV>
                <wp:extent cx="3617844" cy="369332"/>
                <wp:effectExtent l="0" t="0" r="0" b="0"/>
                <wp:wrapNone/>
                <wp:docPr id="4" name="pole tekstowe 3">
                  <a:extLst xmlns:a="http://schemas.openxmlformats.org/drawingml/2006/main">
                    <a:ext uri="{FF2B5EF4-FFF2-40B4-BE49-F238E27FC236}">
                      <a16:creationId xmlns:a16="http://schemas.microsoft.com/office/drawing/2014/main" id="{B1E9F699-8E00-BFB4-3764-DCEA2893BBB8}"/>
                    </a:ext>
                  </a:extLst>
                </wp:docPr>
                <wp:cNvGraphicFramePr/>
                <a:graphic xmlns:a="http://schemas.openxmlformats.org/drawingml/2006/main">
                  <a:graphicData uri="http://schemas.microsoft.com/office/word/2010/wordprocessingShape">
                    <wps:wsp>
                      <wps:cNvSpPr txBox="1"/>
                      <wps:spPr>
                        <a:xfrm>
                          <a:off x="0" y="0"/>
                          <a:ext cx="3617844" cy="369332"/>
                        </a:xfrm>
                        <a:prstGeom prst="rect">
                          <a:avLst/>
                        </a:prstGeom>
                        <a:noFill/>
                      </wps:spPr>
                      <wps:txbx>
                        <w:txbxContent>
                          <w:p w14:paraId="07DFE0E6" w14:textId="77777777" w:rsidR="00927BB8" w:rsidRPr="00207F23" w:rsidRDefault="00927BB8" w:rsidP="00927BB8">
                            <w:pPr>
                              <w:rPr>
                                <w:rFonts w:ascii="Helvetica" w:eastAsia="Lato Light" w:hAnsi="Helvetica" w:cs="Lato Light"/>
                                <w:color w:val="FFFFFF" w:themeColor="background1"/>
                                <w:kern w:val="24"/>
                                <w:sz w:val="44"/>
                                <w:szCs w:val="44"/>
                                <w14:ligatures w14:val="none"/>
                              </w:rPr>
                            </w:pPr>
                            <w:r w:rsidRPr="00207F23">
                              <w:rPr>
                                <w:rFonts w:ascii="Helvetica" w:eastAsia="Lato Light" w:hAnsi="Helvetica" w:cs="Lato Light"/>
                                <w:color w:val="FFFFFF" w:themeColor="background1"/>
                                <w:kern w:val="24"/>
                                <w:sz w:val="44"/>
                                <w:szCs w:val="44"/>
                              </w:rPr>
                              <w:t>RADOSŁAW KACPRZAK</w:t>
                            </w:r>
                          </w:p>
                        </w:txbxContent>
                      </wps:txbx>
                      <wps:bodyPr wrap="square" rtlCol="0">
                        <a:spAutoFit/>
                      </wps:bodyPr>
                    </wps:wsp>
                  </a:graphicData>
                </a:graphic>
                <wp14:sizeRelH relativeFrom="margin">
                  <wp14:pctWidth>0</wp14:pctWidth>
                </wp14:sizeRelH>
              </wp:anchor>
            </w:drawing>
          </mc:Choice>
          <mc:Fallback>
            <w:pict>
              <v:shapetype w14:anchorId="2B517FEF" id="_x0000_t202" coordsize="21600,21600" o:spt="202" path="m,l,21600r21600,l21600,xe">
                <v:stroke joinstyle="miter"/>
                <v:path gradientshapeok="t" o:connecttype="rect"/>
              </v:shapetype>
              <v:shape id="pole tekstowe 3" o:spid="_x0000_s1026" type="#_x0000_t202" style="position:absolute;left:0;text-align:left;margin-left:9.25pt;margin-top:-6.2pt;width:284.85pt;height:29.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" filled="f" stroked="f">
                <v:textbox style="mso-fit-shape-to-text:t">
                  <w:txbxContent>
                    <w:p w14:paraId="07DFE0E6" w14:textId="77777777" w:rsidR="00927BB8" w:rsidRPr="00207F23" w:rsidRDefault="00927BB8" w:rsidP="00927BB8">
                      <w:pPr>
                        <w:rPr>
                          <w:rFonts w:ascii="Helvetica" w:eastAsia="Lato Light" w:hAnsi="Helvetica" w:cs="Lato Light"/>
                          <w:color w:val="FFFFFF" w:themeColor="background1"/>
                          <w:kern w:val="24"/>
                          <w:sz w:val="44"/>
                          <w:szCs w:val="44"/>
                          <w14:ligatures w14:val="none"/>
                        </w:rPr>
                      </w:pPr>
                      <w:r w:rsidRPr="00207F23">
                        <w:rPr>
                          <w:rFonts w:ascii="Helvetica" w:eastAsia="Lato Light" w:hAnsi="Helvetica" w:cs="Lato Light"/>
                          <w:color w:val="FFFFFF" w:themeColor="background1"/>
                          <w:kern w:val="24"/>
                          <w:sz w:val="44"/>
                          <w:szCs w:val="44"/>
                        </w:rPr>
                        <w:t>RADOSŁAW KACPRZAK</w:t>
                      </w:r>
                    </w:p>
                  </w:txbxContent>
                </v:textbox>
                <w10:wrap anchorx="margin"/>
              </v:shape>
            </w:pict>
          </mc:Fallback>
        </mc:AlternateContent>
      </w:r>
      <w:r w:rsidRPr="00207F23">
        <w:rPr>
          <w:rFonts w:ascii="Helvetica" w:hAnsi="Helvetica"/>
          <w:noProof/>
          <w:sz w:val="24"/>
          <w:szCs w:val="24"/>
        </w:rPr>
        <mc:AlternateContent>
          <mc:Choice Requires="wps">
            <w:drawing>
              <wp:anchor distT="0" distB="0" distL="114300" distR="114300" simplePos="0" relativeHeight="251658239" behindDoc="0" locked="0" layoutInCell="1" allowOverlap="1" wp14:anchorId="28642059" wp14:editId="53141538">
                <wp:simplePos x="0" y="0"/>
                <wp:positionH relativeFrom="page">
                  <wp:posOffset>11050</wp:posOffset>
                </wp:positionH>
                <wp:positionV relativeFrom="paragraph">
                  <wp:posOffset>-371095</wp:posOffset>
                </wp:positionV>
                <wp:extent cx="7535355" cy="1917700"/>
                <wp:effectExtent l="0" t="0" r="27940" b="25400"/>
                <wp:wrapNone/>
                <wp:docPr id="3" name="Prostokąt 2">
                  <a:extLst xmlns:a="http://schemas.openxmlformats.org/drawingml/2006/main">
                    <a:ext uri="{FF2B5EF4-FFF2-40B4-BE49-F238E27FC236}">
                      <a16:creationId xmlns:a16="http://schemas.microsoft.com/office/drawing/2014/main" id="{44B28576-265C-6C28-D1B9-8A64C1E866EF}"/>
                    </a:ext>
                  </a:extLst>
                </wp:docPr>
                <wp:cNvGraphicFramePr/>
                <a:graphic xmlns:a="http://schemas.openxmlformats.org/drawingml/2006/main">
                  <a:graphicData uri="http://schemas.microsoft.com/office/word/2010/wordprocessingShape">
                    <wps:wsp>
                      <wps:cNvSpPr/>
                      <wps:spPr>
                        <a:xfrm>
                          <a:off x="0" y="0"/>
                          <a:ext cx="7535355" cy="1917700"/>
                        </a:xfrm>
                        <a:prstGeom prst="rect">
                          <a:avLst/>
                        </a:prstGeom>
                        <a:solidFill>
                          <a:srgbClr val="0A0907"/>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4962E12" id="Prostokąt 2" o:spid="_x0000_s1026" style="position:absolute;margin-left:.85pt;margin-top:-29.2pt;width:593.35pt;height:15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" fillcolor="#0a0907" strokecolor="#030e13 [484]" strokeweight="1pt">
                <w10:wrap anchorx="page"/>
              </v:rect>
            </w:pict>
          </mc:Fallback>
        </mc:AlternateContent>
      </w:r>
    </w:p>
    <w:p w14:paraId="0BD4ACD2" w14:textId="5B02A94E" w:rsidR="00927BB8" w:rsidRPr="00207F23" w:rsidRDefault="005A2EBF" w:rsidP="00D576E1">
      <w:pPr>
        <w:ind w:left="284" w:right="282"/>
        <w:rPr>
          <w:rFonts w:ascii="Helvetica" w:hAnsi="Helvetica"/>
          <w:sz w:val="24"/>
          <w:szCs w:val="24"/>
        </w:rPr>
      </w:pPr>
      <w:r w:rsidRPr="00207F23">
        <w:rPr>
          <w:rFonts w:ascii="Helvetica" w:hAnsi="Helvetica"/>
          <w:noProof/>
          <w:sz w:val="24"/>
          <w:szCs w:val="24"/>
        </w:rPr>
        <mc:AlternateContent>
          <mc:Choice Requires="wps">
            <w:drawing>
              <wp:anchor distT="0" distB="0" distL="114300" distR="114300" simplePos="0" relativeHeight="251663360" behindDoc="0" locked="0" layoutInCell="1" allowOverlap="1" wp14:anchorId="7BDBB484" wp14:editId="090F7447">
                <wp:simplePos x="0" y="0"/>
                <wp:positionH relativeFrom="margin">
                  <wp:posOffset>122935</wp:posOffset>
                </wp:positionH>
                <wp:positionV relativeFrom="paragraph">
                  <wp:posOffset>177232</wp:posOffset>
                </wp:positionV>
                <wp:extent cx="6035040" cy="281779"/>
                <wp:effectExtent l="0" t="0" r="0" b="0"/>
                <wp:wrapNone/>
                <wp:docPr id="8" name="pole tekstowe 7">
                  <a:extLst xmlns:a="http://schemas.openxmlformats.org/drawingml/2006/main">
                    <a:ext uri="{FF2B5EF4-FFF2-40B4-BE49-F238E27FC236}">
                      <a16:creationId xmlns:a16="http://schemas.microsoft.com/office/drawing/2014/main" id="{3D9F27A4-B887-7C49-1BA3-777E243D2D1E}"/>
                    </a:ext>
                  </a:extLst>
                </wp:docPr>
                <wp:cNvGraphicFramePr/>
                <a:graphic xmlns:a="http://schemas.openxmlformats.org/drawingml/2006/main">
                  <a:graphicData uri="http://schemas.microsoft.com/office/word/2010/wordprocessingShape">
                    <wps:wsp>
                      <wps:cNvSpPr txBox="1"/>
                      <wps:spPr>
                        <a:xfrm>
                          <a:off x="0" y="0"/>
                          <a:ext cx="6035040" cy="281779"/>
                        </a:xfrm>
                        <a:prstGeom prst="rect">
                          <a:avLst/>
                        </a:prstGeom>
                        <a:noFill/>
                      </wps:spPr>
                      <wps:txbx>
                        <w:txbxContent>
                          <w:p w14:paraId="7518B1C5" w14:textId="0F496415" w:rsidR="00927BB8" w:rsidRPr="00207F23" w:rsidRDefault="005A2EBF" w:rsidP="00D576E1">
                            <w:pPr>
                              <w:rPr>
                                <w:rFonts w:ascii="Helvetica" w:eastAsia="Lato Light" w:hAnsi="Helvetica" w:cs="Lato Light"/>
                                <w:color w:val="FFFFFF" w:themeColor="background1"/>
                                <w:kern w:val="24"/>
                                <w:sz w:val="20"/>
                                <w:szCs w:val="20"/>
                                <w14:ligatures w14:val="none"/>
                              </w:rPr>
                            </w:pPr>
                            <w:r w:rsidRPr="005A2EBF">
                              <w:rPr>
                                <w:rFonts w:ascii="Helvetica" w:hAnsi="Helvetica"/>
                                <w:color w:val="FFFFFF" w:themeColor="background1"/>
                              </w:rPr>
                              <w:t>Commercial Leader | Consumer Marketing, Go-to-Market &amp; Trade Engagement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BDBB484" id="pole tekstowe 7" o:spid="_x0000_s1027" type="#_x0000_t202" style="position:absolute;left:0;text-align:left;margin-left:9.7pt;margin-top:13.95pt;width:475.2pt;height:2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" filled="f" stroked="f">
                <v:textbox>
                  <w:txbxContent>
                    <w:p w14:paraId="7518B1C5" w14:textId="0F496415" w:rsidR="00927BB8" w:rsidRPr="00207F23" w:rsidRDefault="005A2EBF" w:rsidP="00D576E1">
                      <w:pPr>
                        <w:rPr>
                          <w:rFonts w:ascii="Helvetica" w:eastAsia="Lato Light" w:hAnsi="Helvetica" w:cs="Lato Light"/>
                          <w:color w:val="FFFFFF" w:themeColor="background1"/>
                          <w:kern w:val="24"/>
                          <w:sz w:val="20"/>
                          <w:szCs w:val="20"/>
                          <w14:ligatures w14:val="none"/>
                        </w:rPr>
                      </w:pPr>
                      <w:r w:rsidRPr="005A2EBF">
                        <w:rPr>
                          <w:rFonts w:ascii="Helvetica" w:hAnsi="Helvetica"/>
                          <w:color w:val="FFFFFF" w:themeColor="background1"/>
                        </w:rPr>
                        <w:t>Commercial Leader | Consumer Marketing, Go-to-Market &amp; Trade Engagement</w:t>
                      </w:r>
                    </w:p>
                  </w:txbxContent>
                </v:textbox>
                <w10:wrap anchorx="margin"/>
              </v:shape>
            </w:pict>
          </mc:Fallback>
        </mc:AlternateContent>
      </w:r>
    </w:p>
    <w:p w14:paraId="2A2A14E5" w14:textId="05FC59AF" w:rsidR="00927BB8" w:rsidRPr="00207F23" w:rsidRDefault="00927BB8" w:rsidP="00D576E1">
      <w:pPr>
        <w:ind w:left="284" w:right="282"/>
        <w:rPr>
          <w:rFonts w:ascii="Helvetica" w:hAnsi="Helvetica"/>
          <w:sz w:val="24"/>
          <w:szCs w:val="24"/>
        </w:rPr>
      </w:pPr>
    </w:p>
    <w:p w14:paraId="0EB48D62" w14:textId="3D094BF1" w:rsidR="00927BB8" w:rsidRPr="00207F23" w:rsidRDefault="005A2EBF" w:rsidP="00D576E1">
      <w:pPr>
        <w:ind w:left="284" w:right="282"/>
        <w:rPr>
          <w:rFonts w:ascii="Helvetica" w:hAnsi="Helvetica"/>
          <w:sz w:val="24"/>
          <w:szCs w:val="24"/>
        </w:rPr>
      </w:pPr>
      <w:r w:rsidRPr="00207F23">
        <w:rPr>
          <w:rFonts w:ascii="Helvetica" w:hAnsi="Helvetica"/>
          <w:noProof/>
          <w:sz w:val="24"/>
          <w:szCs w:val="24"/>
        </w:rPr>
        <mc:AlternateContent>
          <mc:Choice Requires="wps">
            <w:drawing>
              <wp:anchor distT="0" distB="0" distL="114300" distR="114300" simplePos="0" relativeHeight="251670528" behindDoc="0" locked="0" layoutInCell="1" allowOverlap="1" wp14:anchorId="04AE8C36" wp14:editId="619BAA9A">
                <wp:simplePos x="0" y="0"/>
                <wp:positionH relativeFrom="margin">
                  <wp:posOffset>90336</wp:posOffset>
                </wp:positionH>
                <wp:positionV relativeFrom="paragraph">
                  <wp:posOffset>52042</wp:posOffset>
                </wp:positionV>
                <wp:extent cx="5998845" cy="276860"/>
                <wp:effectExtent l="0" t="0" r="0" b="0"/>
                <wp:wrapNone/>
                <wp:docPr id="1251334441" name="pole tekstowe 12"/>
                <wp:cNvGraphicFramePr/>
                <a:graphic xmlns:a="http://schemas.openxmlformats.org/drawingml/2006/main">
                  <a:graphicData uri="http://schemas.microsoft.com/office/word/2010/wordprocessingShape">
                    <wps:wsp>
                      <wps:cNvSpPr txBox="1"/>
                      <wps:spPr>
                        <a:xfrm>
                          <a:off x="0" y="0"/>
                          <a:ext cx="5998845" cy="276860"/>
                        </a:xfrm>
                        <a:prstGeom prst="rect">
                          <a:avLst/>
                        </a:prstGeom>
                        <a:noFill/>
                      </wps:spPr>
                      <wps:txbx>
                        <w:txbxContent>
                          <w:p w14:paraId="0040FA60" w14:textId="604FD21E" w:rsidR="007D3D59" w:rsidRPr="005A2EBF" w:rsidRDefault="007D3D59" w:rsidP="007D3D59">
                            <w:pPr>
                              <w:kinsoku w:val="0"/>
                              <w:overflowPunct w:val="0"/>
                              <w:textAlignment w:val="baseline"/>
                              <w:rPr>
                                <w:rFonts w:ascii="Helvetica" w:eastAsia="Lato Thin" w:hAnsi="Helvetica" w:cs="Lato Thin"/>
                                <w:color w:val="FFFFFF" w:themeColor="background1"/>
                                <w:kern w:val="24"/>
                                <w:sz w:val="20"/>
                                <w:szCs w:val="20"/>
                                <w14:ligatures w14:val="none"/>
                              </w:rPr>
                            </w:pPr>
                            <w:r w:rsidRPr="005A2EBF">
                              <w:rPr>
                                <w:rFonts w:ascii="Helvetica" w:eastAsia="Lato Thin" w:hAnsi="Helvetica" w:cs="Lato Thin"/>
                                <w:color w:val="FFFFFF" w:themeColor="background1"/>
                                <w:kern w:val="24"/>
                                <w:sz w:val="20"/>
                                <w:szCs w:val="20"/>
                              </w:rPr>
                              <w:t xml:space="preserve">+48 509 509 440   |    </w:t>
                            </w:r>
                            <w:hyperlink r:id="rId6" w:history="1">
                              <w:r w:rsidRPr="005A2EBF">
                                <w:rPr>
                                  <w:rStyle w:val="Hipercze"/>
                                  <w:rFonts w:ascii="Helvetica" w:eastAsia="Lato Thin" w:hAnsi="Helvetica" w:cs="Lato Thin"/>
                                  <w:color w:val="FFFFFF" w:themeColor="background1"/>
                                  <w:kern w:val="24"/>
                                  <w:sz w:val="20"/>
                                  <w:szCs w:val="20"/>
                                </w:rPr>
                                <w:t>radekkacprzak@gmail.com</w:t>
                              </w:r>
                            </w:hyperlink>
                          </w:p>
                        </w:txbxContent>
                      </wps:txbx>
                      <wps:bodyPr wrap="square">
                        <a:spAutoFit/>
                      </wps:bodyPr>
                    </wps:wsp>
                  </a:graphicData>
                </a:graphic>
              </wp:anchor>
            </w:drawing>
          </mc:Choice>
          <mc:Fallback>
            <w:pict>
              <v:shape w14:anchorId="04AE8C36" id="pole tekstowe 12" o:spid="_x0000_s1028" type="#_x0000_t202" style="position:absolute;left:0;text-align:left;margin-left:7.1pt;margin-top:4.1pt;width:472.35pt;height:21.8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" filled="f" stroked="f">
                <v:textbox style="mso-fit-shape-to-text:t">
                  <w:txbxContent>
                    <w:p w14:paraId="0040FA60" w14:textId="604FD21E" w:rsidR="007D3D59" w:rsidRPr="005A2EBF" w:rsidRDefault="007D3D59" w:rsidP="007D3D59">
                      <w:pPr>
                        <w:kinsoku w:val="0"/>
                        <w:overflowPunct w:val="0"/>
                        <w:textAlignment w:val="baseline"/>
                        <w:rPr>
                          <w:rFonts w:ascii="Helvetica" w:eastAsia="Lato Thin" w:hAnsi="Helvetica" w:cs="Lato Thin"/>
                          <w:color w:val="FFFFFF" w:themeColor="background1"/>
                          <w:kern w:val="24"/>
                          <w:sz w:val="20"/>
                          <w:szCs w:val="20"/>
                          <w14:ligatures w14:val="none"/>
                        </w:rPr>
                      </w:pPr>
                      <w:r w:rsidRPr="005A2EBF">
                        <w:rPr>
                          <w:rFonts w:ascii="Helvetica" w:eastAsia="Lato Thin" w:hAnsi="Helvetica" w:cs="Lato Thin"/>
                          <w:color w:val="FFFFFF" w:themeColor="background1"/>
                          <w:kern w:val="24"/>
                          <w:sz w:val="20"/>
                          <w:szCs w:val="20"/>
                        </w:rPr>
                        <w:t xml:space="preserve">+48 509 509 440   |    </w:t>
                      </w:r>
                      <w:hyperlink r:id="rId7" w:history="1">
                        <w:r w:rsidRPr="005A2EBF">
                          <w:rPr>
                            <w:rStyle w:val="Hipercze"/>
                            <w:rFonts w:ascii="Helvetica" w:eastAsia="Lato Thin" w:hAnsi="Helvetica" w:cs="Lato Thin"/>
                            <w:color w:val="FFFFFF" w:themeColor="background1"/>
                            <w:kern w:val="24"/>
                            <w:sz w:val="20"/>
                            <w:szCs w:val="20"/>
                          </w:rPr>
                          <w:t>radekkacprzak@gmail.com</w:t>
                        </w:r>
                      </w:hyperlink>
                    </w:p>
                  </w:txbxContent>
                </v:textbox>
                <w10:wrap anchorx="margin"/>
              </v:shape>
            </w:pict>
          </mc:Fallback>
        </mc:AlternateContent>
      </w:r>
      <w:r>
        <w:rPr>
          <w:rFonts w:ascii="Helvetica" w:hAnsi="Helvetica" w:cs="Helvetica"/>
          <w:b/>
          <w:bCs/>
          <w:noProof/>
        </w:rPr>
        <mc:AlternateContent>
          <mc:Choice Requires="wps">
            <w:drawing>
              <wp:anchor distT="0" distB="0" distL="114300" distR="114300" simplePos="0" relativeHeight="251669504" behindDoc="0" locked="0" layoutInCell="1" allowOverlap="1" wp14:anchorId="456431B0" wp14:editId="5DA0ACBD">
                <wp:simplePos x="0" y="0"/>
                <wp:positionH relativeFrom="page">
                  <wp:align>center</wp:align>
                </wp:positionH>
                <wp:positionV relativeFrom="paragraph">
                  <wp:posOffset>339090</wp:posOffset>
                </wp:positionV>
                <wp:extent cx="7569200" cy="339090"/>
                <wp:effectExtent l="0" t="0" r="0" b="3810"/>
                <wp:wrapNone/>
                <wp:docPr id="1283419450" name="Prostokąt 7"/>
                <wp:cNvGraphicFramePr/>
                <a:graphic xmlns:a="http://schemas.openxmlformats.org/drawingml/2006/main">
                  <a:graphicData uri="http://schemas.microsoft.com/office/word/2010/wordprocessingShape">
                    <wps:wsp>
                      <wps:cNvSpPr/>
                      <wps:spPr>
                        <a:xfrm>
                          <a:off x="0" y="0"/>
                          <a:ext cx="7569200" cy="339090"/>
                        </a:xfrm>
                        <a:prstGeom prst="rect">
                          <a:avLst/>
                        </a:prstGeom>
                        <a:solidFill>
                          <a:srgbClr val="F5F3EE">
                            <a:alpha val="5411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200B" id="Prostokąt 7" o:spid="_x0000_s1026" style="position:absolute;margin-left:0;margin-top:26.7pt;width:596pt;height:26.7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" fillcolor="#f5f3ee" stroked="f" strokeweight="1pt">
                <v:fill opacity="35466f"/>
                <w10:wrap anchorx="page"/>
              </v:rect>
            </w:pict>
          </mc:Fallback>
        </mc:AlternateContent>
      </w:r>
    </w:p>
    <w:p w14:paraId="0DB35269" w14:textId="59AC3F44" w:rsidR="00927BB8" w:rsidRPr="00207F23" w:rsidRDefault="005A2EBF" w:rsidP="00D576E1">
      <w:pPr>
        <w:ind w:left="284" w:right="282"/>
        <w:rPr>
          <w:rFonts w:ascii="Helvetica" w:hAnsi="Helvetica"/>
          <w:sz w:val="24"/>
          <w:szCs w:val="24"/>
        </w:rPr>
      </w:pPr>
      <w:r w:rsidRPr="00207F23">
        <w:rPr>
          <w:rFonts w:ascii="Helvetica" w:hAnsi="Helvetica"/>
          <w:noProof/>
          <w:sz w:val="24"/>
          <w:szCs w:val="24"/>
        </w:rPr>
        <mc:AlternateContent>
          <mc:Choice Requires="wps">
            <w:drawing>
              <wp:anchor distT="0" distB="0" distL="114300" distR="114300" simplePos="0" relativeHeight="251671552" behindDoc="0" locked="0" layoutInCell="1" allowOverlap="1" wp14:anchorId="5254FE9B" wp14:editId="6A12B559">
                <wp:simplePos x="0" y="0"/>
                <wp:positionH relativeFrom="margin">
                  <wp:posOffset>72586</wp:posOffset>
                </wp:positionH>
                <wp:positionV relativeFrom="paragraph">
                  <wp:posOffset>76482</wp:posOffset>
                </wp:positionV>
                <wp:extent cx="5998846" cy="276999"/>
                <wp:effectExtent l="0" t="0" r="0" b="0"/>
                <wp:wrapNone/>
                <wp:docPr id="13" name="pole tekstowe 12">
                  <a:extLst xmlns:a="http://schemas.openxmlformats.org/drawingml/2006/main">
                    <a:ext uri="{FF2B5EF4-FFF2-40B4-BE49-F238E27FC236}">
                      <a16:creationId xmlns:a16="http://schemas.microsoft.com/office/drawing/2014/main" id="{BB6A8240-1E9A-B8AF-DBD5-2535A36F3DFB}"/>
                    </a:ext>
                  </a:extLst>
                </wp:docPr>
                <wp:cNvGraphicFramePr/>
                <a:graphic xmlns:a="http://schemas.openxmlformats.org/drawingml/2006/main">
                  <a:graphicData uri="http://schemas.microsoft.com/office/word/2010/wordprocessingShape">
                    <wps:wsp>
                      <wps:cNvSpPr txBox="1"/>
                      <wps:spPr>
                        <a:xfrm>
                          <a:off x="0" y="0"/>
                          <a:ext cx="5998846" cy="276999"/>
                        </a:xfrm>
                        <a:prstGeom prst="rect">
                          <a:avLst/>
                        </a:prstGeom>
                        <a:noFill/>
                      </wps:spPr>
                      <wps:txbx>
                        <w:txbxContent>
                          <w:p w14:paraId="10999535" w14:textId="0745C4D9" w:rsidR="00927BB8" w:rsidRPr="005A2EBF" w:rsidRDefault="00927BB8" w:rsidP="00927BB8">
                            <w:pPr>
                              <w:kinsoku w:val="0"/>
                              <w:overflowPunct w:val="0"/>
                              <w:textAlignment w:val="baseline"/>
                              <w:rPr>
                                <w:rFonts w:ascii="Helvetica" w:eastAsia="Lato Thin" w:hAnsi="Helvetica" w:cs="Lato Thin"/>
                                <w:color w:val="FFFFFF" w:themeColor="background1"/>
                                <w:kern w:val="24"/>
                                <w14:ligatures w14:val="none"/>
                              </w:rPr>
                            </w:pPr>
                            <w:r w:rsidRPr="005A2EBF">
                              <w:rPr>
                                <w:rFonts w:ascii="Helvetica" w:eastAsia="Lato Thin" w:hAnsi="Helvetica" w:cs="Lato Thin"/>
                                <w:color w:val="FFFFFF" w:themeColor="background1"/>
                                <w:kern w:val="24"/>
                              </w:rPr>
                              <w:t>linkedin.com/in/</w:t>
                            </w:r>
                            <w:proofErr w:type="spellStart"/>
                            <w:r w:rsidRPr="005A2EBF">
                              <w:rPr>
                                <w:rFonts w:ascii="Helvetica" w:eastAsia="Lato Thin" w:hAnsi="Helvetica" w:cs="Lato Thin"/>
                                <w:color w:val="FFFFFF" w:themeColor="background1"/>
                                <w:kern w:val="24"/>
                              </w:rPr>
                              <w:t>rkacprzak</w:t>
                            </w:r>
                            <w:proofErr w:type="spellEnd"/>
                            <w:r w:rsidR="007D3D59" w:rsidRPr="005A2EBF">
                              <w:rPr>
                                <w:rFonts w:ascii="Helvetica" w:eastAsia="Lato Thin" w:hAnsi="Helvetica" w:cs="Lato Thin"/>
                                <w:color w:val="FFFFFF" w:themeColor="background1"/>
                                <w:kern w:val="24"/>
                              </w:rPr>
                              <w:t xml:space="preserve">   |   www.radoslawkacprzak.com</w:t>
                            </w:r>
                          </w:p>
                        </w:txbxContent>
                      </wps:txbx>
                      <wps:bodyPr wrap="square">
                        <a:spAutoFit/>
                      </wps:bodyPr>
                    </wps:wsp>
                  </a:graphicData>
                </a:graphic>
              </wp:anchor>
            </w:drawing>
          </mc:Choice>
          <mc:Fallback>
            <w:pict>
              <v:shape w14:anchorId="5254FE9B" id="_x0000_s1029" type="#_x0000_t202" style="position:absolute;left:0;text-align:left;margin-left:5.7pt;margin-top:6pt;width:472.35pt;height:21.8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" filled="f" stroked="f">
                <v:textbox style="mso-fit-shape-to-text:t">
                  <w:txbxContent>
                    <w:p w14:paraId="10999535" w14:textId="0745C4D9" w:rsidR="00927BB8" w:rsidRPr="005A2EBF" w:rsidRDefault="00927BB8" w:rsidP="00927BB8">
                      <w:pPr>
                        <w:kinsoku w:val="0"/>
                        <w:overflowPunct w:val="0"/>
                        <w:textAlignment w:val="baseline"/>
                        <w:rPr>
                          <w:rFonts w:ascii="Helvetica" w:eastAsia="Lato Thin" w:hAnsi="Helvetica" w:cs="Lato Thin"/>
                          <w:color w:val="FFFFFF" w:themeColor="background1"/>
                          <w:kern w:val="24"/>
                          <w14:ligatures w14:val="none"/>
                        </w:rPr>
                      </w:pPr>
                      <w:r w:rsidRPr="005A2EBF">
                        <w:rPr>
                          <w:rFonts w:ascii="Helvetica" w:eastAsia="Lato Thin" w:hAnsi="Helvetica" w:cs="Lato Thin"/>
                          <w:color w:val="FFFFFF" w:themeColor="background1"/>
                          <w:kern w:val="24"/>
                        </w:rPr>
                        <w:t>linkedin.com/in/</w:t>
                      </w:r>
                      <w:proofErr w:type="spellStart"/>
                      <w:r w:rsidRPr="005A2EBF">
                        <w:rPr>
                          <w:rFonts w:ascii="Helvetica" w:eastAsia="Lato Thin" w:hAnsi="Helvetica" w:cs="Lato Thin"/>
                          <w:color w:val="FFFFFF" w:themeColor="background1"/>
                          <w:kern w:val="24"/>
                        </w:rPr>
                        <w:t>rkacprzak</w:t>
                      </w:r>
                      <w:proofErr w:type="spellEnd"/>
                      <w:r w:rsidR="007D3D59" w:rsidRPr="005A2EBF">
                        <w:rPr>
                          <w:rFonts w:ascii="Helvetica" w:eastAsia="Lato Thin" w:hAnsi="Helvetica" w:cs="Lato Thin"/>
                          <w:color w:val="FFFFFF" w:themeColor="background1"/>
                          <w:kern w:val="24"/>
                        </w:rPr>
                        <w:t xml:space="preserve">   |   www.radoslawkacprzak.com</w:t>
                      </w:r>
                    </w:p>
                  </w:txbxContent>
                </v:textbox>
                <w10:wrap anchorx="margin"/>
              </v:shape>
            </w:pict>
          </mc:Fallback>
        </mc:AlternateContent>
      </w:r>
    </w:p>
    <w:p w14:paraId="7F3FE654" w14:textId="0450D439" w:rsidR="00927BB8" w:rsidRPr="00207F23" w:rsidRDefault="00927BB8" w:rsidP="00D576E1">
      <w:pPr>
        <w:ind w:left="284" w:right="282"/>
        <w:rPr>
          <w:rFonts w:ascii="Helvetica" w:hAnsi="Helvetica"/>
          <w:sz w:val="24"/>
          <w:szCs w:val="24"/>
        </w:rPr>
      </w:pPr>
    </w:p>
    <w:p w14:paraId="0636C1D4" w14:textId="4288FA0D" w:rsidR="00D576E1" w:rsidRDefault="00D576E1" w:rsidP="00AA29D3">
      <w:pPr>
        <w:ind w:left="284" w:right="282"/>
        <w:rPr>
          <w:rFonts w:ascii="Helvetica" w:hAnsi="Helvetica" w:cs="Helvetica"/>
          <w:b/>
          <w:bCs/>
        </w:rPr>
      </w:pPr>
      <w:r w:rsidRPr="00A67733">
        <w:rPr>
          <w:rFonts w:ascii="Helvetica" w:hAnsi="Helvetica" w:cs="Helvetica"/>
          <w:b/>
          <w:bCs/>
        </w:rPr>
        <w:t>PROFILE</w:t>
      </w:r>
    </w:p>
    <w:p w14:paraId="604DBBED" w14:textId="63F8C6F3" w:rsidR="00A67733" w:rsidRPr="00A67733" w:rsidRDefault="00724838" w:rsidP="00AA29D3">
      <w:pPr>
        <w:ind w:left="284" w:right="282"/>
        <w:rPr>
          <w:rFonts w:ascii="Helvetica" w:hAnsi="Helvetica" w:cs="Helvetica"/>
          <w:b/>
          <w:bCs/>
        </w:rPr>
      </w:pPr>
      <w:r>
        <w:rPr>
          <w:rFonts w:ascii="Helvetica" w:hAnsi="Helvetica" w:cs="Helvetica"/>
        </w:rPr>
        <w:pict w14:anchorId="084F4438">
          <v:rect id="_x0000_i1025" style="width:0;height:1.5pt" o:hralign="center" o:hrstd="t" o:hr="t" fillcolor="#a0a0a0" stroked="f"/>
        </w:pict>
      </w:r>
    </w:p>
    <w:p w14:paraId="62EC455C" w14:textId="77777777" w:rsidR="005A2EBF" w:rsidRPr="005A2EBF" w:rsidRDefault="005A2EBF" w:rsidP="005A2EBF">
      <w:pPr>
        <w:ind w:left="284" w:right="282"/>
        <w:rPr>
          <w:rFonts w:ascii="Helvetica" w:hAnsi="Helvetica" w:cs="Helvetica"/>
        </w:rPr>
      </w:pPr>
      <w:r w:rsidRPr="005A2EBF">
        <w:rPr>
          <w:rFonts w:ascii="Helvetica" w:hAnsi="Helvetica" w:cs="Helvetica"/>
        </w:rPr>
        <w:t>I build and scale commercial structures connecting strategy, distribution, trade execution and consumer engagement across FMCG, tobacco, next-generation products, automotive and technology-driven business environments.</w:t>
      </w:r>
    </w:p>
    <w:p w14:paraId="7F438AAB" w14:textId="0DBBFE07" w:rsidR="005A2EBF" w:rsidRPr="005A2EBF" w:rsidRDefault="005A2EBF" w:rsidP="005A2EBF">
      <w:pPr>
        <w:ind w:left="284" w:right="282"/>
        <w:rPr>
          <w:rFonts w:ascii="Helvetica" w:hAnsi="Helvetica" w:cs="Helvetica"/>
        </w:rPr>
      </w:pPr>
      <w:r w:rsidRPr="005A2EBF">
        <w:rPr>
          <w:rFonts w:ascii="Helvetica" w:hAnsi="Helvetica" w:cs="Helvetica"/>
        </w:rPr>
        <w:t>Throughout my career, I have operated at the intersection of manufacturers, distributors, key accounts and international leadership teams — leading market expansion, go-to-market development and commercial transformation across complex multi-channel markets.</w:t>
      </w:r>
    </w:p>
    <w:p w14:paraId="68D60CD6" w14:textId="744ECA83" w:rsidR="00A67733" w:rsidRDefault="005A2EBF" w:rsidP="005A2EBF">
      <w:pPr>
        <w:ind w:left="284" w:right="282"/>
        <w:rPr>
          <w:rFonts w:ascii="Helvetica" w:hAnsi="Helvetica" w:cs="Helvetica"/>
        </w:rPr>
      </w:pPr>
      <w:r w:rsidRPr="005A2EBF">
        <w:rPr>
          <w:rFonts w:ascii="Helvetica" w:hAnsi="Helvetica" w:cs="Helvetica"/>
        </w:rPr>
        <w:t xml:space="preserve">My background combines strategic thinking with hands-on execution, covering trade marketing, consumer marketing, CRM, field operations and route-to-market development. I </w:t>
      </w:r>
      <w:proofErr w:type="spellStart"/>
      <w:r w:rsidRPr="005A2EBF">
        <w:rPr>
          <w:rFonts w:ascii="Helvetica" w:hAnsi="Helvetica" w:cs="Helvetica"/>
        </w:rPr>
        <w:t>specialise</w:t>
      </w:r>
      <w:proofErr w:type="spellEnd"/>
      <w:r w:rsidRPr="005A2EBF">
        <w:rPr>
          <w:rFonts w:ascii="Helvetica" w:hAnsi="Helvetica" w:cs="Helvetica"/>
        </w:rPr>
        <w:t xml:space="preserve"> in translating market dynamics, consumer </w:t>
      </w:r>
      <w:proofErr w:type="spellStart"/>
      <w:r w:rsidRPr="005A2EBF">
        <w:rPr>
          <w:rFonts w:ascii="Helvetica" w:hAnsi="Helvetica" w:cs="Helvetica"/>
        </w:rPr>
        <w:t>behaviour</w:t>
      </w:r>
      <w:proofErr w:type="spellEnd"/>
      <w:r w:rsidRPr="005A2EBF">
        <w:rPr>
          <w:rFonts w:ascii="Helvetica" w:hAnsi="Helvetica" w:cs="Helvetica"/>
        </w:rPr>
        <w:t xml:space="preserve"> and commercial complexity into scalable growth models that align people, products and execution around one clear objective.</w:t>
      </w:r>
    </w:p>
    <w:p w14:paraId="0D8D4C6D" w14:textId="77777777" w:rsidR="005A2EBF" w:rsidRPr="00A67733" w:rsidRDefault="005A2EBF" w:rsidP="005A2EBF">
      <w:pPr>
        <w:ind w:left="284" w:right="282"/>
        <w:rPr>
          <w:rFonts w:ascii="Helvetica" w:hAnsi="Helvetica" w:cs="Helvetica"/>
          <w:b/>
          <w:bCs/>
        </w:rPr>
      </w:pPr>
    </w:p>
    <w:p w14:paraId="4F9D0C66" w14:textId="41E0D19B" w:rsidR="00D576E1" w:rsidRDefault="00D576E1" w:rsidP="00AA29D3">
      <w:pPr>
        <w:ind w:left="284" w:right="282"/>
        <w:rPr>
          <w:rFonts w:ascii="Helvetica" w:hAnsi="Helvetica" w:cs="Helvetica"/>
          <w:b/>
          <w:bCs/>
        </w:rPr>
      </w:pPr>
      <w:r w:rsidRPr="00A67733">
        <w:rPr>
          <w:rFonts w:ascii="Helvetica" w:hAnsi="Helvetica" w:cs="Helvetica"/>
          <w:b/>
          <w:bCs/>
        </w:rPr>
        <w:t>EXPERIENCE</w:t>
      </w:r>
    </w:p>
    <w:p w14:paraId="21EC88DE" w14:textId="2F941EC6" w:rsidR="00A67733" w:rsidRPr="00A67733" w:rsidRDefault="00724838" w:rsidP="00AA29D3">
      <w:pPr>
        <w:ind w:left="284" w:right="282"/>
        <w:rPr>
          <w:rFonts w:ascii="Helvetica" w:hAnsi="Helvetica" w:cs="Helvetica"/>
          <w:b/>
          <w:bCs/>
        </w:rPr>
      </w:pPr>
      <w:r>
        <w:rPr>
          <w:rFonts w:ascii="Helvetica" w:hAnsi="Helvetica" w:cs="Helvetica"/>
        </w:rPr>
        <w:pict w14:anchorId="6CAC7868">
          <v:rect id="_x0000_i1026" style="width:0;height:1.5pt" o:hralign="center" o:hrstd="t" o:hr="t" fillcolor="#a0a0a0" stroked="f"/>
        </w:pict>
      </w:r>
    </w:p>
    <w:p w14:paraId="1C94047C" w14:textId="5B66F4C4" w:rsidR="00663E4B" w:rsidRPr="00A67733" w:rsidRDefault="00663E4B" w:rsidP="00AA29D3">
      <w:pPr>
        <w:pStyle w:val="Bezodstpw"/>
        <w:ind w:left="284" w:right="282"/>
        <w:rPr>
          <w:rFonts w:ascii="Helvetica" w:hAnsi="Helvetica" w:cs="Helvetica"/>
        </w:rPr>
      </w:pPr>
      <w:r w:rsidRPr="00A67733">
        <w:rPr>
          <w:rFonts w:ascii="Helvetica" w:hAnsi="Helvetica" w:cs="Helvetica"/>
          <w:b/>
          <w:bCs/>
        </w:rPr>
        <w:t>Co-founder, Partner</w:t>
      </w:r>
      <w:r w:rsidRPr="00A67733">
        <w:rPr>
          <w:rFonts w:ascii="Helvetica" w:hAnsi="Helvetica" w:cs="Helvetica"/>
        </w:rPr>
        <w:t xml:space="preserve">  | RTM Partners (rtmpartners.eu)</w:t>
      </w:r>
    </w:p>
    <w:p w14:paraId="757CCB6E" w14:textId="63DA0ECD" w:rsidR="00663E4B" w:rsidRPr="00A67733" w:rsidRDefault="00663E4B" w:rsidP="00AA29D3">
      <w:pPr>
        <w:pStyle w:val="Bezodstpw"/>
        <w:ind w:left="284" w:right="282"/>
        <w:rPr>
          <w:rFonts w:ascii="Helvetica" w:hAnsi="Helvetica" w:cs="Helvetica"/>
          <w:b/>
          <w:bCs/>
        </w:rPr>
      </w:pPr>
      <w:r w:rsidRPr="00A67733">
        <w:rPr>
          <w:rFonts w:ascii="Helvetica" w:hAnsi="Helvetica" w:cs="Helvetica"/>
        </w:rPr>
        <w:t>01.2026 – till now</w:t>
      </w:r>
    </w:p>
    <w:p w14:paraId="1289A323" w14:textId="77777777" w:rsidR="00207F23" w:rsidRPr="00A67733" w:rsidRDefault="00207F23" w:rsidP="00AA29D3">
      <w:pPr>
        <w:pStyle w:val="Bezodstpw"/>
        <w:ind w:left="284" w:right="282"/>
        <w:rPr>
          <w:rFonts w:ascii="Helvetica" w:hAnsi="Helvetica" w:cs="Helvetica"/>
        </w:rPr>
      </w:pPr>
    </w:p>
    <w:p w14:paraId="7244391F" w14:textId="08448EA1" w:rsidR="00102DD1" w:rsidRPr="00A67733" w:rsidRDefault="00102DD1" w:rsidP="00AA29D3">
      <w:pPr>
        <w:pStyle w:val="Bezodstpw"/>
        <w:ind w:left="284" w:right="282"/>
        <w:rPr>
          <w:rFonts w:ascii="Helvetica" w:hAnsi="Helvetica" w:cs="Helvetica"/>
        </w:rPr>
      </w:pPr>
      <w:r w:rsidRPr="00A67733">
        <w:rPr>
          <w:rFonts w:ascii="Helvetica" w:hAnsi="Helvetica" w:cs="Helvetica"/>
        </w:rPr>
        <w:t xml:space="preserve">I run a consulting initiative under the RTM Partners, focused on supporting international manufacturers in entering and scaling across European markets. Leveraging my existing network of distributors, </w:t>
      </w:r>
      <w:r w:rsidR="00346C8D" w:rsidRPr="00A67733">
        <w:rPr>
          <w:rFonts w:ascii="Helvetica" w:hAnsi="Helvetica" w:cs="Helvetica"/>
        </w:rPr>
        <w:t>wholesalers</w:t>
      </w:r>
      <w:r w:rsidRPr="00A67733">
        <w:rPr>
          <w:rFonts w:ascii="Helvetica" w:hAnsi="Helvetica" w:cs="Helvetica"/>
        </w:rPr>
        <w:t xml:space="preserve"> and industry contacts across Europe, I work on building practical route-to-market setups and commercial partnerships.</w:t>
      </w:r>
    </w:p>
    <w:p w14:paraId="3E503EE4" w14:textId="76AD58CA" w:rsidR="00102DD1" w:rsidRPr="00A67733" w:rsidRDefault="00102DD1" w:rsidP="00AA29D3">
      <w:pPr>
        <w:pStyle w:val="Bezodstpw"/>
        <w:ind w:left="284" w:right="282"/>
        <w:rPr>
          <w:rFonts w:ascii="Helvetica" w:hAnsi="Helvetica" w:cs="Helvetica"/>
        </w:rPr>
      </w:pPr>
    </w:p>
    <w:p w14:paraId="1AC5427A" w14:textId="39698C02" w:rsidR="00663E4B" w:rsidRPr="00A67733" w:rsidRDefault="00724838" w:rsidP="00AA29D3">
      <w:pPr>
        <w:ind w:left="284" w:right="282"/>
        <w:rPr>
          <w:rFonts w:ascii="Helvetica" w:hAnsi="Helvetica" w:cs="Helvetica"/>
          <w:b/>
          <w:bCs/>
        </w:rPr>
      </w:pPr>
      <w:r>
        <w:rPr>
          <w:rFonts w:ascii="Helvetica" w:hAnsi="Helvetica" w:cs="Helvetica"/>
        </w:rPr>
        <w:pict w14:anchorId="1ECF85F5">
          <v:rect id="_x0000_i1027" style="width:0;height:1.5pt" o:hralign="center" o:hrstd="t" o:hr="t" fillcolor="#a0a0a0" stroked="f"/>
        </w:pict>
      </w:r>
    </w:p>
    <w:p w14:paraId="43A8935F" w14:textId="2D9C0831" w:rsidR="008B2E17" w:rsidRPr="00A67733" w:rsidRDefault="00346C8D" w:rsidP="00AA29D3">
      <w:pPr>
        <w:ind w:left="284" w:right="282"/>
        <w:rPr>
          <w:rFonts w:ascii="Helvetica" w:hAnsi="Helvetica" w:cs="Helvetica"/>
        </w:rPr>
      </w:pPr>
      <w:r w:rsidRPr="00A67733">
        <w:rPr>
          <w:rFonts w:ascii="Helvetica" w:hAnsi="Helvetica" w:cs="Helvetica"/>
          <w:b/>
          <w:bCs/>
        </w:rPr>
        <w:t xml:space="preserve">Head of Commercial Development &amp; Trade Marketing </w:t>
      </w:r>
      <w:r w:rsidR="008B2E17" w:rsidRPr="00A67733">
        <w:rPr>
          <w:rFonts w:ascii="Helvetica" w:hAnsi="Helvetica" w:cs="Helvetica"/>
        </w:rPr>
        <w:t>|</w:t>
      </w:r>
      <w:r w:rsidR="008B2E17" w:rsidRPr="00A67733">
        <w:rPr>
          <w:rFonts w:ascii="Helvetica" w:hAnsi="Helvetica" w:cs="Helvetica"/>
          <w:b/>
          <w:bCs/>
        </w:rPr>
        <w:t xml:space="preserve"> </w:t>
      </w:r>
      <w:r w:rsidRPr="00A67733">
        <w:rPr>
          <w:rFonts w:ascii="Helvetica" w:hAnsi="Helvetica" w:cs="Helvetica"/>
        </w:rPr>
        <w:t>Heaven</w:t>
      </w:r>
      <w:r w:rsidRPr="00A67733">
        <w:rPr>
          <w:rFonts w:ascii="Helvetica" w:hAnsi="Helvetica" w:cs="Helvetica"/>
          <w:b/>
          <w:bCs/>
        </w:rPr>
        <w:t xml:space="preserve"> </w:t>
      </w:r>
      <w:r w:rsidRPr="00A67733">
        <w:rPr>
          <w:rFonts w:ascii="Helvetica" w:hAnsi="Helvetica" w:cs="Helvetica"/>
        </w:rPr>
        <w:t>Gifts</w:t>
      </w:r>
      <w:r w:rsidR="004647B6" w:rsidRPr="00A67733">
        <w:rPr>
          <w:rFonts w:ascii="Helvetica" w:hAnsi="Helvetica" w:cs="Helvetica"/>
        </w:rPr>
        <w:t xml:space="preserve"> </w:t>
      </w:r>
      <w:r w:rsidRPr="00A67733">
        <w:rPr>
          <w:rFonts w:ascii="Helvetica" w:hAnsi="Helvetica" w:cs="Helvetica"/>
        </w:rPr>
        <w:t xml:space="preserve">&amp; </w:t>
      </w:r>
      <w:r w:rsidR="008B2E17" w:rsidRPr="00A67733">
        <w:rPr>
          <w:rFonts w:ascii="Helvetica" w:hAnsi="Helvetica" w:cs="Helvetica"/>
        </w:rPr>
        <w:t>Paris Tobacco Commercial</w:t>
      </w:r>
    </w:p>
    <w:p w14:paraId="65B30E87" w14:textId="065E2605" w:rsidR="00207F23" w:rsidRPr="00A67733" w:rsidRDefault="00102DD1" w:rsidP="00AA29D3">
      <w:pPr>
        <w:ind w:left="284" w:right="282"/>
        <w:rPr>
          <w:rFonts w:ascii="Helvetica" w:hAnsi="Helvetica" w:cs="Helvetica"/>
        </w:rPr>
      </w:pPr>
      <w:r w:rsidRPr="00A67733">
        <w:rPr>
          <w:rFonts w:ascii="Helvetica" w:hAnsi="Helvetica" w:cs="Helvetica"/>
        </w:rPr>
        <w:t>0</w:t>
      </w:r>
      <w:r w:rsidR="00346C8D" w:rsidRPr="00A67733">
        <w:rPr>
          <w:rFonts w:ascii="Helvetica" w:hAnsi="Helvetica" w:cs="Helvetica"/>
        </w:rPr>
        <w:t>9</w:t>
      </w:r>
      <w:r w:rsidRPr="00A67733">
        <w:rPr>
          <w:rFonts w:ascii="Helvetica" w:hAnsi="Helvetica" w:cs="Helvetica"/>
        </w:rPr>
        <w:t>.202</w:t>
      </w:r>
      <w:r w:rsidR="00346C8D" w:rsidRPr="00A67733">
        <w:rPr>
          <w:rFonts w:ascii="Helvetica" w:hAnsi="Helvetica" w:cs="Helvetica"/>
        </w:rPr>
        <w:t>2</w:t>
      </w:r>
      <w:r w:rsidRPr="00A67733">
        <w:rPr>
          <w:rFonts w:ascii="Helvetica" w:hAnsi="Helvetica" w:cs="Helvetica"/>
        </w:rPr>
        <w:t xml:space="preserve"> – </w:t>
      </w:r>
      <w:r w:rsidR="00346C8D" w:rsidRPr="00A67733">
        <w:rPr>
          <w:rFonts w:ascii="Helvetica" w:hAnsi="Helvetica" w:cs="Helvetica"/>
        </w:rPr>
        <w:t>12</w:t>
      </w:r>
      <w:r w:rsidRPr="00A67733">
        <w:rPr>
          <w:rFonts w:ascii="Helvetica" w:hAnsi="Helvetica" w:cs="Helvetica"/>
        </w:rPr>
        <w:t>.2025 | Poland / Europe</w:t>
      </w:r>
    </w:p>
    <w:p w14:paraId="3108A609" w14:textId="2FDF7C71" w:rsidR="004647B6" w:rsidRPr="00A67733" w:rsidRDefault="004647B6" w:rsidP="004647B6">
      <w:pPr>
        <w:ind w:left="284" w:right="282"/>
        <w:rPr>
          <w:rFonts w:ascii="Helvetica" w:hAnsi="Helvetica" w:cs="Helvetica"/>
        </w:rPr>
      </w:pPr>
      <w:r w:rsidRPr="00A67733">
        <w:rPr>
          <w:rFonts w:ascii="Helvetica" w:hAnsi="Helvetica" w:cs="Helvetica"/>
        </w:rPr>
        <w:t>Returning to the nicotine and next-generation products industry, I played a key role in connecting one of the world’s largest vape manufacturers — Heaven Gifts (</w:t>
      </w:r>
      <w:proofErr w:type="spellStart"/>
      <w:r w:rsidRPr="00A67733">
        <w:rPr>
          <w:rFonts w:ascii="Helvetica" w:hAnsi="Helvetica" w:cs="Helvetica"/>
        </w:rPr>
        <w:t>Elfbar</w:t>
      </w:r>
      <w:proofErr w:type="spellEnd"/>
      <w:r w:rsidRPr="00A67733">
        <w:rPr>
          <w:rFonts w:ascii="Helvetica" w:hAnsi="Helvetica" w:cs="Helvetica"/>
        </w:rPr>
        <w:t xml:space="preserve"> &amp; Lost Mary, Shenzhen</w:t>
      </w:r>
      <w:r w:rsidR="00E85DBA">
        <w:rPr>
          <w:rFonts w:ascii="Helvetica" w:hAnsi="Helvetica" w:cs="Helvetica"/>
        </w:rPr>
        <w:t>, China</w:t>
      </w:r>
      <w:r w:rsidRPr="00A67733">
        <w:rPr>
          <w:rFonts w:ascii="Helvetica" w:hAnsi="Helvetica" w:cs="Helvetica"/>
        </w:rPr>
        <w:t xml:space="preserve">) — with Paris Tobacco Commercial (part of YSQ International), a Singapore-based manufacturer and distribution platform operating across European markets. Acting from the European headquarters in Warsaw as the strategic and operational bridge between both </w:t>
      </w:r>
      <w:proofErr w:type="spellStart"/>
      <w:r w:rsidRPr="00A67733">
        <w:rPr>
          <w:rFonts w:ascii="Helvetica" w:hAnsi="Helvetica" w:cs="Helvetica"/>
        </w:rPr>
        <w:t>organisations</w:t>
      </w:r>
      <w:proofErr w:type="spellEnd"/>
      <w:r w:rsidRPr="00A67733">
        <w:rPr>
          <w:rFonts w:ascii="Helvetica" w:hAnsi="Helvetica" w:cs="Helvetica"/>
        </w:rPr>
        <w:t>. I supported the development of a scalable commercial partnership covering distribution, trade marketing, product launches and market expansion across Poland and selected European markets.</w:t>
      </w:r>
    </w:p>
    <w:p w14:paraId="33D6713A" w14:textId="77777777" w:rsidR="004647B6" w:rsidRPr="00A67733" w:rsidRDefault="004647B6" w:rsidP="004647B6">
      <w:pPr>
        <w:ind w:left="284" w:right="282"/>
        <w:rPr>
          <w:rFonts w:ascii="Helvetica" w:hAnsi="Helvetica" w:cs="Helvetica"/>
        </w:rPr>
      </w:pPr>
      <w:r w:rsidRPr="00A67733">
        <w:rPr>
          <w:rFonts w:ascii="Helvetica" w:hAnsi="Helvetica" w:cs="Helvetica"/>
        </w:rPr>
        <w:t>Operating at the intersection of manufacturer, distributor and regional commercial structures, I coordinated collaboration between teams in Shenzhen, Singapore and Europe, aligning commercial objectives, go-to-market execution and market-specific regulatory requirements. My role combined trade marketing leadership, commercial development and market expansion responsibilities, with direct involvement in introducing new vapor and modern-oral categories into European markets.</w:t>
      </w:r>
    </w:p>
    <w:p w14:paraId="44C27C43" w14:textId="63755719" w:rsidR="004647B6" w:rsidRPr="00A67733" w:rsidRDefault="004647B6" w:rsidP="004647B6">
      <w:pPr>
        <w:ind w:left="284" w:right="282"/>
        <w:rPr>
          <w:rFonts w:ascii="Helvetica" w:hAnsi="Helvetica" w:cs="Helvetica"/>
        </w:rPr>
      </w:pPr>
      <w:r w:rsidRPr="00A67733">
        <w:rPr>
          <w:rFonts w:ascii="Helvetica" w:hAnsi="Helvetica" w:cs="Helvetica"/>
        </w:rPr>
        <w:t xml:space="preserve">I was responsible for building and managing the commercial structure across multiple channels, including Traditional Trade (field force operations), wholesale, and Key Account engagement. This included designing </w:t>
      </w:r>
      <w:r w:rsidRPr="00A67733">
        <w:rPr>
          <w:rFonts w:ascii="Helvetica" w:hAnsi="Helvetica" w:cs="Helvetica"/>
        </w:rPr>
        <w:lastRenderedPageBreak/>
        <w:t>the commercial operating model, developing trade engagement frameworks, implementing route-to-market structures and managing day-to-day coordination between sales, trade marketing and activation teams.</w:t>
      </w:r>
    </w:p>
    <w:p w14:paraId="7425E709" w14:textId="646DD321" w:rsidR="004647B6" w:rsidRPr="00A67733" w:rsidRDefault="004647B6" w:rsidP="004647B6">
      <w:pPr>
        <w:ind w:left="284" w:right="282"/>
        <w:rPr>
          <w:rFonts w:ascii="Helvetica" w:hAnsi="Helvetica" w:cs="Helvetica"/>
        </w:rPr>
      </w:pPr>
      <w:r w:rsidRPr="00A67733">
        <w:rPr>
          <w:rFonts w:ascii="Helvetica" w:hAnsi="Helvetica" w:cs="Helvetica"/>
        </w:rPr>
        <w:t>I led the implementation of advanced segmentation, Sell-In and Sell-Out performance tracking and activation ROI measurement, while managing cross-functional cooperation between commercial, marketing, legal and operational departments. I also translated regional market insights into scalable execution models supporting future European expansion.</w:t>
      </w:r>
    </w:p>
    <w:p w14:paraId="6D1D3628" w14:textId="77777777" w:rsidR="004647B6" w:rsidRPr="00A67733" w:rsidRDefault="004647B6" w:rsidP="004647B6">
      <w:pPr>
        <w:ind w:left="284" w:right="282"/>
        <w:rPr>
          <w:rFonts w:ascii="Helvetica" w:hAnsi="Helvetica" w:cs="Helvetica"/>
          <w:lang w:val="pl-PL"/>
        </w:rPr>
      </w:pPr>
      <w:proofErr w:type="spellStart"/>
      <w:r w:rsidRPr="00A67733">
        <w:rPr>
          <w:rFonts w:ascii="Helvetica" w:hAnsi="Helvetica" w:cs="Helvetica"/>
          <w:lang w:val="pl-PL"/>
        </w:rPr>
        <w:t>Key</w:t>
      </w:r>
      <w:proofErr w:type="spellEnd"/>
      <w:r w:rsidRPr="00A67733">
        <w:rPr>
          <w:rFonts w:ascii="Helvetica" w:hAnsi="Helvetica" w:cs="Helvetica"/>
          <w:lang w:val="pl-PL"/>
        </w:rPr>
        <w:t xml:space="preserve"> </w:t>
      </w:r>
      <w:proofErr w:type="spellStart"/>
      <w:r w:rsidRPr="00A67733">
        <w:rPr>
          <w:rFonts w:ascii="Helvetica" w:hAnsi="Helvetica" w:cs="Helvetica"/>
          <w:lang w:val="pl-PL"/>
        </w:rPr>
        <w:t>achievements</w:t>
      </w:r>
      <w:proofErr w:type="spellEnd"/>
      <w:r w:rsidRPr="00A67733">
        <w:rPr>
          <w:rFonts w:ascii="Helvetica" w:hAnsi="Helvetica" w:cs="Helvetica"/>
          <w:lang w:val="pl-PL"/>
        </w:rPr>
        <w:t xml:space="preserve"> </w:t>
      </w:r>
      <w:proofErr w:type="spellStart"/>
      <w:r w:rsidRPr="00A67733">
        <w:rPr>
          <w:rFonts w:ascii="Helvetica" w:hAnsi="Helvetica" w:cs="Helvetica"/>
          <w:lang w:val="pl-PL"/>
        </w:rPr>
        <w:t>included</w:t>
      </w:r>
      <w:proofErr w:type="spellEnd"/>
      <w:r w:rsidRPr="00A67733">
        <w:rPr>
          <w:rFonts w:ascii="Helvetica" w:hAnsi="Helvetica" w:cs="Helvetica"/>
          <w:lang w:val="pl-PL"/>
        </w:rPr>
        <w:t>:</w:t>
      </w:r>
    </w:p>
    <w:p w14:paraId="14B3A055" w14:textId="77777777" w:rsidR="004647B6" w:rsidRPr="00A67733" w:rsidRDefault="004647B6" w:rsidP="004647B6">
      <w:pPr>
        <w:numPr>
          <w:ilvl w:val="0"/>
          <w:numId w:val="17"/>
        </w:numPr>
        <w:ind w:right="282"/>
        <w:rPr>
          <w:rFonts w:ascii="Helvetica" w:hAnsi="Helvetica" w:cs="Helvetica"/>
        </w:rPr>
      </w:pPr>
      <w:r w:rsidRPr="00A67733">
        <w:rPr>
          <w:rFonts w:ascii="Helvetica" w:hAnsi="Helvetica" w:cs="Helvetica"/>
        </w:rPr>
        <w:t xml:space="preserve">Establishing and scaling the commercial partnership between Heaven Gifts and Paris Tobacco Commercial across Poland and selected European markets </w:t>
      </w:r>
    </w:p>
    <w:p w14:paraId="4A1AA3D6" w14:textId="48C1B208" w:rsidR="004647B6" w:rsidRPr="00A67733" w:rsidRDefault="004647B6" w:rsidP="004647B6">
      <w:pPr>
        <w:numPr>
          <w:ilvl w:val="0"/>
          <w:numId w:val="17"/>
        </w:numPr>
        <w:ind w:right="282"/>
        <w:rPr>
          <w:rFonts w:ascii="Helvetica" w:hAnsi="Helvetica" w:cs="Helvetica"/>
        </w:rPr>
      </w:pPr>
      <w:r w:rsidRPr="00A67733">
        <w:rPr>
          <w:rFonts w:ascii="Helvetica" w:hAnsi="Helvetica" w:cs="Helvetica"/>
        </w:rPr>
        <w:t>Building and leading the commercial team structure covering Traditional Trade (field force), wholesale, and Key Account operations</w:t>
      </w:r>
    </w:p>
    <w:p w14:paraId="57B54370" w14:textId="77777777" w:rsidR="00AC0FCE" w:rsidRPr="00A67733" w:rsidRDefault="00AC0FCE" w:rsidP="004647B6">
      <w:pPr>
        <w:numPr>
          <w:ilvl w:val="0"/>
          <w:numId w:val="17"/>
        </w:numPr>
        <w:ind w:right="282"/>
        <w:rPr>
          <w:rFonts w:ascii="Helvetica" w:hAnsi="Helvetica" w:cs="Helvetica"/>
        </w:rPr>
      </w:pPr>
      <w:r w:rsidRPr="00A67733">
        <w:rPr>
          <w:rFonts w:ascii="Helvetica" w:hAnsi="Helvetica" w:cs="Helvetica"/>
        </w:rPr>
        <w:t xml:space="preserve">Successfully introducing </w:t>
      </w:r>
      <w:proofErr w:type="spellStart"/>
      <w:r w:rsidRPr="00A67733">
        <w:rPr>
          <w:rFonts w:ascii="Helvetica" w:hAnsi="Helvetica" w:cs="Helvetica"/>
        </w:rPr>
        <w:t>Elfbar</w:t>
      </w:r>
      <w:proofErr w:type="spellEnd"/>
      <w:r w:rsidRPr="00A67733">
        <w:rPr>
          <w:rFonts w:ascii="Helvetica" w:hAnsi="Helvetica" w:cs="Helvetica"/>
        </w:rPr>
        <w:t xml:space="preserve"> and Lost Mary products into Vape and Mass Market channels, including key accounts such as </w:t>
      </w:r>
      <w:proofErr w:type="spellStart"/>
      <w:r w:rsidRPr="00A67733">
        <w:rPr>
          <w:rFonts w:ascii="Helvetica" w:hAnsi="Helvetica" w:cs="Helvetica"/>
        </w:rPr>
        <w:t>Żabka</w:t>
      </w:r>
      <w:proofErr w:type="spellEnd"/>
      <w:r w:rsidRPr="00A67733">
        <w:rPr>
          <w:rFonts w:ascii="Helvetica" w:hAnsi="Helvetica" w:cs="Helvetica"/>
        </w:rPr>
        <w:t>, contributing to rapid market share growth from 0% to 6% within 3 months. Despite operating with significantly more limited commercial resources than major Big Tobacco competitors, the portfolio consistently outperformed larger market players in both speed of adoption and overall market performance.</w:t>
      </w:r>
    </w:p>
    <w:p w14:paraId="1BAB9EE6" w14:textId="26BDBAD5" w:rsidR="004647B6" w:rsidRPr="00A67733" w:rsidRDefault="004647B6" w:rsidP="004647B6">
      <w:pPr>
        <w:numPr>
          <w:ilvl w:val="0"/>
          <w:numId w:val="17"/>
        </w:numPr>
        <w:ind w:right="282"/>
        <w:rPr>
          <w:rFonts w:ascii="Helvetica" w:hAnsi="Helvetica" w:cs="Helvetica"/>
        </w:rPr>
      </w:pPr>
      <w:r w:rsidRPr="00A67733">
        <w:rPr>
          <w:rFonts w:ascii="Helvetica" w:hAnsi="Helvetica" w:cs="Helvetica"/>
        </w:rPr>
        <w:t xml:space="preserve">Developing scalable distributor management, trade activation and go-to-market frameworks for future regional expansion </w:t>
      </w:r>
    </w:p>
    <w:p w14:paraId="21FB9A2D" w14:textId="7DBC0B5C" w:rsidR="004647B6" w:rsidRPr="00A67733" w:rsidRDefault="004647B6" w:rsidP="004647B6">
      <w:pPr>
        <w:numPr>
          <w:ilvl w:val="0"/>
          <w:numId w:val="17"/>
        </w:numPr>
        <w:ind w:right="282"/>
        <w:rPr>
          <w:rFonts w:ascii="Helvetica" w:hAnsi="Helvetica" w:cs="Helvetica"/>
        </w:rPr>
      </w:pPr>
      <w:r w:rsidRPr="00A67733">
        <w:rPr>
          <w:rFonts w:ascii="Helvetica" w:hAnsi="Helvetica" w:cs="Helvetica"/>
        </w:rPr>
        <w:t>Coordinating product launches, packaging development, regulatory alignment and trade marketing execution across multiple European markets, including introducing some of the first next-generation product formats in Poland and expanding the portfolio beyond Heaven Gifts by introducing three additional international brands.</w:t>
      </w:r>
    </w:p>
    <w:p w14:paraId="772F0C6A" w14:textId="7FB22ABA" w:rsidR="00814C4C" w:rsidRPr="00A67733" w:rsidRDefault="00724838" w:rsidP="00AA29D3">
      <w:pPr>
        <w:ind w:left="284" w:right="282"/>
        <w:rPr>
          <w:rFonts w:ascii="Helvetica" w:hAnsi="Helvetica" w:cs="Helvetica"/>
        </w:rPr>
      </w:pPr>
      <w:r>
        <w:rPr>
          <w:rFonts w:ascii="Helvetica" w:hAnsi="Helvetica" w:cs="Helvetica"/>
        </w:rPr>
        <w:pict w14:anchorId="52220F4F">
          <v:rect id="_x0000_i1028" style="width:0;height:1.5pt" o:hralign="center" o:hrstd="t" o:hr="t" fillcolor="#a0a0a0" stroked="f"/>
        </w:pict>
      </w:r>
    </w:p>
    <w:p w14:paraId="64246C3D" w14:textId="77777777" w:rsidR="00814C4C" w:rsidRPr="00A67733" w:rsidRDefault="00814C4C" w:rsidP="00814C4C">
      <w:pPr>
        <w:pStyle w:val="Bezodstpw"/>
        <w:ind w:left="284" w:right="282"/>
        <w:rPr>
          <w:rFonts w:ascii="Helvetica" w:hAnsi="Helvetica" w:cs="Helvetica"/>
        </w:rPr>
      </w:pPr>
      <w:r w:rsidRPr="00A67733">
        <w:rPr>
          <w:rFonts w:ascii="Helvetica" w:hAnsi="Helvetica" w:cs="Helvetica"/>
          <w:b/>
          <w:bCs/>
        </w:rPr>
        <w:t>Strategy Consultant</w:t>
      </w:r>
      <w:r w:rsidRPr="00A67733">
        <w:rPr>
          <w:rFonts w:ascii="Helvetica" w:hAnsi="Helvetica" w:cs="Helvetica"/>
        </w:rPr>
        <w:t xml:space="preserve"> | Comarch</w:t>
      </w:r>
    </w:p>
    <w:p w14:paraId="64595665" w14:textId="77777777" w:rsidR="00814C4C" w:rsidRPr="00A67733" w:rsidRDefault="00814C4C" w:rsidP="00814C4C">
      <w:pPr>
        <w:pStyle w:val="Bezodstpw"/>
        <w:ind w:left="284" w:right="282"/>
        <w:rPr>
          <w:rFonts w:ascii="Helvetica" w:hAnsi="Helvetica" w:cs="Helvetica"/>
        </w:rPr>
      </w:pPr>
    </w:p>
    <w:p w14:paraId="525452A8" w14:textId="77777777" w:rsidR="00814C4C" w:rsidRPr="00A67733" w:rsidRDefault="00814C4C" w:rsidP="00814C4C">
      <w:pPr>
        <w:pStyle w:val="Bezodstpw"/>
        <w:ind w:left="284" w:right="282"/>
        <w:rPr>
          <w:rFonts w:ascii="Helvetica" w:hAnsi="Helvetica" w:cs="Helvetica"/>
        </w:rPr>
      </w:pPr>
      <w:r w:rsidRPr="00A67733">
        <w:rPr>
          <w:rFonts w:ascii="Helvetica" w:hAnsi="Helvetica" w:cs="Helvetica"/>
        </w:rPr>
        <w:t>04.2022 – 08.2022 | Poland / Global Markets</w:t>
      </w:r>
    </w:p>
    <w:p w14:paraId="07F3DB70" w14:textId="77777777" w:rsidR="00814C4C" w:rsidRPr="00A67733" w:rsidRDefault="00814C4C" w:rsidP="00814C4C">
      <w:pPr>
        <w:pStyle w:val="Bezodstpw"/>
        <w:ind w:left="284" w:right="282"/>
        <w:rPr>
          <w:rFonts w:ascii="Helvetica" w:hAnsi="Helvetica" w:cs="Helvetica"/>
        </w:rPr>
      </w:pPr>
    </w:p>
    <w:p w14:paraId="31361A73" w14:textId="77777777" w:rsidR="00814C4C" w:rsidRPr="00A67733" w:rsidRDefault="00814C4C" w:rsidP="00814C4C">
      <w:pPr>
        <w:pStyle w:val="Bezodstpw"/>
        <w:ind w:left="284" w:right="282"/>
        <w:rPr>
          <w:rFonts w:ascii="Helvetica" w:hAnsi="Helvetica" w:cs="Helvetica"/>
        </w:rPr>
      </w:pPr>
      <w:r w:rsidRPr="00A67733">
        <w:rPr>
          <w:rFonts w:ascii="Helvetica" w:hAnsi="Helvetica" w:cs="Helvetica"/>
        </w:rPr>
        <w:t xml:space="preserve">Advised global clients including ExxonMobil, ADNOC, Heathrow Airport and Vodafone on loyalty and consumer engagement strategy. Designed customer lifecycle, segmentation and omnichannel engagement models to drive retention and customer value. Supported development of CRM/CDP-based solutions, enabling </w:t>
      </w:r>
      <w:proofErr w:type="spellStart"/>
      <w:r w:rsidRPr="00A67733">
        <w:rPr>
          <w:rFonts w:ascii="Helvetica" w:hAnsi="Helvetica" w:cs="Helvetica"/>
        </w:rPr>
        <w:t>personalised</w:t>
      </w:r>
      <w:proofErr w:type="spellEnd"/>
      <w:r w:rsidRPr="00A67733">
        <w:rPr>
          <w:rFonts w:ascii="Helvetica" w:hAnsi="Helvetica" w:cs="Helvetica"/>
        </w:rPr>
        <w:t xml:space="preserve"> communication and data-driven campaigns. Gained exposure to a wide range of loyalty, CDP and marketing automation platforms, building strong understanding of </w:t>
      </w:r>
      <w:proofErr w:type="spellStart"/>
      <w:r w:rsidRPr="00A67733">
        <w:rPr>
          <w:rFonts w:ascii="Helvetica" w:hAnsi="Helvetica" w:cs="Helvetica"/>
        </w:rPr>
        <w:t>MarTech</w:t>
      </w:r>
      <w:proofErr w:type="spellEnd"/>
      <w:r w:rsidRPr="00A67733">
        <w:rPr>
          <w:rFonts w:ascii="Helvetica" w:hAnsi="Helvetica" w:cs="Helvetica"/>
        </w:rPr>
        <w:t xml:space="preserve"> ecosystems across industries</w:t>
      </w:r>
    </w:p>
    <w:p w14:paraId="01DEFF37" w14:textId="77777777" w:rsidR="00814C4C" w:rsidRPr="00A67733" w:rsidRDefault="00814C4C" w:rsidP="00AA29D3">
      <w:pPr>
        <w:ind w:left="284" w:right="282"/>
        <w:rPr>
          <w:rFonts w:ascii="Helvetica" w:hAnsi="Helvetica" w:cs="Helvetica"/>
        </w:rPr>
      </w:pPr>
    </w:p>
    <w:p w14:paraId="1B03FBD6" w14:textId="1582B337" w:rsidR="00D576E1" w:rsidRPr="00A67733" w:rsidRDefault="00724838" w:rsidP="00AA29D3">
      <w:pPr>
        <w:ind w:left="284" w:right="282"/>
        <w:rPr>
          <w:rFonts w:ascii="Helvetica" w:hAnsi="Helvetica" w:cs="Helvetica"/>
        </w:rPr>
      </w:pPr>
      <w:r>
        <w:rPr>
          <w:rFonts w:ascii="Helvetica" w:hAnsi="Helvetica" w:cs="Helvetica"/>
        </w:rPr>
        <w:pict w14:anchorId="26C2AD65">
          <v:rect id="_x0000_i1029" style="width:0;height:1.5pt" o:hralign="center" o:hrstd="t" o:hr="t" fillcolor="#a0a0a0" stroked="f"/>
        </w:pict>
      </w:r>
    </w:p>
    <w:p w14:paraId="4E325173" w14:textId="6F845886" w:rsidR="008B2E17" w:rsidRPr="00A67733" w:rsidRDefault="008B2E17" w:rsidP="00AA29D3">
      <w:pPr>
        <w:ind w:left="284" w:right="282"/>
        <w:rPr>
          <w:rFonts w:ascii="Helvetica" w:hAnsi="Helvetica" w:cs="Helvetica"/>
        </w:rPr>
      </w:pPr>
      <w:r w:rsidRPr="00A67733">
        <w:rPr>
          <w:rFonts w:ascii="Helvetica" w:hAnsi="Helvetica" w:cs="Helvetica"/>
          <w:b/>
          <w:bCs/>
        </w:rPr>
        <w:t>Trade Marketing &amp; Activation Manager</w:t>
      </w:r>
      <w:r w:rsidRPr="007F294F">
        <w:rPr>
          <w:rFonts w:ascii="Helvetica" w:hAnsi="Helvetica" w:cs="Helvetica"/>
        </w:rPr>
        <w:t xml:space="preserve"> |</w:t>
      </w:r>
      <w:r w:rsidRPr="00A67733">
        <w:rPr>
          <w:rFonts w:ascii="Helvetica" w:hAnsi="Helvetica" w:cs="Helvetica"/>
          <w:b/>
          <w:bCs/>
        </w:rPr>
        <w:t xml:space="preserve"> </w:t>
      </w:r>
      <w:r w:rsidRPr="00A67733">
        <w:rPr>
          <w:rFonts w:ascii="Helvetica" w:hAnsi="Helvetica" w:cs="Helvetica"/>
        </w:rPr>
        <w:t>Paris Tobacco Commercial (</w:t>
      </w:r>
      <w:r w:rsidR="000D60D7" w:rsidRPr="00A67733">
        <w:rPr>
          <w:rFonts w:ascii="Helvetica" w:hAnsi="Helvetica" w:cs="Helvetica"/>
        </w:rPr>
        <w:t xml:space="preserve">part of </w:t>
      </w:r>
      <w:r w:rsidRPr="00A67733">
        <w:rPr>
          <w:rFonts w:ascii="Helvetica" w:hAnsi="Helvetica" w:cs="Helvetica"/>
        </w:rPr>
        <w:t>YSQ International, Singapore)</w:t>
      </w:r>
    </w:p>
    <w:p w14:paraId="073E8476" w14:textId="0BD33C82" w:rsidR="00102DD1" w:rsidRPr="00A67733" w:rsidRDefault="00102DD1" w:rsidP="00AA29D3">
      <w:pPr>
        <w:pStyle w:val="Bezodstpw"/>
        <w:ind w:left="284" w:right="282"/>
        <w:rPr>
          <w:rFonts w:ascii="Helvetica" w:hAnsi="Helvetica" w:cs="Helvetica"/>
        </w:rPr>
      </w:pPr>
      <w:r w:rsidRPr="00A67733">
        <w:rPr>
          <w:rFonts w:ascii="Helvetica" w:hAnsi="Helvetica" w:cs="Helvetica"/>
        </w:rPr>
        <w:t xml:space="preserve">03.2020 – </w:t>
      </w:r>
      <w:r w:rsidR="00814C4C" w:rsidRPr="00A67733">
        <w:rPr>
          <w:rFonts w:ascii="Helvetica" w:hAnsi="Helvetica" w:cs="Helvetica"/>
        </w:rPr>
        <w:t>03</w:t>
      </w:r>
      <w:r w:rsidRPr="00A67733">
        <w:rPr>
          <w:rFonts w:ascii="Helvetica" w:hAnsi="Helvetica" w:cs="Helvetica"/>
        </w:rPr>
        <w:t>.202</w:t>
      </w:r>
      <w:r w:rsidR="00814C4C" w:rsidRPr="00A67733">
        <w:rPr>
          <w:rFonts w:ascii="Helvetica" w:hAnsi="Helvetica" w:cs="Helvetica"/>
        </w:rPr>
        <w:t>2</w:t>
      </w:r>
      <w:r w:rsidRPr="00A67733">
        <w:rPr>
          <w:rFonts w:ascii="Helvetica" w:hAnsi="Helvetica" w:cs="Helvetica"/>
        </w:rPr>
        <w:t xml:space="preserve"> | Poland / EU Markets</w:t>
      </w:r>
    </w:p>
    <w:p w14:paraId="56AEA142" w14:textId="77777777" w:rsidR="00207F23" w:rsidRPr="00A67733" w:rsidRDefault="00207F23" w:rsidP="00AA29D3">
      <w:pPr>
        <w:pStyle w:val="Bezodstpw"/>
        <w:ind w:left="284" w:right="282"/>
        <w:rPr>
          <w:rFonts w:ascii="Helvetica" w:hAnsi="Helvetica" w:cs="Helvetica"/>
        </w:rPr>
      </w:pPr>
    </w:p>
    <w:p w14:paraId="6648F004" w14:textId="70BB9466" w:rsidR="008B2E17" w:rsidRPr="00A67733" w:rsidRDefault="000D60D7" w:rsidP="00AA29D3">
      <w:pPr>
        <w:ind w:left="284" w:right="282"/>
        <w:rPr>
          <w:rFonts w:ascii="Helvetica" w:hAnsi="Helvetica" w:cs="Helvetica"/>
        </w:rPr>
      </w:pPr>
      <w:r w:rsidRPr="00A67733">
        <w:rPr>
          <w:rFonts w:ascii="Helvetica" w:hAnsi="Helvetica" w:cs="Helvetica"/>
        </w:rPr>
        <w:t xml:space="preserve">As part of the founding commercial team, I helped build Paris Tobacco Commercial’s European operations from zero, designing the full commercial and engagement ecosystem for next-generation nicotine products. I created the Consumer Engagement system end-to-end, including processes, field structure, materials and in-market training </w:t>
      </w:r>
      <w:proofErr w:type="spellStart"/>
      <w:r w:rsidRPr="00A67733">
        <w:rPr>
          <w:rFonts w:ascii="Helvetica" w:hAnsi="Helvetica" w:cs="Helvetica"/>
        </w:rPr>
        <w:t>programmes</w:t>
      </w:r>
      <w:proofErr w:type="spellEnd"/>
      <w:r w:rsidRPr="00A67733">
        <w:rPr>
          <w:rFonts w:ascii="Helvetica" w:hAnsi="Helvetica" w:cs="Helvetica"/>
        </w:rPr>
        <w:t>, while delivering all trade tools, POSM concepts and on-the-job sales training frameworks across multiple countries. I also developed the company’s digital and sales infrastructure, launching the CRM, e-commerce and field-reporting environment that connected sales, marketing and analytics into one operating model. I delivered a complete, scalable commercial and marketing foundation fully ready for rollout.</w:t>
      </w:r>
    </w:p>
    <w:p w14:paraId="7FC8FFFB" w14:textId="5EFAAA62" w:rsidR="00D576E1" w:rsidRPr="00A67733" w:rsidRDefault="00724838" w:rsidP="00AA29D3">
      <w:pPr>
        <w:ind w:left="284" w:right="282"/>
        <w:rPr>
          <w:rFonts w:ascii="Helvetica" w:hAnsi="Helvetica" w:cs="Helvetica"/>
        </w:rPr>
      </w:pPr>
      <w:r>
        <w:rPr>
          <w:rFonts w:ascii="Helvetica" w:hAnsi="Helvetica" w:cs="Helvetica"/>
        </w:rPr>
        <w:pict w14:anchorId="5C0E0073">
          <v:rect id="_x0000_i1030" style="width:0;height:1.5pt" o:hralign="center" o:hrstd="t" o:hr="t" fillcolor="#a0a0a0" stroked="f"/>
        </w:pict>
      </w:r>
    </w:p>
    <w:p w14:paraId="7F3D61F2" w14:textId="1FFA5A2C" w:rsidR="00102DD1" w:rsidRPr="00A67733" w:rsidRDefault="00AC0FCE" w:rsidP="00AA29D3">
      <w:pPr>
        <w:pStyle w:val="Bezodstpw"/>
        <w:ind w:left="284" w:right="282"/>
        <w:rPr>
          <w:rFonts w:ascii="Helvetica" w:hAnsi="Helvetica" w:cs="Helvetica"/>
        </w:rPr>
      </w:pPr>
      <w:r w:rsidRPr="00A67733">
        <w:rPr>
          <w:rFonts w:ascii="Helvetica" w:hAnsi="Helvetica" w:cs="Helvetica"/>
          <w:b/>
          <w:bCs/>
        </w:rPr>
        <w:t>Independent Consultant &amp; Entrepreneur</w:t>
      </w:r>
    </w:p>
    <w:p w14:paraId="24C8D32E" w14:textId="77777777" w:rsidR="00207F23" w:rsidRPr="00A67733" w:rsidRDefault="00207F23" w:rsidP="00AA29D3">
      <w:pPr>
        <w:pStyle w:val="Bezodstpw"/>
        <w:ind w:left="284" w:right="282"/>
        <w:rPr>
          <w:rFonts w:ascii="Helvetica" w:hAnsi="Helvetica" w:cs="Helvetica"/>
        </w:rPr>
      </w:pPr>
    </w:p>
    <w:p w14:paraId="70E376D9" w14:textId="6A77FF34" w:rsidR="00102DD1" w:rsidRPr="00A67733" w:rsidRDefault="00102DD1" w:rsidP="00AA29D3">
      <w:pPr>
        <w:pStyle w:val="Bezodstpw"/>
        <w:ind w:left="284" w:right="282"/>
        <w:rPr>
          <w:rFonts w:ascii="Helvetica" w:hAnsi="Helvetica" w:cs="Helvetica"/>
        </w:rPr>
      </w:pPr>
      <w:r w:rsidRPr="00A67733">
        <w:rPr>
          <w:rFonts w:ascii="Helvetica" w:hAnsi="Helvetica" w:cs="Helvetica"/>
        </w:rPr>
        <w:t>02.2017 – 0</w:t>
      </w:r>
      <w:r w:rsidR="00814C4C" w:rsidRPr="00A67733">
        <w:rPr>
          <w:rFonts w:ascii="Helvetica" w:hAnsi="Helvetica" w:cs="Helvetica"/>
        </w:rPr>
        <w:t>2</w:t>
      </w:r>
      <w:r w:rsidRPr="00A67733">
        <w:rPr>
          <w:rFonts w:ascii="Helvetica" w:hAnsi="Helvetica" w:cs="Helvetica"/>
        </w:rPr>
        <w:t>.2020 | Poland</w:t>
      </w:r>
    </w:p>
    <w:p w14:paraId="56812839" w14:textId="41947BCF" w:rsidR="00102DD1" w:rsidRPr="00A67733" w:rsidRDefault="00102DD1" w:rsidP="00AA29D3">
      <w:pPr>
        <w:pStyle w:val="Bezodstpw"/>
        <w:ind w:left="284" w:right="282"/>
        <w:rPr>
          <w:rFonts w:ascii="Helvetica" w:hAnsi="Helvetica" w:cs="Helvetica"/>
        </w:rPr>
      </w:pPr>
      <w:r w:rsidRPr="00A67733">
        <w:rPr>
          <w:rFonts w:ascii="Helvetica" w:hAnsi="Helvetica" w:cs="Helvetica"/>
        </w:rPr>
        <w:lastRenderedPageBreak/>
        <w:t xml:space="preserve">Ran an independent consulting practice focused on marketing strategy, CRM and data-driven growth across real estate and FMCG sectors. Acted as an interim </w:t>
      </w:r>
      <w:r w:rsidRPr="00A67733">
        <w:rPr>
          <w:rFonts w:ascii="Helvetica" w:hAnsi="Helvetica" w:cs="Helvetica"/>
          <w:b/>
          <w:bCs/>
        </w:rPr>
        <w:t>Marketing Director</w:t>
      </w:r>
      <w:r w:rsidRPr="00A67733">
        <w:rPr>
          <w:rFonts w:ascii="Helvetica" w:hAnsi="Helvetica" w:cs="Helvetica"/>
        </w:rPr>
        <w:t xml:space="preserve"> for </w:t>
      </w:r>
      <w:r w:rsidRPr="00A67733">
        <w:rPr>
          <w:rFonts w:ascii="Helvetica" w:hAnsi="Helvetica" w:cs="Helvetica"/>
          <w:b/>
          <w:bCs/>
        </w:rPr>
        <w:t>Cavatina Holding</w:t>
      </w:r>
      <w:r w:rsidRPr="00A67733">
        <w:rPr>
          <w:rFonts w:ascii="Helvetica" w:hAnsi="Helvetica" w:cs="Helvetica"/>
        </w:rPr>
        <w:t xml:space="preserve">, leading marketing and performance strategy for premium office assets, including brand positioning, lead generation, digital campaigns and customer journey design. Developed and executed marketing frameworks supporting asset commercialization and targeted communication to drive occupancy and sales performance. </w:t>
      </w:r>
    </w:p>
    <w:p w14:paraId="609B2EDC" w14:textId="4E168A44" w:rsidR="00AC0FCE" w:rsidRPr="00A67733" w:rsidRDefault="00AC0FCE" w:rsidP="00AA29D3">
      <w:pPr>
        <w:pStyle w:val="Bezodstpw"/>
        <w:ind w:left="284" w:right="282"/>
        <w:rPr>
          <w:rFonts w:ascii="Helvetica" w:hAnsi="Helvetica" w:cs="Helvetica"/>
        </w:rPr>
      </w:pPr>
      <w:r w:rsidRPr="00A67733">
        <w:rPr>
          <w:rFonts w:ascii="Helvetica" w:hAnsi="Helvetica" w:cs="Helvetica"/>
        </w:rPr>
        <w:t xml:space="preserve">In parallel, I managed </w:t>
      </w:r>
      <w:r w:rsidRPr="00A67733">
        <w:rPr>
          <w:rFonts w:ascii="Helvetica" w:hAnsi="Helvetica" w:cs="Helvetica"/>
          <w:b/>
          <w:bCs/>
        </w:rPr>
        <w:t>private investment activities</w:t>
      </w:r>
      <w:r w:rsidRPr="00A67733">
        <w:rPr>
          <w:rFonts w:ascii="Helvetica" w:hAnsi="Helvetica" w:cs="Helvetica"/>
        </w:rPr>
        <w:t xml:space="preserve"> across real estate and short-term rental operations, while also supporting the launch and early operational setup in the restaurant sector.</w:t>
      </w:r>
    </w:p>
    <w:p w14:paraId="286B9088" w14:textId="77777777" w:rsidR="00AC0FCE" w:rsidRPr="00A67733" w:rsidRDefault="00AC0FCE" w:rsidP="00AA29D3">
      <w:pPr>
        <w:pStyle w:val="Bezodstpw"/>
        <w:ind w:left="284" w:right="282"/>
        <w:rPr>
          <w:rFonts w:ascii="Helvetica" w:hAnsi="Helvetica" w:cs="Helvetica"/>
        </w:rPr>
      </w:pPr>
    </w:p>
    <w:p w14:paraId="163D86A3" w14:textId="77777777" w:rsidR="00D576E1" w:rsidRPr="00A67733" w:rsidRDefault="00724838" w:rsidP="00AA29D3">
      <w:pPr>
        <w:ind w:left="284" w:right="282"/>
        <w:rPr>
          <w:rFonts w:ascii="Helvetica" w:hAnsi="Helvetica" w:cs="Helvetica"/>
        </w:rPr>
      </w:pPr>
      <w:r>
        <w:rPr>
          <w:rFonts w:ascii="Helvetica" w:hAnsi="Helvetica" w:cs="Helvetica"/>
        </w:rPr>
        <w:pict w14:anchorId="2034195D">
          <v:rect id="_x0000_i1031" style="width:0;height:1.5pt" o:hralign="center" o:hrstd="t" o:hr="t" fillcolor="#a0a0a0" stroked="f"/>
        </w:pict>
      </w:r>
    </w:p>
    <w:p w14:paraId="340BA124" w14:textId="2DB6C18A" w:rsidR="00766F8A" w:rsidRPr="00A67733" w:rsidRDefault="00766F8A" w:rsidP="00AA29D3">
      <w:pPr>
        <w:spacing w:line="240" w:lineRule="auto"/>
        <w:ind w:left="284" w:right="282"/>
        <w:rPr>
          <w:rFonts w:ascii="Helvetica" w:hAnsi="Helvetica" w:cs="Helvetica"/>
          <w:b/>
          <w:bCs/>
        </w:rPr>
      </w:pPr>
      <w:r w:rsidRPr="00A67733">
        <w:rPr>
          <w:rFonts w:ascii="Helvetica" w:hAnsi="Helvetica" w:cs="Helvetica"/>
          <w:b/>
          <w:bCs/>
        </w:rPr>
        <w:t>Philip Morris Polska Distribution</w:t>
      </w:r>
    </w:p>
    <w:p w14:paraId="4A8EF861" w14:textId="088A47BD" w:rsidR="00F227D0" w:rsidRPr="00A67733" w:rsidRDefault="00F227D0" w:rsidP="00AA29D3">
      <w:pPr>
        <w:spacing w:line="240" w:lineRule="auto"/>
        <w:ind w:left="284" w:right="282"/>
        <w:rPr>
          <w:rFonts w:ascii="Helvetica" w:hAnsi="Helvetica" w:cs="Helvetica"/>
          <w:b/>
          <w:bCs/>
        </w:rPr>
      </w:pPr>
      <w:r w:rsidRPr="00A67733">
        <w:rPr>
          <w:rFonts w:ascii="Helvetica" w:hAnsi="Helvetica" w:cs="Helvetica"/>
          <w:b/>
          <w:bCs/>
        </w:rPr>
        <w:t xml:space="preserve">Consumer Engagement Supervisor | Wholesale Executive | Business Unit Supervisor </w:t>
      </w:r>
    </w:p>
    <w:p w14:paraId="743C914B" w14:textId="77777777" w:rsidR="00102DD1" w:rsidRPr="00A67733" w:rsidRDefault="00102DD1" w:rsidP="00AA29D3">
      <w:pPr>
        <w:pStyle w:val="Bezodstpw"/>
        <w:ind w:left="284" w:right="282"/>
        <w:rPr>
          <w:rFonts w:ascii="Helvetica" w:hAnsi="Helvetica" w:cs="Helvetica"/>
        </w:rPr>
      </w:pPr>
      <w:r w:rsidRPr="00A67733">
        <w:rPr>
          <w:rFonts w:ascii="Helvetica" w:hAnsi="Helvetica" w:cs="Helvetica"/>
        </w:rPr>
        <w:t>05.2014 – 02.2017 | Poland</w:t>
      </w:r>
    </w:p>
    <w:p w14:paraId="6F366394" w14:textId="77777777" w:rsidR="00207F23" w:rsidRPr="00A67733" w:rsidRDefault="00207F23" w:rsidP="00AA29D3">
      <w:pPr>
        <w:pStyle w:val="Bezodstpw"/>
        <w:ind w:left="284" w:right="282"/>
        <w:rPr>
          <w:rFonts w:ascii="Helvetica" w:hAnsi="Helvetica" w:cs="Helvetica"/>
        </w:rPr>
      </w:pPr>
    </w:p>
    <w:p w14:paraId="6E92877C" w14:textId="5336B7FE" w:rsidR="00063F46" w:rsidRPr="00A67733" w:rsidRDefault="005C44A8" w:rsidP="00AA29D3">
      <w:pPr>
        <w:ind w:left="284" w:right="282"/>
        <w:rPr>
          <w:rFonts w:ascii="Helvetica" w:hAnsi="Helvetica" w:cs="Helvetica"/>
        </w:rPr>
      </w:pPr>
      <w:r w:rsidRPr="00A67733">
        <w:rPr>
          <w:rFonts w:ascii="Helvetica" w:hAnsi="Helvetica" w:cs="Helvetica"/>
        </w:rPr>
        <w:t>I built a strong commercial foundation at Philip Morris through progressive roles across consumer engagement, wholesale distribution and regional sales—gaining hands-on expertise that shaped my later commercial leadership. As part of the early IQOS commercialization process, I supported the preparation of consumer trials and pre-launch activations, delivering field insights and engagement models that fed into the national rollout. In my first role as Consumer Engagement Supervisor, I co-developed and executed PMI’s engagement strategy in major Polish cities and built a 56-person field team, which contributed to increasing Marlboro’s share within the targeted 29+ urban segment from 12% to 18%. Moving into Wholesale Executive, I managed relationships with several key distributors—including Poland’s third-largest distributor, Frega—overseeing approx. PLN 960M in annual throughput. Through data-driven analysis and commercial negotiations, I improved PMI’s share of sales within distributor portfolios by 2pp, a significant uplift in such a mature category. As Business Unit Supervisor, I aligned field teams with updated commercial policies, strengthened performance culture and trained the salesforce to deliver consistent execution across traditional trade. These combined experiences formed the core of my commercial, analytical and field-operations expertise.</w:t>
      </w:r>
    </w:p>
    <w:p w14:paraId="19E09D77" w14:textId="4C869F1D" w:rsidR="00D576E1" w:rsidRPr="00A67733" w:rsidRDefault="00724838" w:rsidP="00AA29D3">
      <w:pPr>
        <w:ind w:left="284" w:right="282"/>
        <w:rPr>
          <w:rFonts w:ascii="Helvetica" w:hAnsi="Helvetica" w:cs="Helvetica"/>
        </w:rPr>
      </w:pPr>
      <w:r>
        <w:rPr>
          <w:rFonts w:ascii="Helvetica" w:hAnsi="Helvetica" w:cs="Helvetica"/>
        </w:rPr>
        <w:pict w14:anchorId="09BDD99C">
          <v:rect id="_x0000_i1032" style="width:0;height:1.5pt" o:hralign="center" o:hrstd="t" o:hr="t" fillcolor="#a0a0a0" stroked="f"/>
        </w:pict>
      </w:r>
    </w:p>
    <w:p w14:paraId="5905AC01" w14:textId="543DBE30" w:rsidR="00D576E1" w:rsidRPr="00A67733" w:rsidRDefault="00D576E1" w:rsidP="00AA29D3">
      <w:pPr>
        <w:ind w:left="284" w:right="282"/>
        <w:rPr>
          <w:rFonts w:ascii="Helvetica" w:hAnsi="Helvetica" w:cs="Helvetica"/>
        </w:rPr>
      </w:pPr>
      <w:r w:rsidRPr="00A67733">
        <w:rPr>
          <w:rFonts w:ascii="Helvetica" w:hAnsi="Helvetica" w:cs="Helvetica"/>
          <w:b/>
          <w:bCs/>
        </w:rPr>
        <w:t xml:space="preserve">Marketing Project Manager | </w:t>
      </w:r>
      <w:proofErr w:type="spellStart"/>
      <w:r w:rsidRPr="00A67733">
        <w:rPr>
          <w:rFonts w:ascii="Helvetica" w:hAnsi="Helvetica" w:cs="Helvetica"/>
        </w:rPr>
        <w:t>Autodistribution</w:t>
      </w:r>
      <w:proofErr w:type="spellEnd"/>
      <w:r w:rsidRPr="00A67733">
        <w:rPr>
          <w:rFonts w:ascii="Helvetica" w:hAnsi="Helvetica" w:cs="Helvetica"/>
        </w:rPr>
        <w:t xml:space="preserve"> Polska</w:t>
      </w:r>
    </w:p>
    <w:p w14:paraId="5298B5F6" w14:textId="77777777" w:rsidR="00102DD1" w:rsidRPr="00A67733" w:rsidRDefault="00102DD1" w:rsidP="00AA29D3">
      <w:pPr>
        <w:pStyle w:val="Bezodstpw"/>
        <w:ind w:left="284" w:right="282"/>
        <w:rPr>
          <w:rFonts w:ascii="Helvetica" w:hAnsi="Helvetica" w:cs="Helvetica"/>
        </w:rPr>
      </w:pPr>
      <w:r w:rsidRPr="00A67733">
        <w:rPr>
          <w:rFonts w:ascii="Helvetica" w:hAnsi="Helvetica" w:cs="Helvetica"/>
        </w:rPr>
        <w:t>05.2011 – 04.2014 | Poland</w:t>
      </w:r>
    </w:p>
    <w:p w14:paraId="01759DAE" w14:textId="77777777" w:rsidR="00207F23" w:rsidRPr="00A67733" w:rsidRDefault="00207F23" w:rsidP="00AA29D3">
      <w:pPr>
        <w:pStyle w:val="Bezodstpw"/>
        <w:ind w:left="284" w:right="282"/>
        <w:rPr>
          <w:rFonts w:ascii="Helvetica" w:hAnsi="Helvetica" w:cs="Helvetica"/>
        </w:rPr>
      </w:pPr>
    </w:p>
    <w:p w14:paraId="6574BF88" w14:textId="47905806" w:rsidR="00BE3939" w:rsidRPr="00A67733" w:rsidRDefault="00BE3939" w:rsidP="00AA29D3">
      <w:pPr>
        <w:ind w:left="284" w:right="282"/>
        <w:rPr>
          <w:rFonts w:ascii="Helvetica" w:hAnsi="Helvetica" w:cs="Helvetica"/>
        </w:rPr>
      </w:pPr>
      <w:r w:rsidRPr="00A67733">
        <w:rPr>
          <w:rFonts w:ascii="Helvetica" w:hAnsi="Helvetica" w:cs="Helvetica"/>
        </w:rPr>
        <w:t xml:space="preserve">My first managerial role gave me first responsibility for marketing budgets, agency cooperation, supplier negotiations and early-stage team leadership within Poland’s third-largest automotive aftermarket distributor. I led the marketing and trade marketing agenda for both private labels and global brands, coordinating activities across sales teams, workshops and partner networks. I designed and launched the AD Club loyalty </w:t>
      </w:r>
      <w:proofErr w:type="spellStart"/>
      <w:r w:rsidRPr="00A67733">
        <w:rPr>
          <w:rFonts w:ascii="Helvetica" w:hAnsi="Helvetica" w:cs="Helvetica"/>
        </w:rPr>
        <w:t>programme</w:t>
      </w:r>
      <w:proofErr w:type="spellEnd"/>
      <w:r w:rsidRPr="00A67733">
        <w:rPr>
          <w:rFonts w:ascii="Helvetica" w:hAnsi="Helvetica" w:cs="Helvetica"/>
        </w:rPr>
        <w:t>—an advanced, data-driven incentive system integrating budgets and engagement mechanisms across thousands of trade partners. Through targeted promotions, bonus schemes and CRM-driven communication, I consistently activated more than 12,000 customers nationwide, with 63% of the company’s total volume growth generated directly through the campaigns and loyalty initiatives under my management. This role formed the foundation of my commercial and analytical approach, combining data, partner activation and cross-functional coordination in a complex B2B environment.</w:t>
      </w:r>
    </w:p>
    <w:p w14:paraId="20C081BC" w14:textId="2317CE4F" w:rsidR="00D576E1" w:rsidRPr="00A67733" w:rsidRDefault="00724838" w:rsidP="00AA29D3">
      <w:pPr>
        <w:ind w:left="284" w:right="282"/>
        <w:rPr>
          <w:rFonts w:ascii="Helvetica" w:hAnsi="Helvetica" w:cs="Helvetica"/>
        </w:rPr>
      </w:pPr>
      <w:r>
        <w:rPr>
          <w:rFonts w:ascii="Helvetica" w:hAnsi="Helvetica" w:cs="Helvetica"/>
        </w:rPr>
        <w:pict w14:anchorId="2DE77247">
          <v:rect id="_x0000_i1033" style="width:0;height:1.5pt" o:hralign="center" o:hrstd="t" o:hr="t" fillcolor="#a0a0a0" stroked="f"/>
        </w:pict>
      </w:r>
    </w:p>
    <w:p w14:paraId="143DC924" w14:textId="5043CBA1" w:rsidR="00D576E1" w:rsidRPr="00A67733" w:rsidRDefault="00D576E1" w:rsidP="00AA29D3">
      <w:pPr>
        <w:ind w:left="284" w:right="282"/>
        <w:rPr>
          <w:rFonts w:ascii="Helvetica" w:hAnsi="Helvetica" w:cs="Helvetica"/>
        </w:rPr>
      </w:pPr>
      <w:r w:rsidRPr="00A67733">
        <w:rPr>
          <w:rFonts w:ascii="Helvetica" w:hAnsi="Helvetica" w:cs="Helvetica"/>
          <w:b/>
          <w:bCs/>
        </w:rPr>
        <w:t xml:space="preserve">Marketing Specialist | </w:t>
      </w:r>
      <w:r w:rsidRPr="00A67733">
        <w:rPr>
          <w:rFonts w:ascii="Helvetica" w:hAnsi="Helvetica" w:cs="Helvetica"/>
        </w:rPr>
        <w:t>Carlsberg Polska</w:t>
      </w:r>
    </w:p>
    <w:p w14:paraId="215A1444" w14:textId="08759C3B" w:rsidR="00D576E1" w:rsidRPr="00A67733" w:rsidRDefault="00102DD1" w:rsidP="00AA29D3">
      <w:pPr>
        <w:ind w:left="284" w:right="282"/>
        <w:rPr>
          <w:rFonts w:ascii="Helvetica" w:hAnsi="Helvetica" w:cs="Helvetica"/>
        </w:rPr>
      </w:pPr>
      <w:r w:rsidRPr="00A67733">
        <w:rPr>
          <w:rFonts w:ascii="Helvetica" w:hAnsi="Helvetica" w:cs="Helvetica"/>
        </w:rPr>
        <w:t>01.</w:t>
      </w:r>
      <w:r w:rsidR="00D576E1" w:rsidRPr="00A67733">
        <w:rPr>
          <w:rFonts w:ascii="Helvetica" w:hAnsi="Helvetica" w:cs="Helvetica"/>
        </w:rPr>
        <w:t xml:space="preserve">2006 – </w:t>
      </w:r>
      <w:r w:rsidRPr="00A67733">
        <w:rPr>
          <w:rFonts w:ascii="Helvetica" w:hAnsi="Helvetica" w:cs="Helvetica"/>
        </w:rPr>
        <w:t>03.</w:t>
      </w:r>
      <w:r w:rsidR="00D576E1" w:rsidRPr="00A67733">
        <w:rPr>
          <w:rFonts w:ascii="Helvetica" w:hAnsi="Helvetica" w:cs="Helvetica"/>
        </w:rPr>
        <w:t>2011 | Poland</w:t>
      </w:r>
    </w:p>
    <w:p w14:paraId="192B7CE7" w14:textId="7E55FB6E" w:rsidR="00362EFF" w:rsidRPr="00A67733" w:rsidRDefault="00F81514" w:rsidP="00AA29D3">
      <w:pPr>
        <w:ind w:left="284" w:right="282"/>
        <w:rPr>
          <w:rFonts w:ascii="Helvetica" w:hAnsi="Helvetica" w:cs="Helvetica"/>
          <w:b/>
          <w:bCs/>
        </w:rPr>
      </w:pPr>
      <w:r w:rsidRPr="00A67733">
        <w:rPr>
          <w:rFonts w:ascii="Helvetica" w:hAnsi="Helvetica" w:cs="Helvetica"/>
        </w:rPr>
        <w:t xml:space="preserve">My first professional role introduced me to large-brand marketing within a corporate environment, where I worked in a highly execution-focused field marketing function while completing my studies. Over time, I was given increasing responsibility—moving from supporting nationwide campaigns for Carlsberg, </w:t>
      </w:r>
      <w:proofErr w:type="spellStart"/>
      <w:r w:rsidRPr="00A67733">
        <w:rPr>
          <w:rFonts w:ascii="Helvetica" w:hAnsi="Helvetica" w:cs="Helvetica"/>
        </w:rPr>
        <w:t>Okocim</w:t>
      </w:r>
      <w:proofErr w:type="spellEnd"/>
      <w:r w:rsidRPr="00A67733">
        <w:rPr>
          <w:rFonts w:ascii="Helvetica" w:hAnsi="Helvetica" w:cs="Helvetica"/>
        </w:rPr>
        <w:t xml:space="preserve"> and </w:t>
      </w:r>
      <w:proofErr w:type="spellStart"/>
      <w:r w:rsidRPr="00A67733">
        <w:rPr>
          <w:rFonts w:ascii="Helvetica" w:hAnsi="Helvetica" w:cs="Helvetica"/>
        </w:rPr>
        <w:t>Harnaś</w:t>
      </w:r>
      <w:proofErr w:type="spellEnd"/>
      <w:r w:rsidRPr="00A67733">
        <w:rPr>
          <w:rFonts w:ascii="Helvetica" w:hAnsi="Helvetica" w:cs="Helvetica"/>
        </w:rPr>
        <w:t xml:space="preserve"> to contributing to the design and coordination of consumer activations and participating in recruitment and field-team support alongside the manager. I helped translate brand plans into measurable in-market outcomes and collected consumer and event feedback to improve campaign effectiveness and ROI. This role provided a strong foundation for my later commercial and marketing experience, giving me early exposure to brand management, operational discipline and hands-on execution.</w:t>
      </w:r>
      <w:r w:rsidR="00724838">
        <w:rPr>
          <w:rFonts w:ascii="Helvetica" w:hAnsi="Helvetica" w:cs="Helvetica"/>
        </w:rPr>
        <w:pict w14:anchorId="4CC0D15A">
          <v:rect id="_x0000_i1034" style="width:0;height:1.5pt" o:hralign="center" o:hrstd="t" o:hr="t" fillcolor="#a0a0a0" stroked="f"/>
        </w:pict>
      </w:r>
    </w:p>
    <w:p w14:paraId="12C86085" w14:textId="0586A318" w:rsidR="00362EFF" w:rsidRDefault="00362EFF" w:rsidP="00AA29D3">
      <w:pPr>
        <w:ind w:left="284" w:right="282"/>
        <w:rPr>
          <w:rFonts w:ascii="Helvetica" w:hAnsi="Helvetica" w:cs="Helvetica"/>
          <w:b/>
          <w:bCs/>
        </w:rPr>
      </w:pPr>
      <w:r w:rsidRPr="00A67733">
        <w:rPr>
          <w:rFonts w:ascii="Helvetica" w:hAnsi="Helvetica" w:cs="Helvetica"/>
          <w:b/>
          <w:bCs/>
        </w:rPr>
        <w:lastRenderedPageBreak/>
        <w:t>EDUCATION</w:t>
      </w:r>
    </w:p>
    <w:p w14:paraId="7F65084E" w14:textId="77777777" w:rsidR="009B42BC" w:rsidRPr="00A67733" w:rsidRDefault="009B42BC" w:rsidP="00AA29D3">
      <w:pPr>
        <w:ind w:left="284" w:right="282"/>
        <w:rPr>
          <w:rFonts w:ascii="Helvetica" w:hAnsi="Helvetica" w:cs="Helvetica"/>
          <w:b/>
          <w:bCs/>
        </w:rPr>
      </w:pPr>
    </w:p>
    <w:p w14:paraId="2C2B87A3" w14:textId="77777777" w:rsidR="00362EFF" w:rsidRPr="00A67733" w:rsidRDefault="00362EFF" w:rsidP="00AA29D3">
      <w:pPr>
        <w:ind w:left="284" w:right="282"/>
        <w:rPr>
          <w:rFonts w:ascii="Helvetica" w:hAnsi="Helvetica" w:cs="Helvetica"/>
        </w:rPr>
      </w:pPr>
      <w:r w:rsidRPr="00A67733">
        <w:rPr>
          <w:rFonts w:ascii="Helvetica" w:hAnsi="Helvetica" w:cs="Helvetica"/>
          <w:b/>
          <w:bCs/>
        </w:rPr>
        <w:t>European MBA</w:t>
      </w:r>
      <w:r w:rsidRPr="00A67733">
        <w:rPr>
          <w:rFonts w:ascii="Helvetica" w:hAnsi="Helvetica" w:cs="Helvetica"/>
        </w:rPr>
        <w:t xml:space="preserve">, </w:t>
      </w:r>
      <w:r w:rsidRPr="00A67733">
        <w:rPr>
          <w:rFonts w:ascii="Helvetica" w:hAnsi="Helvetica" w:cs="Helvetica"/>
          <w:i/>
          <w:iCs/>
        </w:rPr>
        <w:t>School of Business and Management, Cracow University of Economics</w:t>
      </w:r>
      <w:r w:rsidRPr="00A67733">
        <w:rPr>
          <w:rFonts w:ascii="Helvetica" w:hAnsi="Helvetica" w:cs="Helvetica"/>
        </w:rPr>
        <w:t xml:space="preserve"> (2012–2014)</w:t>
      </w:r>
    </w:p>
    <w:p w14:paraId="1CFF5055" w14:textId="773D264B" w:rsidR="00362EFF" w:rsidRDefault="00362EFF" w:rsidP="00AA29D3">
      <w:pPr>
        <w:ind w:left="284" w:right="282"/>
        <w:rPr>
          <w:rFonts w:ascii="Helvetica" w:hAnsi="Helvetica" w:cs="Helvetica"/>
        </w:rPr>
      </w:pPr>
      <w:r w:rsidRPr="00A67733">
        <w:rPr>
          <w:rFonts w:ascii="Helvetica" w:hAnsi="Helvetica" w:cs="Helvetica"/>
          <w:b/>
          <w:bCs/>
        </w:rPr>
        <w:t xml:space="preserve">Master of Arts (MA) </w:t>
      </w:r>
      <w:r w:rsidRPr="009B42BC">
        <w:rPr>
          <w:rFonts w:ascii="Helvetica" w:hAnsi="Helvetica" w:cs="Helvetica"/>
        </w:rPr>
        <w:t>in</w:t>
      </w:r>
      <w:r w:rsidRPr="00A67733">
        <w:rPr>
          <w:rFonts w:ascii="Helvetica" w:hAnsi="Helvetica" w:cs="Helvetica"/>
          <w:b/>
          <w:bCs/>
        </w:rPr>
        <w:t xml:space="preserve"> Sociology</w:t>
      </w:r>
      <w:r w:rsidRPr="00A67733">
        <w:rPr>
          <w:rFonts w:ascii="Helvetica" w:hAnsi="Helvetica" w:cs="Helvetica"/>
        </w:rPr>
        <w:t xml:space="preserve">, </w:t>
      </w:r>
      <w:r w:rsidRPr="00A67733">
        <w:rPr>
          <w:rFonts w:ascii="Helvetica" w:hAnsi="Helvetica" w:cs="Helvetica"/>
          <w:i/>
          <w:iCs/>
        </w:rPr>
        <w:t>Jagiellonian University</w:t>
      </w:r>
      <w:r w:rsidRPr="00A67733">
        <w:rPr>
          <w:rFonts w:ascii="Helvetica" w:hAnsi="Helvetica" w:cs="Helvetica"/>
        </w:rPr>
        <w:t>, Cracow (2008–2010)</w:t>
      </w:r>
    </w:p>
    <w:p w14:paraId="221F06FE" w14:textId="77777777" w:rsidR="009B42BC" w:rsidRDefault="00362EFF" w:rsidP="00AA29D3">
      <w:pPr>
        <w:ind w:left="284" w:right="282"/>
        <w:rPr>
          <w:rFonts w:ascii="Helvetica" w:hAnsi="Helvetica" w:cs="Helvetica"/>
        </w:rPr>
      </w:pPr>
      <w:r w:rsidRPr="00A67733">
        <w:rPr>
          <w:rFonts w:ascii="Helvetica" w:hAnsi="Helvetica" w:cs="Helvetica"/>
          <w:b/>
          <w:bCs/>
        </w:rPr>
        <w:t xml:space="preserve">Bachelor of Arts (BA) </w:t>
      </w:r>
      <w:r w:rsidRPr="009B42BC">
        <w:rPr>
          <w:rFonts w:ascii="Helvetica" w:hAnsi="Helvetica" w:cs="Helvetica"/>
        </w:rPr>
        <w:t>and</w:t>
      </w:r>
      <w:r w:rsidRPr="00A67733">
        <w:rPr>
          <w:rFonts w:ascii="Helvetica" w:hAnsi="Helvetica" w:cs="Helvetica"/>
          <w:b/>
          <w:bCs/>
        </w:rPr>
        <w:t xml:space="preserve"> Master of Arts (MA) </w:t>
      </w:r>
      <w:r w:rsidRPr="009B42BC">
        <w:rPr>
          <w:rFonts w:ascii="Helvetica" w:hAnsi="Helvetica" w:cs="Helvetica"/>
        </w:rPr>
        <w:t>in</w:t>
      </w:r>
      <w:r w:rsidRPr="00A67733">
        <w:rPr>
          <w:rFonts w:ascii="Helvetica" w:hAnsi="Helvetica" w:cs="Helvetica"/>
          <w:b/>
          <w:bCs/>
        </w:rPr>
        <w:t xml:space="preserve"> Philosophy</w:t>
      </w:r>
      <w:r w:rsidRPr="00A67733">
        <w:rPr>
          <w:rFonts w:ascii="Helvetica" w:hAnsi="Helvetica" w:cs="Helvetica"/>
        </w:rPr>
        <w:t xml:space="preserve">, </w:t>
      </w:r>
      <w:r w:rsidRPr="00A67733">
        <w:rPr>
          <w:rFonts w:ascii="Helvetica" w:hAnsi="Helvetica" w:cs="Helvetica"/>
          <w:i/>
          <w:iCs/>
        </w:rPr>
        <w:t>Pedagogical University of Cracow</w:t>
      </w:r>
      <w:r w:rsidRPr="00A67733">
        <w:rPr>
          <w:rFonts w:ascii="Helvetica" w:hAnsi="Helvetica" w:cs="Helvetica"/>
        </w:rPr>
        <w:t xml:space="preserve"> (2004–2009)</w:t>
      </w:r>
    </w:p>
    <w:p w14:paraId="13BC8D5F" w14:textId="77777777" w:rsidR="00B2440D" w:rsidRDefault="009B42BC" w:rsidP="00AA29D3">
      <w:pPr>
        <w:ind w:left="284" w:right="282"/>
        <w:rPr>
          <w:rFonts w:ascii="Helvetica" w:hAnsi="Helvetica" w:cs="Helvetica"/>
        </w:rPr>
      </w:pPr>
      <w:r w:rsidRPr="009B42BC">
        <w:rPr>
          <w:rFonts w:ascii="Helvetica" w:hAnsi="Helvetica" w:cs="Helvetica"/>
          <w:b/>
          <w:bCs/>
        </w:rPr>
        <w:t>“Start in Business” – Academic Entrepreneurship &amp; Business Development Program</w:t>
      </w:r>
      <w:r w:rsidRPr="009B42BC">
        <w:rPr>
          <w:rFonts w:ascii="Helvetica" w:hAnsi="Helvetica" w:cs="Helvetica"/>
        </w:rPr>
        <w:t>, Cracow University of Technology (2005–2006)</w:t>
      </w:r>
      <w:r w:rsidR="00362EFF" w:rsidRPr="00A67733">
        <w:rPr>
          <w:rFonts w:ascii="Helvetica" w:hAnsi="Helvetica" w:cs="Helvetica"/>
        </w:rPr>
        <w:t xml:space="preserve"> </w:t>
      </w:r>
    </w:p>
    <w:p w14:paraId="09B997BC" w14:textId="289FC104" w:rsidR="00362EFF" w:rsidRPr="00A67733" w:rsidRDefault="00724838" w:rsidP="00AA29D3">
      <w:pPr>
        <w:ind w:left="284" w:right="282"/>
        <w:rPr>
          <w:rFonts w:ascii="Helvetica" w:hAnsi="Helvetica" w:cs="Helvetica"/>
        </w:rPr>
      </w:pPr>
      <w:r>
        <w:rPr>
          <w:rFonts w:ascii="Helvetica" w:hAnsi="Helvetica" w:cs="Helvetica"/>
        </w:rPr>
        <w:pict w14:anchorId="17EA73EB">
          <v:rect id="_x0000_i1035" style="width:0;height:1.5pt" o:hralign="center" o:hrstd="t" o:hr="t" fillcolor="#a0a0a0" stroked="f"/>
        </w:pict>
      </w:r>
    </w:p>
    <w:p w14:paraId="36ABD62D" w14:textId="77777777" w:rsidR="00B2440D" w:rsidRPr="00B2440D" w:rsidRDefault="00B2440D" w:rsidP="00AA29D3">
      <w:pPr>
        <w:spacing w:line="240" w:lineRule="auto"/>
        <w:ind w:left="284" w:right="282"/>
        <w:rPr>
          <w:rFonts w:ascii="Helvetica" w:hAnsi="Helvetica" w:cs="Helvetica"/>
          <w:b/>
          <w:bCs/>
          <w:sz w:val="4"/>
          <w:szCs w:val="4"/>
        </w:rPr>
      </w:pPr>
    </w:p>
    <w:p w14:paraId="3A1B9101" w14:textId="42404535" w:rsidR="00F81514" w:rsidRPr="00A67733" w:rsidRDefault="00362EFF" w:rsidP="00AA29D3">
      <w:pPr>
        <w:spacing w:line="240" w:lineRule="auto"/>
        <w:ind w:left="284" w:right="282"/>
        <w:rPr>
          <w:rFonts w:ascii="Helvetica" w:hAnsi="Helvetica" w:cs="Helvetica"/>
        </w:rPr>
      </w:pPr>
      <w:r w:rsidRPr="00A67733">
        <w:rPr>
          <w:rFonts w:ascii="Helvetica" w:hAnsi="Helvetica" w:cs="Helvetica"/>
          <w:b/>
          <w:bCs/>
        </w:rPr>
        <w:t xml:space="preserve">TRAININGS </w:t>
      </w:r>
    </w:p>
    <w:p w14:paraId="2E967E56" w14:textId="77777777" w:rsidR="00F81514" w:rsidRPr="00A67733" w:rsidRDefault="00F81514" w:rsidP="00AA29D3">
      <w:pPr>
        <w:spacing w:line="240" w:lineRule="auto"/>
        <w:ind w:left="284" w:right="282"/>
        <w:rPr>
          <w:rFonts w:ascii="Helvetica" w:hAnsi="Helvetica" w:cs="Helvetica"/>
        </w:rPr>
        <w:sectPr w:rsidR="00F81514" w:rsidRPr="00A67733" w:rsidSect="009B42BC">
          <w:pgSz w:w="11906" w:h="16838"/>
          <w:pgMar w:top="426" w:right="424" w:bottom="284" w:left="284" w:header="708" w:footer="708" w:gutter="0"/>
          <w:cols w:space="708"/>
          <w:docGrid w:linePitch="360"/>
        </w:sectPr>
      </w:pPr>
    </w:p>
    <w:p w14:paraId="52B9452D" w14:textId="77777777" w:rsidR="00B2440D" w:rsidRDefault="00F81514" w:rsidP="009B42BC">
      <w:pPr>
        <w:spacing w:line="240" w:lineRule="auto"/>
        <w:ind w:left="426" w:right="282"/>
        <w:rPr>
          <w:rFonts w:ascii="Helvetica" w:hAnsi="Helvetica" w:cs="Helvetica"/>
          <w:sz w:val="18"/>
          <w:szCs w:val="18"/>
        </w:rPr>
      </w:pPr>
      <w:r w:rsidRPr="009B42BC">
        <w:rPr>
          <w:rFonts w:ascii="Helvetica" w:hAnsi="Helvetica" w:cs="Helvetica"/>
          <w:sz w:val="18"/>
          <w:szCs w:val="18"/>
        </w:rPr>
        <w:t>Salesforce Trailhead &amp; Trailblazer Community – CRM &amp; Marketing Automation</w:t>
      </w:r>
      <w:r w:rsidRPr="009B42BC">
        <w:rPr>
          <w:rFonts w:ascii="Helvetica" w:hAnsi="Helvetica" w:cs="Helvetica"/>
          <w:sz w:val="18"/>
          <w:szCs w:val="18"/>
        </w:rPr>
        <w:br/>
        <w:t>Supervisory Skills Workshop (PMI) – Leadership &amp; People Management</w:t>
      </w:r>
      <w:r w:rsidRPr="009B42BC">
        <w:rPr>
          <w:rFonts w:ascii="Helvetica" w:hAnsi="Helvetica" w:cs="Helvetica"/>
          <w:sz w:val="18"/>
          <w:szCs w:val="18"/>
        </w:rPr>
        <w:br/>
        <w:t>Brand Management (Procter &amp; Gamble) – Strategic Marketing Principles</w:t>
      </w:r>
      <w:r w:rsidRPr="009B42BC">
        <w:rPr>
          <w:rFonts w:ascii="Helvetica" w:hAnsi="Helvetica" w:cs="Helvetica"/>
          <w:sz w:val="18"/>
          <w:szCs w:val="18"/>
        </w:rPr>
        <w:br/>
        <w:t>The 7 Habits of Highly Effective People (Franklin Covey) – Productivity &amp; Leadership</w:t>
      </w:r>
      <w:r w:rsidRPr="009B42BC">
        <w:rPr>
          <w:rFonts w:ascii="Helvetica" w:hAnsi="Helvetica" w:cs="Helvetica"/>
          <w:sz w:val="18"/>
          <w:szCs w:val="18"/>
        </w:rPr>
        <w:br/>
        <w:t xml:space="preserve">Human Resources Management &amp; </w:t>
      </w:r>
      <w:proofErr w:type="spellStart"/>
      <w:r w:rsidRPr="009B42BC">
        <w:rPr>
          <w:rFonts w:ascii="Helvetica" w:hAnsi="Helvetica" w:cs="Helvetica"/>
          <w:sz w:val="18"/>
          <w:szCs w:val="18"/>
        </w:rPr>
        <w:t>Labour</w:t>
      </w:r>
      <w:proofErr w:type="spellEnd"/>
      <w:r w:rsidRPr="009B42BC">
        <w:rPr>
          <w:rFonts w:ascii="Helvetica" w:hAnsi="Helvetica" w:cs="Helvetica"/>
          <w:sz w:val="18"/>
          <w:szCs w:val="18"/>
        </w:rPr>
        <w:t xml:space="preserve"> Law (PMI)</w:t>
      </w:r>
    </w:p>
    <w:p w14:paraId="20F2CB02" w14:textId="0036D5EB" w:rsidR="00362EFF" w:rsidRPr="009B42BC" w:rsidRDefault="00F81514" w:rsidP="009B42BC">
      <w:pPr>
        <w:spacing w:line="240" w:lineRule="auto"/>
        <w:ind w:left="426" w:right="282"/>
        <w:rPr>
          <w:rFonts w:ascii="Helvetica" w:hAnsi="Helvetica" w:cs="Helvetica"/>
          <w:sz w:val="18"/>
          <w:szCs w:val="18"/>
        </w:rPr>
      </w:pPr>
      <w:r w:rsidRPr="009B42BC">
        <w:rPr>
          <w:rFonts w:ascii="Helvetica" w:hAnsi="Helvetica" w:cs="Helvetica"/>
          <w:sz w:val="18"/>
          <w:szCs w:val="18"/>
        </w:rPr>
        <w:br/>
        <w:t xml:space="preserve">Communication Psychology &amp; NLP (Homo </w:t>
      </w:r>
      <w:proofErr w:type="spellStart"/>
      <w:r w:rsidRPr="009B42BC">
        <w:rPr>
          <w:rFonts w:ascii="Helvetica" w:hAnsi="Helvetica" w:cs="Helvetica"/>
          <w:sz w:val="18"/>
          <w:szCs w:val="18"/>
        </w:rPr>
        <w:t>Creatore</w:t>
      </w:r>
      <w:proofErr w:type="spellEnd"/>
      <w:r w:rsidRPr="009B42BC">
        <w:rPr>
          <w:rFonts w:ascii="Helvetica" w:hAnsi="Helvetica" w:cs="Helvetica"/>
          <w:sz w:val="18"/>
          <w:szCs w:val="18"/>
        </w:rPr>
        <w:t>) – Persuasion &amp; Negotiation</w:t>
      </w:r>
      <w:r w:rsidRPr="009B42BC">
        <w:rPr>
          <w:rFonts w:ascii="Helvetica" w:hAnsi="Helvetica" w:cs="Helvetica"/>
          <w:sz w:val="18"/>
          <w:szCs w:val="18"/>
        </w:rPr>
        <w:br/>
        <w:t>CORE – Territory Management (PMI)</w:t>
      </w:r>
      <w:r w:rsidRPr="009B42BC">
        <w:rPr>
          <w:rFonts w:ascii="Helvetica" w:hAnsi="Helvetica" w:cs="Helvetica"/>
          <w:sz w:val="18"/>
          <w:szCs w:val="18"/>
        </w:rPr>
        <w:br/>
        <w:t>Managerial Skills (McClelland / PMI) – Motivation &amp; Coaching</w:t>
      </w:r>
      <w:r w:rsidRPr="009B42BC">
        <w:rPr>
          <w:rFonts w:ascii="Helvetica" w:hAnsi="Helvetica" w:cs="Helvetica"/>
          <w:sz w:val="18"/>
          <w:szCs w:val="18"/>
        </w:rPr>
        <w:br/>
        <w:t>Presentation Skills (Klos Training) – Business Storytelling &amp; Public Speaking</w:t>
      </w:r>
      <w:r w:rsidRPr="009B42BC">
        <w:rPr>
          <w:rFonts w:ascii="Helvetica" w:hAnsi="Helvetica" w:cs="Helvetica"/>
          <w:sz w:val="18"/>
          <w:szCs w:val="18"/>
        </w:rPr>
        <w:br/>
        <w:t>PMI – The Marketing Code – Strategic Brand Building</w:t>
      </w:r>
    </w:p>
    <w:p w14:paraId="6929FA37" w14:textId="1930283B" w:rsidR="00432062" w:rsidRPr="00A67733" w:rsidRDefault="00432062" w:rsidP="00AA29D3">
      <w:pPr>
        <w:spacing w:line="240" w:lineRule="auto"/>
        <w:ind w:left="284" w:right="282"/>
        <w:rPr>
          <w:rFonts w:ascii="Helvetica" w:hAnsi="Helvetica" w:cs="Helvetica"/>
        </w:rPr>
        <w:sectPr w:rsidR="00432062" w:rsidRPr="00A67733" w:rsidSect="009B42BC">
          <w:type w:val="continuous"/>
          <w:pgSz w:w="11906" w:h="16838"/>
          <w:pgMar w:top="284" w:right="424" w:bottom="284" w:left="284" w:header="708" w:footer="708" w:gutter="0"/>
          <w:cols w:num="2" w:space="708"/>
          <w:docGrid w:linePitch="360"/>
        </w:sectPr>
      </w:pPr>
    </w:p>
    <w:p w14:paraId="5F4CE2F3" w14:textId="23AB640A" w:rsidR="00432062" w:rsidRPr="00A67733" w:rsidRDefault="00724838" w:rsidP="00AA29D3">
      <w:pPr>
        <w:ind w:left="284" w:right="282"/>
        <w:rPr>
          <w:rFonts w:ascii="Helvetica" w:hAnsi="Helvetica" w:cs="Helvetica"/>
        </w:rPr>
      </w:pPr>
      <w:r>
        <w:rPr>
          <w:rFonts w:ascii="Helvetica" w:hAnsi="Helvetica" w:cs="Helvetica"/>
        </w:rPr>
        <w:pict w14:anchorId="0DDFDD20">
          <v:rect id="_x0000_i1054" style="width:0;height:1.5pt" o:hralign="center" o:hrstd="t" o:hr="t" fillcolor="#a0a0a0" stroked="f"/>
        </w:pict>
      </w:r>
    </w:p>
    <w:p w14:paraId="0F93BCDA" w14:textId="018ED34D" w:rsidR="00362EFF" w:rsidRPr="00A67733" w:rsidRDefault="00362EFF" w:rsidP="00AA29D3">
      <w:pPr>
        <w:ind w:left="284" w:right="282"/>
        <w:rPr>
          <w:rFonts w:ascii="Helvetica" w:hAnsi="Helvetica" w:cs="Helvetica"/>
        </w:rPr>
      </w:pPr>
      <w:r w:rsidRPr="00A67733">
        <w:rPr>
          <w:rFonts w:ascii="Helvetica" w:hAnsi="Helvetica" w:cs="Helvetica"/>
          <w:b/>
          <w:bCs/>
        </w:rPr>
        <w:t>SKILLS</w:t>
      </w:r>
    </w:p>
    <w:p w14:paraId="202D8284" w14:textId="77777777" w:rsidR="00432062" w:rsidRPr="00A67733" w:rsidRDefault="00432062" w:rsidP="00AA29D3">
      <w:pPr>
        <w:ind w:left="284" w:right="282"/>
        <w:rPr>
          <w:rFonts w:ascii="Helvetica" w:hAnsi="Helvetica" w:cs="Helvetica"/>
          <w:b/>
          <w:bCs/>
        </w:rPr>
        <w:sectPr w:rsidR="00432062" w:rsidRPr="00A67733" w:rsidSect="009B42BC">
          <w:type w:val="continuous"/>
          <w:pgSz w:w="11906" w:h="16838"/>
          <w:pgMar w:top="284" w:right="424" w:bottom="284" w:left="284" w:header="708" w:footer="708" w:gutter="0"/>
          <w:cols w:space="708"/>
          <w:docGrid w:linePitch="360"/>
        </w:sectPr>
      </w:pPr>
    </w:p>
    <w:p w14:paraId="6FD51421" w14:textId="77777777" w:rsidR="00B2440D" w:rsidRPr="00B2440D" w:rsidRDefault="00B2440D" w:rsidP="00B2440D">
      <w:pPr>
        <w:ind w:left="284" w:right="282"/>
        <w:rPr>
          <w:rFonts w:ascii="Helvetica" w:hAnsi="Helvetica" w:cs="Helvetica"/>
          <w:b/>
          <w:bCs/>
          <w:sz w:val="18"/>
          <w:szCs w:val="18"/>
        </w:rPr>
      </w:pPr>
      <w:r w:rsidRPr="00B2440D">
        <w:rPr>
          <w:rFonts w:ascii="Helvetica" w:hAnsi="Helvetica" w:cs="Helvetica"/>
          <w:b/>
          <w:bCs/>
          <w:sz w:val="18"/>
          <w:szCs w:val="18"/>
        </w:rPr>
        <w:t>Commercial Leadership &amp; Strategy:</w:t>
      </w:r>
    </w:p>
    <w:p w14:paraId="5C72301F" w14:textId="77777777" w:rsidR="00B2440D" w:rsidRPr="00B2440D" w:rsidRDefault="00B2440D" w:rsidP="00B2440D">
      <w:pPr>
        <w:ind w:left="284" w:right="282"/>
        <w:rPr>
          <w:rFonts w:ascii="Helvetica" w:hAnsi="Helvetica" w:cs="Helvetica"/>
          <w:sz w:val="18"/>
          <w:szCs w:val="18"/>
        </w:rPr>
      </w:pPr>
      <w:r w:rsidRPr="00B2440D">
        <w:rPr>
          <w:rFonts w:ascii="Helvetica" w:hAnsi="Helvetica" w:cs="Helvetica"/>
          <w:sz w:val="18"/>
          <w:szCs w:val="18"/>
        </w:rPr>
        <w:t xml:space="preserve">Go-to-Market Strategy • Route-to-Market Design • Commercial Transformation • Market Entry &amp; Expansion • Trade Marketing • Consumer Marketing • Consumer Activation • Brand Development • Pricing &amp; Margin </w:t>
      </w:r>
      <w:proofErr w:type="spellStart"/>
      <w:r w:rsidRPr="00B2440D">
        <w:rPr>
          <w:rFonts w:ascii="Helvetica" w:hAnsi="Helvetica" w:cs="Helvetica"/>
          <w:sz w:val="18"/>
          <w:szCs w:val="18"/>
        </w:rPr>
        <w:t>Optimisation</w:t>
      </w:r>
      <w:proofErr w:type="spellEnd"/>
      <w:r w:rsidRPr="00B2440D">
        <w:rPr>
          <w:rFonts w:ascii="Helvetica" w:hAnsi="Helvetica" w:cs="Helvetica"/>
          <w:sz w:val="18"/>
          <w:szCs w:val="18"/>
        </w:rPr>
        <w:t xml:space="preserve"> • Portfolio Strategy • Business Development • Commercial Analytics • Revenue Growth • P&amp;L Ownership • Cross-functional Leadership • Distributor Management • Key Account Management • Sales Operations • Performance Management • Retail Execution • </w:t>
      </w:r>
      <w:proofErr w:type="spellStart"/>
      <w:r w:rsidRPr="00B2440D">
        <w:rPr>
          <w:rFonts w:ascii="Helvetica" w:hAnsi="Helvetica" w:cs="Helvetica"/>
          <w:sz w:val="18"/>
          <w:szCs w:val="18"/>
        </w:rPr>
        <w:t>HoReCa</w:t>
      </w:r>
      <w:proofErr w:type="spellEnd"/>
      <w:r w:rsidRPr="00B2440D">
        <w:rPr>
          <w:rFonts w:ascii="Helvetica" w:hAnsi="Helvetica" w:cs="Helvetica"/>
          <w:sz w:val="18"/>
          <w:szCs w:val="18"/>
        </w:rPr>
        <w:t xml:space="preserve"> • Modern Trade • Traditional Trade</w:t>
      </w:r>
    </w:p>
    <w:p w14:paraId="23ACF21A" w14:textId="77777777" w:rsidR="00B2440D" w:rsidRPr="00B2440D" w:rsidRDefault="00B2440D" w:rsidP="00B2440D">
      <w:pPr>
        <w:ind w:left="284" w:right="282"/>
        <w:rPr>
          <w:rFonts w:ascii="Helvetica" w:hAnsi="Helvetica" w:cs="Helvetica"/>
          <w:b/>
          <w:bCs/>
          <w:sz w:val="18"/>
          <w:szCs w:val="18"/>
        </w:rPr>
      </w:pPr>
      <w:r w:rsidRPr="00B2440D">
        <w:rPr>
          <w:rFonts w:ascii="Helvetica" w:hAnsi="Helvetica" w:cs="Helvetica"/>
          <w:b/>
          <w:bCs/>
          <w:sz w:val="18"/>
          <w:szCs w:val="18"/>
        </w:rPr>
        <w:t>CRM, Loyalty &amp; Digital Transformation:</w:t>
      </w:r>
    </w:p>
    <w:p w14:paraId="3CD084F2" w14:textId="77777777" w:rsidR="00B2440D" w:rsidRPr="00B2440D" w:rsidRDefault="00B2440D" w:rsidP="00B2440D">
      <w:pPr>
        <w:ind w:left="284" w:right="282"/>
        <w:rPr>
          <w:rFonts w:ascii="Helvetica" w:hAnsi="Helvetica" w:cs="Helvetica"/>
          <w:sz w:val="16"/>
          <w:szCs w:val="16"/>
        </w:rPr>
      </w:pPr>
      <w:r w:rsidRPr="00B2440D">
        <w:rPr>
          <w:rFonts w:ascii="Helvetica" w:hAnsi="Helvetica" w:cs="Helvetica"/>
          <w:sz w:val="16"/>
          <w:szCs w:val="16"/>
        </w:rPr>
        <w:t xml:space="preserve">CRM Strategy • Customer Lifecycle Management (CLM) • Loyalty </w:t>
      </w:r>
      <w:proofErr w:type="spellStart"/>
      <w:r w:rsidRPr="00B2440D">
        <w:rPr>
          <w:rFonts w:ascii="Helvetica" w:hAnsi="Helvetica" w:cs="Helvetica"/>
          <w:sz w:val="16"/>
          <w:szCs w:val="16"/>
        </w:rPr>
        <w:t>Programme</w:t>
      </w:r>
      <w:proofErr w:type="spellEnd"/>
      <w:r w:rsidRPr="00B2440D">
        <w:rPr>
          <w:rFonts w:ascii="Helvetica" w:hAnsi="Helvetica" w:cs="Helvetica"/>
          <w:sz w:val="16"/>
          <w:szCs w:val="16"/>
        </w:rPr>
        <w:t xml:space="preserve"> Design • Consumer Engagement Systems • Salesforce CRM • Comarch CLM • Marketing Automation • Sales Analytics • Customer Segmentation • Data-driven Marketing • Digital Transformation • Omnichannel Activation • Reporting &amp; Performance Dashboards</w:t>
      </w:r>
    </w:p>
    <w:p w14:paraId="268905EB" w14:textId="77777777" w:rsidR="00B2440D" w:rsidRPr="00B2440D" w:rsidRDefault="00B2440D" w:rsidP="00B2440D">
      <w:pPr>
        <w:ind w:left="284" w:right="282"/>
        <w:rPr>
          <w:rFonts w:ascii="Helvetica" w:hAnsi="Helvetica" w:cs="Helvetica"/>
          <w:b/>
          <w:bCs/>
          <w:sz w:val="18"/>
          <w:szCs w:val="18"/>
        </w:rPr>
      </w:pPr>
      <w:r w:rsidRPr="00B2440D">
        <w:rPr>
          <w:rFonts w:ascii="Helvetica" w:hAnsi="Helvetica" w:cs="Helvetica"/>
          <w:b/>
          <w:bCs/>
          <w:sz w:val="18"/>
          <w:szCs w:val="18"/>
        </w:rPr>
        <w:t>Commercial &amp; Marketing Tools:</w:t>
      </w:r>
    </w:p>
    <w:p w14:paraId="04C477DC" w14:textId="77777777" w:rsidR="00B2440D" w:rsidRDefault="00B2440D" w:rsidP="00B2440D">
      <w:pPr>
        <w:ind w:left="284" w:right="282"/>
        <w:rPr>
          <w:rFonts w:ascii="Helvetica" w:hAnsi="Helvetica" w:cs="Helvetica"/>
          <w:sz w:val="16"/>
          <w:szCs w:val="16"/>
        </w:rPr>
      </w:pPr>
      <w:r w:rsidRPr="00B2440D">
        <w:rPr>
          <w:rFonts w:ascii="Helvetica" w:hAnsi="Helvetica" w:cs="Helvetica"/>
          <w:sz w:val="16"/>
          <w:szCs w:val="16"/>
        </w:rPr>
        <w:t xml:space="preserve">Salesforce CRM • SAP • Microsoft Dynamics NAV (Navision) • Magento • Google Analytics • Google Search Console • Google Ads • Power BI • Advanced Excel (Pivot Tables, Power Query, VBA &amp; Macros) • </w:t>
      </w:r>
      <w:proofErr w:type="spellStart"/>
      <w:r w:rsidRPr="00B2440D">
        <w:rPr>
          <w:rFonts w:ascii="Helvetica" w:hAnsi="Helvetica" w:cs="Helvetica"/>
          <w:sz w:val="16"/>
          <w:szCs w:val="16"/>
        </w:rPr>
        <w:t>AppSheet</w:t>
      </w:r>
      <w:proofErr w:type="spellEnd"/>
      <w:r w:rsidRPr="00B2440D">
        <w:rPr>
          <w:rFonts w:ascii="Helvetica" w:hAnsi="Helvetica" w:cs="Helvetica"/>
          <w:sz w:val="16"/>
          <w:szCs w:val="16"/>
        </w:rPr>
        <w:t xml:space="preserve"> • Trello • </w:t>
      </w:r>
      <w:proofErr w:type="spellStart"/>
      <w:r w:rsidRPr="00B2440D">
        <w:rPr>
          <w:rFonts w:ascii="Helvetica" w:hAnsi="Helvetica" w:cs="Helvetica"/>
          <w:sz w:val="16"/>
          <w:szCs w:val="16"/>
        </w:rPr>
        <w:t>ClickUp</w:t>
      </w:r>
      <w:proofErr w:type="spellEnd"/>
      <w:r w:rsidRPr="00B2440D">
        <w:rPr>
          <w:rFonts w:ascii="Helvetica" w:hAnsi="Helvetica" w:cs="Helvetica"/>
          <w:sz w:val="16"/>
          <w:szCs w:val="16"/>
        </w:rPr>
        <w:t xml:space="preserve"> • </w:t>
      </w:r>
      <w:proofErr w:type="spellStart"/>
      <w:r w:rsidRPr="00B2440D">
        <w:rPr>
          <w:rFonts w:ascii="Helvetica" w:hAnsi="Helvetica" w:cs="Helvetica"/>
          <w:sz w:val="16"/>
          <w:szCs w:val="16"/>
        </w:rPr>
        <w:t>Freshmail</w:t>
      </w:r>
      <w:proofErr w:type="spellEnd"/>
      <w:r w:rsidRPr="00B2440D">
        <w:rPr>
          <w:rFonts w:ascii="Helvetica" w:hAnsi="Helvetica" w:cs="Helvetica"/>
          <w:sz w:val="16"/>
          <w:szCs w:val="16"/>
        </w:rPr>
        <w:t xml:space="preserve"> • SMS Server • CRM &amp; ERP Systems • BI &amp; Reporting Tools</w:t>
      </w:r>
    </w:p>
    <w:p w14:paraId="3E189FAF" w14:textId="7B4E4546" w:rsidR="00B2440D" w:rsidRPr="00B2440D" w:rsidRDefault="00B2440D" w:rsidP="00B2440D">
      <w:pPr>
        <w:ind w:left="284" w:right="282"/>
        <w:rPr>
          <w:rFonts w:ascii="Helvetica" w:hAnsi="Helvetica" w:cs="Helvetica"/>
          <w:b/>
          <w:bCs/>
          <w:sz w:val="18"/>
          <w:szCs w:val="18"/>
        </w:rPr>
      </w:pPr>
      <w:r w:rsidRPr="00B2440D">
        <w:rPr>
          <w:rFonts w:ascii="Helvetica" w:hAnsi="Helvetica" w:cs="Helvetica"/>
          <w:b/>
          <w:bCs/>
          <w:sz w:val="18"/>
          <w:szCs w:val="18"/>
        </w:rPr>
        <w:t>AI, Automation &amp; Project Methodologies:</w:t>
      </w:r>
    </w:p>
    <w:p w14:paraId="51B2DC68" w14:textId="38573862" w:rsidR="00B2440D" w:rsidRPr="00B2440D" w:rsidRDefault="00B2440D" w:rsidP="00B2440D">
      <w:pPr>
        <w:ind w:left="284" w:right="282"/>
        <w:rPr>
          <w:rFonts w:ascii="Helvetica" w:hAnsi="Helvetica" w:cs="Helvetica"/>
          <w:sz w:val="16"/>
          <w:szCs w:val="16"/>
        </w:rPr>
      </w:pPr>
      <w:r w:rsidRPr="00B2440D">
        <w:rPr>
          <w:rFonts w:ascii="Helvetica" w:hAnsi="Helvetica" w:cs="Helvetica"/>
          <w:sz w:val="16"/>
          <w:szCs w:val="16"/>
        </w:rPr>
        <w:t xml:space="preserve">Advanced use of AI tools (AI-assisted analytics, workflow automation, prompt-driven reporting, strategic content generation and operational </w:t>
      </w:r>
      <w:proofErr w:type="spellStart"/>
      <w:r w:rsidRPr="00B2440D">
        <w:rPr>
          <w:rFonts w:ascii="Helvetica" w:hAnsi="Helvetica" w:cs="Helvetica"/>
          <w:sz w:val="16"/>
          <w:szCs w:val="16"/>
        </w:rPr>
        <w:t>optimisation</w:t>
      </w:r>
      <w:proofErr w:type="spellEnd"/>
      <w:r w:rsidRPr="00B2440D">
        <w:rPr>
          <w:rFonts w:ascii="Helvetica" w:hAnsi="Helvetica" w:cs="Helvetica"/>
          <w:sz w:val="16"/>
          <w:szCs w:val="16"/>
        </w:rPr>
        <w:t>) •</w:t>
      </w:r>
      <w:r w:rsidRPr="00B2440D">
        <w:rPr>
          <w:rFonts w:ascii="Helvetica" w:hAnsi="Helvetica" w:cs="Helvetica"/>
          <w:sz w:val="16"/>
          <w:szCs w:val="16"/>
        </w:rPr>
        <w:t xml:space="preserve"> </w:t>
      </w:r>
      <w:r w:rsidRPr="00B2440D">
        <w:rPr>
          <w:rFonts w:ascii="Helvetica" w:hAnsi="Helvetica" w:cs="Helvetica"/>
          <w:sz w:val="16"/>
          <w:szCs w:val="16"/>
        </w:rPr>
        <w:t xml:space="preserve">Agile Methodology • Agile Project Coordination • Workflow </w:t>
      </w:r>
      <w:proofErr w:type="spellStart"/>
      <w:r w:rsidRPr="00B2440D">
        <w:rPr>
          <w:rFonts w:ascii="Helvetica" w:hAnsi="Helvetica" w:cs="Helvetica"/>
          <w:sz w:val="16"/>
          <w:szCs w:val="16"/>
        </w:rPr>
        <w:t>Optimisation</w:t>
      </w:r>
      <w:proofErr w:type="spellEnd"/>
      <w:r w:rsidRPr="00B2440D">
        <w:rPr>
          <w:rFonts w:ascii="Helvetica" w:hAnsi="Helvetica" w:cs="Helvetica"/>
          <w:sz w:val="16"/>
          <w:szCs w:val="16"/>
        </w:rPr>
        <w:t xml:space="preserve"> • Cross-functional Collaboration • Process Management</w:t>
      </w:r>
    </w:p>
    <w:p w14:paraId="55BE67D5" w14:textId="77777777" w:rsidR="00B2440D" w:rsidRPr="00B2440D" w:rsidRDefault="00B2440D" w:rsidP="00B2440D">
      <w:pPr>
        <w:ind w:left="284" w:right="282"/>
        <w:rPr>
          <w:rFonts w:ascii="Helvetica" w:hAnsi="Helvetica" w:cs="Helvetica"/>
          <w:b/>
          <w:bCs/>
          <w:sz w:val="18"/>
          <w:szCs w:val="18"/>
        </w:rPr>
      </w:pPr>
      <w:r w:rsidRPr="00B2440D">
        <w:rPr>
          <w:rFonts w:ascii="Helvetica" w:hAnsi="Helvetica" w:cs="Helvetica"/>
          <w:b/>
          <w:bCs/>
          <w:sz w:val="18"/>
          <w:szCs w:val="18"/>
        </w:rPr>
        <w:t>Creative &amp; Technical Tools:</w:t>
      </w:r>
    </w:p>
    <w:p w14:paraId="04A23F5B" w14:textId="77777777" w:rsidR="00B2440D" w:rsidRPr="00B2440D" w:rsidRDefault="00B2440D" w:rsidP="00B2440D">
      <w:pPr>
        <w:ind w:left="284" w:right="282"/>
        <w:rPr>
          <w:rFonts w:ascii="Helvetica" w:hAnsi="Helvetica" w:cs="Helvetica"/>
          <w:sz w:val="16"/>
          <w:szCs w:val="16"/>
        </w:rPr>
      </w:pPr>
      <w:r w:rsidRPr="00B2440D">
        <w:rPr>
          <w:rFonts w:ascii="Helvetica" w:hAnsi="Helvetica" w:cs="Helvetica"/>
          <w:sz w:val="16"/>
          <w:szCs w:val="16"/>
        </w:rPr>
        <w:t xml:space="preserve">Adobe Photoshop • Adobe Illustrator • Adobe InDesign • SketchUp • </w:t>
      </w:r>
      <w:proofErr w:type="spellStart"/>
      <w:r w:rsidRPr="00B2440D">
        <w:rPr>
          <w:rFonts w:ascii="Helvetica" w:hAnsi="Helvetica" w:cs="Helvetica"/>
          <w:sz w:val="16"/>
          <w:szCs w:val="16"/>
        </w:rPr>
        <w:t>Tinkercad</w:t>
      </w:r>
      <w:proofErr w:type="spellEnd"/>
      <w:r w:rsidRPr="00B2440D">
        <w:rPr>
          <w:rFonts w:ascii="Helvetica" w:hAnsi="Helvetica" w:cs="Helvetica"/>
          <w:sz w:val="16"/>
          <w:szCs w:val="16"/>
        </w:rPr>
        <w:t xml:space="preserve"> • 3D Printing • Visual Communication • POSM Development • Presentation Design</w:t>
      </w:r>
    </w:p>
    <w:p w14:paraId="5F654BE4" w14:textId="77777777" w:rsidR="00B2440D" w:rsidRPr="00B2440D" w:rsidRDefault="00B2440D" w:rsidP="00B2440D">
      <w:pPr>
        <w:ind w:left="284" w:right="282"/>
        <w:rPr>
          <w:rFonts w:ascii="Helvetica" w:hAnsi="Helvetica" w:cs="Helvetica"/>
          <w:b/>
          <w:bCs/>
          <w:sz w:val="18"/>
          <w:szCs w:val="18"/>
        </w:rPr>
      </w:pPr>
      <w:r w:rsidRPr="00B2440D">
        <w:rPr>
          <w:rFonts w:ascii="Helvetica" w:hAnsi="Helvetica" w:cs="Helvetica"/>
          <w:b/>
          <w:bCs/>
          <w:sz w:val="18"/>
          <w:szCs w:val="18"/>
        </w:rPr>
        <w:t>Project &amp; Operational Management:</w:t>
      </w:r>
    </w:p>
    <w:p w14:paraId="4C1D4EC2" w14:textId="77777777" w:rsidR="00B2440D" w:rsidRPr="00B2440D" w:rsidRDefault="00B2440D" w:rsidP="00B2440D">
      <w:pPr>
        <w:ind w:left="284" w:right="282"/>
        <w:rPr>
          <w:rFonts w:ascii="Helvetica" w:hAnsi="Helvetica" w:cs="Helvetica"/>
          <w:sz w:val="16"/>
          <w:szCs w:val="16"/>
        </w:rPr>
      </w:pPr>
      <w:r w:rsidRPr="00B2440D">
        <w:rPr>
          <w:rFonts w:ascii="Helvetica" w:hAnsi="Helvetica" w:cs="Helvetica"/>
          <w:sz w:val="16"/>
          <w:szCs w:val="16"/>
        </w:rPr>
        <w:t xml:space="preserve">Project Management • Process </w:t>
      </w:r>
      <w:proofErr w:type="spellStart"/>
      <w:r w:rsidRPr="00B2440D">
        <w:rPr>
          <w:rFonts w:ascii="Helvetica" w:hAnsi="Helvetica" w:cs="Helvetica"/>
          <w:sz w:val="16"/>
          <w:szCs w:val="16"/>
        </w:rPr>
        <w:t>Optimisation</w:t>
      </w:r>
      <w:proofErr w:type="spellEnd"/>
      <w:r w:rsidRPr="00B2440D">
        <w:rPr>
          <w:rFonts w:ascii="Helvetica" w:hAnsi="Helvetica" w:cs="Helvetica"/>
          <w:sz w:val="16"/>
          <w:szCs w:val="16"/>
        </w:rPr>
        <w:t xml:space="preserve"> • Operational Coordination • Field Force Management • Market Analysis • Consumer Insights • Strategic Planning • Team Leadership • Stakeholder Management • Commercial Reporting</w:t>
      </w:r>
    </w:p>
    <w:p w14:paraId="503C87AC" w14:textId="77777777" w:rsidR="00B2440D" w:rsidRDefault="00B2440D" w:rsidP="00AA29D3">
      <w:pPr>
        <w:ind w:left="284" w:right="282"/>
        <w:rPr>
          <w:rFonts w:ascii="Helvetica" w:hAnsi="Helvetica" w:cs="Helvetica"/>
          <w:b/>
          <w:bCs/>
        </w:rPr>
      </w:pPr>
    </w:p>
    <w:p w14:paraId="090B988F" w14:textId="05E8D4E8" w:rsidR="00362EFF" w:rsidRPr="00A67733" w:rsidRDefault="00362EFF" w:rsidP="00AA29D3">
      <w:pPr>
        <w:ind w:left="284" w:right="282"/>
        <w:rPr>
          <w:rFonts w:ascii="Helvetica" w:hAnsi="Helvetica" w:cs="Helvetica"/>
        </w:rPr>
      </w:pPr>
      <w:r w:rsidRPr="00A67733">
        <w:rPr>
          <w:rFonts w:ascii="Helvetica" w:hAnsi="Helvetica" w:cs="Helvetica"/>
          <w:b/>
          <w:bCs/>
        </w:rPr>
        <w:t>Languages:</w:t>
      </w:r>
      <w:r w:rsidRPr="00A67733">
        <w:rPr>
          <w:rFonts w:ascii="Helvetica" w:hAnsi="Helvetica" w:cs="Helvetica"/>
        </w:rPr>
        <w:br/>
      </w:r>
      <w:r w:rsidRPr="00A67733">
        <w:rPr>
          <w:rFonts w:ascii="Segoe UI Emoji" w:hAnsi="Segoe UI Emoji" w:cs="Segoe UI Emoji"/>
        </w:rPr>
        <w:t>🇵🇱</w:t>
      </w:r>
      <w:r w:rsidRPr="00A67733">
        <w:rPr>
          <w:rFonts w:ascii="Helvetica" w:hAnsi="Helvetica" w:cs="Helvetica"/>
        </w:rPr>
        <w:t xml:space="preserve"> Polish – Native</w:t>
      </w:r>
      <w:r w:rsidRPr="00A67733">
        <w:rPr>
          <w:rFonts w:ascii="Helvetica" w:hAnsi="Helvetica" w:cs="Helvetica"/>
        </w:rPr>
        <w:t> </w:t>
      </w:r>
      <w:r w:rsidRPr="00A67733">
        <w:rPr>
          <w:rFonts w:ascii="Helvetica" w:hAnsi="Helvetica" w:cs="Helvetica"/>
        </w:rPr>
        <w:t>|</w:t>
      </w:r>
      <w:r w:rsidRPr="00A67733">
        <w:rPr>
          <w:rFonts w:ascii="Helvetica" w:hAnsi="Helvetica" w:cs="Helvetica"/>
        </w:rPr>
        <w:t> </w:t>
      </w:r>
      <w:r w:rsidRPr="00A67733">
        <w:rPr>
          <w:rFonts w:ascii="Segoe UI Emoji" w:hAnsi="Segoe UI Emoji" w:cs="Segoe UI Emoji"/>
        </w:rPr>
        <w:t>🇬🇧</w:t>
      </w:r>
      <w:r w:rsidRPr="00A67733">
        <w:rPr>
          <w:rFonts w:ascii="Helvetica" w:hAnsi="Helvetica" w:cs="Helvetica"/>
        </w:rPr>
        <w:t xml:space="preserve"> English – Fluent</w:t>
      </w:r>
    </w:p>
    <w:p w14:paraId="7B6F3E25" w14:textId="77777777" w:rsidR="00432062" w:rsidRPr="00A67733" w:rsidRDefault="00362EFF" w:rsidP="00AA29D3">
      <w:pPr>
        <w:ind w:left="284" w:right="282"/>
        <w:rPr>
          <w:rFonts w:ascii="Helvetica" w:hAnsi="Helvetica" w:cs="Helvetica"/>
        </w:rPr>
      </w:pPr>
      <w:r w:rsidRPr="00A67733">
        <w:rPr>
          <w:rFonts w:ascii="Helvetica" w:hAnsi="Helvetica" w:cs="Helvetica"/>
          <w:b/>
          <w:bCs/>
        </w:rPr>
        <w:t>Other:</w:t>
      </w:r>
      <w:r w:rsidRPr="00A67733">
        <w:rPr>
          <w:rFonts w:ascii="Helvetica" w:hAnsi="Helvetica" w:cs="Helvetica"/>
        </w:rPr>
        <w:br/>
        <w:t xml:space="preserve">Driving </w:t>
      </w:r>
      <w:proofErr w:type="spellStart"/>
      <w:r w:rsidRPr="00A67733">
        <w:rPr>
          <w:rFonts w:ascii="Helvetica" w:hAnsi="Helvetica" w:cs="Helvetica"/>
        </w:rPr>
        <w:t>Licence</w:t>
      </w:r>
      <w:proofErr w:type="spellEnd"/>
      <w:r w:rsidRPr="00A67733">
        <w:rPr>
          <w:rFonts w:ascii="Helvetica" w:hAnsi="Helvetica" w:cs="Helvetica"/>
        </w:rPr>
        <w:t xml:space="preserve"> (Cat. B, since 2003)</w:t>
      </w:r>
    </w:p>
    <w:p w14:paraId="0CF4CE3C" w14:textId="08142F1A" w:rsidR="00207F23" w:rsidRPr="00A67733" w:rsidRDefault="00207F23" w:rsidP="00AA29D3">
      <w:pPr>
        <w:ind w:left="284" w:right="282"/>
        <w:rPr>
          <w:rFonts w:ascii="Helvetica" w:hAnsi="Helvetica" w:cs="Helvetica"/>
        </w:rPr>
        <w:sectPr w:rsidR="00207F23" w:rsidRPr="00A67733" w:rsidSect="009B42BC">
          <w:type w:val="continuous"/>
          <w:pgSz w:w="11906" w:h="16838"/>
          <w:pgMar w:top="284" w:right="424" w:bottom="284" w:left="284" w:header="708" w:footer="708" w:gutter="0"/>
          <w:cols w:num="2" w:space="708"/>
          <w:docGrid w:linePitch="360"/>
        </w:sectPr>
      </w:pPr>
    </w:p>
    <w:p w14:paraId="7157A764" w14:textId="64F0D07D" w:rsidR="00362EFF" w:rsidRPr="00A67733" w:rsidRDefault="00724838" w:rsidP="00AA29D3">
      <w:pPr>
        <w:ind w:left="284" w:right="282"/>
        <w:rPr>
          <w:rFonts w:ascii="Helvetica" w:hAnsi="Helvetica" w:cs="Helvetica"/>
        </w:rPr>
      </w:pPr>
      <w:r>
        <w:rPr>
          <w:rFonts w:ascii="Helvetica" w:hAnsi="Helvetica" w:cs="Helvetica"/>
        </w:rPr>
        <w:pict w14:anchorId="75EE61FF">
          <v:rect id="_x0000_i1055" style="width:0;height:1.5pt" o:hralign="center" o:hrstd="t" o:hr="t" fillcolor="#a0a0a0" stroked="f"/>
        </w:pict>
      </w:r>
    </w:p>
    <w:p w14:paraId="12B3089D" w14:textId="77777777" w:rsidR="00B2440D" w:rsidRPr="00B2440D" w:rsidRDefault="00B2440D" w:rsidP="00207F23">
      <w:pPr>
        <w:ind w:left="284" w:right="141"/>
        <w:rPr>
          <w:rFonts w:ascii="Helvetica" w:hAnsi="Helvetica" w:cs="Helvetica"/>
          <w:b/>
          <w:bCs/>
          <w:sz w:val="6"/>
          <w:szCs w:val="6"/>
        </w:rPr>
      </w:pPr>
    </w:p>
    <w:p w14:paraId="6DDFBB4A" w14:textId="614AEEAB" w:rsidR="00207F23" w:rsidRPr="00A67733" w:rsidRDefault="00207F23" w:rsidP="00207F23">
      <w:pPr>
        <w:ind w:left="284" w:right="141"/>
        <w:rPr>
          <w:rFonts w:ascii="Helvetica" w:hAnsi="Helvetica" w:cs="Helvetica"/>
        </w:rPr>
      </w:pPr>
      <w:r w:rsidRPr="00A67733">
        <w:rPr>
          <w:rFonts w:ascii="Helvetica" w:hAnsi="Helvetica" w:cs="Helvetica"/>
          <w:b/>
          <w:bCs/>
        </w:rPr>
        <w:t>HOBBIES &amp; INTERESTS</w:t>
      </w:r>
    </w:p>
    <w:p w14:paraId="3B20FB12" w14:textId="057B2BC6" w:rsidR="00207F23" w:rsidRPr="00A67733" w:rsidRDefault="00B2440D" w:rsidP="00207F23">
      <w:pPr>
        <w:ind w:left="284" w:right="141"/>
        <w:rPr>
          <w:rFonts w:ascii="Helvetica" w:hAnsi="Helvetica" w:cs="Helvetica"/>
        </w:rPr>
      </w:pPr>
      <w:r w:rsidRPr="00A67733">
        <w:rPr>
          <w:rFonts w:ascii="Helvetica" w:hAnsi="Helvetica" w:cs="Helvetica"/>
          <w:noProof/>
        </w:rPr>
        <mc:AlternateContent>
          <mc:Choice Requires="wps">
            <w:drawing>
              <wp:anchor distT="0" distB="0" distL="114300" distR="114300" simplePos="0" relativeHeight="251666432" behindDoc="0" locked="0" layoutInCell="1" allowOverlap="1" wp14:anchorId="4727B8BB" wp14:editId="5E6E22F7">
                <wp:simplePos x="0" y="0"/>
                <wp:positionH relativeFrom="margin">
                  <wp:posOffset>105604</wp:posOffset>
                </wp:positionH>
                <wp:positionV relativeFrom="paragraph">
                  <wp:posOffset>976879</wp:posOffset>
                </wp:positionV>
                <wp:extent cx="6755642" cy="278295"/>
                <wp:effectExtent l="0" t="0" r="0" b="0"/>
                <wp:wrapNone/>
                <wp:docPr id="1344655849" name="pole tekstowe 4"/>
                <wp:cNvGraphicFramePr/>
                <a:graphic xmlns:a="http://schemas.openxmlformats.org/drawingml/2006/main">
                  <a:graphicData uri="http://schemas.microsoft.com/office/word/2010/wordprocessingShape">
                    <wps:wsp>
                      <wps:cNvSpPr txBox="1"/>
                      <wps:spPr>
                        <a:xfrm>
                          <a:off x="0" y="0"/>
                          <a:ext cx="6755642" cy="278295"/>
                        </a:xfrm>
                        <a:prstGeom prst="rect">
                          <a:avLst/>
                        </a:prstGeom>
                        <a:noFill/>
                      </wps:spPr>
                      <wps:txbx>
                        <w:txbxContent>
                          <w:p w14:paraId="1B88C2A1" w14:textId="77777777" w:rsidR="00AA29D3" w:rsidRPr="00663E4B" w:rsidRDefault="00AA29D3" w:rsidP="00AA29D3">
                            <w:pPr>
                              <w:kinsoku w:val="0"/>
                              <w:overflowPunct w:val="0"/>
                              <w:jc w:val="center"/>
                              <w:textAlignment w:val="baseline"/>
                              <w:rPr>
                                <w:rFonts w:hAnsi="Aptos"/>
                                <w:color w:val="7F7F7F" w:themeColor="text1" w:themeTint="80"/>
                                <w:kern w:val="24"/>
                                <w:sz w:val="12"/>
                                <w:szCs w:val="12"/>
                                <w14:ligatures w14:val="none"/>
                              </w:rPr>
                            </w:pPr>
                            <w:r w:rsidRPr="00663E4B">
                              <w:rPr>
                                <w:rFonts w:hAnsi="Aptos"/>
                                <w:color w:val="7F7F7F" w:themeColor="text1" w:themeTint="80"/>
                                <w:kern w:val="24"/>
                                <w:sz w:val="12"/>
                                <w:szCs w:val="12"/>
                              </w:rPr>
                              <w:t>I hereby consent to the processing of my personal data included in this document for the purpose of the recruitment process, in accordance with the Personal Data Protection Act of 10 May 2018 (Journal of Laws 2018, item 1000) and Regulation (EU) 2016/679 of the European Parliament and of the Council of 27 April 2016 (General Data Protection Regulation – GDPR).</w:t>
                            </w:r>
                          </w:p>
                        </w:txbxContent>
                      </wps:txbx>
                      <wps:bodyPr wrap="square">
                        <a:noAutofit/>
                      </wps:bodyPr>
                    </wps:wsp>
                  </a:graphicData>
                </a:graphic>
                <wp14:sizeRelV relativeFrom="margin">
                  <wp14:pctHeight>0</wp14:pctHeight>
                </wp14:sizeRelV>
              </wp:anchor>
            </w:drawing>
          </mc:Choice>
          <mc:Fallback>
            <w:pict>
              <v:shape w14:anchorId="4727B8BB" id="pole tekstowe 4" o:spid="_x0000_s1030" type="#_x0000_t202" style="position:absolute;left:0;text-align:left;margin-left:8.3pt;margin-top:76.9pt;width:531.95pt;height:21.9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" filled="f" stroked="f">
                <v:textbox>
                  <w:txbxContent>
                    <w:p w14:paraId="1B88C2A1" w14:textId="77777777" w:rsidR="00AA29D3" w:rsidRPr="00663E4B" w:rsidRDefault="00AA29D3" w:rsidP="00AA29D3">
                      <w:pPr>
                        <w:kinsoku w:val="0"/>
                        <w:overflowPunct w:val="0"/>
                        <w:jc w:val="center"/>
                        <w:textAlignment w:val="baseline"/>
                        <w:rPr>
                          <w:rFonts w:hAnsi="Aptos"/>
                          <w:color w:val="7F7F7F" w:themeColor="text1" w:themeTint="80"/>
                          <w:kern w:val="24"/>
                          <w:sz w:val="12"/>
                          <w:szCs w:val="12"/>
                          <w14:ligatures w14:val="none"/>
                        </w:rPr>
                      </w:pPr>
                      <w:r w:rsidRPr="00663E4B">
                        <w:rPr>
                          <w:rFonts w:hAnsi="Aptos"/>
                          <w:color w:val="7F7F7F" w:themeColor="text1" w:themeTint="80"/>
                          <w:kern w:val="24"/>
                          <w:sz w:val="12"/>
                          <w:szCs w:val="12"/>
                        </w:rPr>
                        <w:t>I hereby consent to the processing of my personal data included in this document for the purpose of the recruitment process, in accordance with the Personal Data Protection Act of 10 May 2018 (Journal of Laws 2018, item 1000) and Regulation (EU) 2016/679 of the European Parliament and of the Council of 27 April 2016 (General Data Protection Regulation – GDPR).</w:t>
                      </w:r>
                    </w:p>
                  </w:txbxContent>
                </v:textbox>
                <w10:wrap anchorx="margin"/>
              </v:shape>
            </w:pict>
          </mc:Fallback>
        </mc:AlternateContent>
      </w:r>
      <w:r w:rsidR="00207F23" w:rsidRPr="00A67733">
        <w:rPr>
          <w:rFonts w:ascii="Helvetica" w:hAnsi="Helvetica" w:cs="Helvetica"/>
        </w:rPr>
        <w:t xml:space="preserve"> Skiing • Bouldering • Paddleboarding • Music &amp; Live Performances • Wine Enthusiast • DIY Projects</w:t>
      </w:r>
    </w:p>
    <w:sectPr w:rsidR="00207F23" w:rsidRPr="00A67733" w:rsidSect="009B42BC">
      <w:type w:val="continuous"/>
      <w:pgSz w:w="11906" w:h="16838"/>
      <w:pgMar w:top="284" w:right="42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EE"/>
    <w:family w:val="auto"/>
    <w:pitch w:val="variable"/>
    <w:sig w:usb0="E0002AFF" w:usb1="5000785B" w:usb2="00000000" w:usb3="00000000" w:csb0="000001FF" w:csb1="00000000"/>
  </w:font>
  <w:font w:name="Lato Light">
    <w:panose1 w:val="020F0502020204030203"/>
    <w:charset w:val="EE"/>
    <w:family w:val="swiss"/>
    <w:pitch w:val="variable"/>
    <w:sig w:usb0="E10002FF" w:usb1="5000ECFF" w:usb2="00000021" w:usb3="00000000" w:csb0="0000019F" w:csb1="00000000"/>
  </w:font>
  <w:font w:name="Lato Thin">
    <w:panose1 w:val="020F0502020204030203"/>
    <w:charset w:val="EE"/>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ECA"/>
    <w:multiLevelType w:val="hybridMultilevel"/>
    <w:tmpl w:val="BE787442"/>
    <w:lvl w:ilvl="0" w:tplc="73561038">
      <w:start w:val="1"/>
      <w:numFmt w:val="bullet"/>
      <w:lvlText w:val="•"/>
      <w:lvlJc w:val="left"/>
      <w:pPr>
        <w:tabs>
          <w:tab w:val="num" w:pos="720"/>
        </w:tabs>
        <w:ind w:left="720" w:hanging="360"/>
      </w:pPr>
      <w:rPr>
        <w:rFonts w:ascii="Arial" w:hAnsi="Arial" w:hint="default"/>
      </w:rPr>
    </w:lvl>
    <w:lvl w:ilvl="1" w:tplc="9E48D360" w:tentative="1">
      <w:start w:val="1"/>
      <w:numFmt w:val="bullet"/>
      <w:lvlText w:val="•"/>
      <w:lvlJc w:val="left"/>
      <w:pPr>
        <w:tabs>
          <w:tab w:val="num" w:pos="1440"/>
        </w:tabs>
        <w:ind w:left="1440" w:hanging="360"/>
      </w:pPr>
      <w:rPr>
        <w:rFonts w:ascii="Arial" w:hAnsi="Arial" w:hint="default"/>
      </w:rPr>
    </w:lvl>
    <w:lvl w:ilvl="2" w:tplc="9A704EDC" w:tentative="1">
      <w:start w:val="1"/>
      <w:numFmt w:val="bullet"/>
      <w:lvlText w:val="•"/>
      <w:lvlJc w:val="left"/>
      <w:pPr>
        <w:tabs>
          <w:tab w:val="num" w:pos="2160"/>
        </w:tabs>
        <w:ind w:left="2160" w:hanging="360"/>
      </w:pPr>
      <w:rPr>
        <w:rFonts w:ascii="Arial" w:hAnsi="Arial" w:hint="default"/>
      </w:rPr>
    </w:lvl>
    <w:lvl w:ilvl="3" w:tplc="CCA8FD44" w:tentative="1">
      <w:start w:val="1"/>
      <w:numFmt w:val="bullet"/>
      <w:lvlText w:val="•"/>
      <w:lvlJc w:val="left"/>
      <w:pPr>
        <w:tabs>
          <w:tab w:val="num" w:pos="2880"/>
        </w:tabs>
        <w:ind w:left="2880" w:hanging="360"/>
      </w:pPr>
      <w:rPr>
        <w:rFonts w:ascii="Arial" w:hAnsi="Arial" w:hint="default"/>
      </w:rPr>
    </w:lvl>
    <w:lvl w:ilvl="4" w:tplc="D1FA15D4" w:tentative="1">
      <w:start w:val="1"/>
      <w:numFmt w:val="bullet"/>
      <w:lvlText w:val="•"/>
      <w:lvlJc w:val="left"/>
      <w:pPr>
        <w:tabs>
          <w:tab w:val="num" w:pos="3600"/>
        </w:tabs>
        <w:ind w:left="3600" w:hanging="360"/>
      </w:pPr>
      <w:rPr>
        <w:rFonts w:ascii="Arial" w:hAnsi="Arial" w:hint="default"/>
      </w:rPr>
    </w:lvl>
    <w:lvl w:ilvl="5" w:tplc="C5AE31EE" w:tentative="1">
      <w:start w:val="1"/>
      <w:numFmt w:val="bullet"/>
      <w:lvlText w:val="•"/>
      <w:lvlJc w:val="left"/>
      <w:pPr>
        <w:tabs>
          <w:tab w:val="num" w:pos="4320"/>
        </w:tabs>
        <w:ind w:left="4320" w:hanging="360"/>
      </w:pPr>
      <w:rPr>
        <w:rFonts w:ascii="Arial" w:hAnsi="Arial" w:hint="default"/>
      </w:rPr>
    </w:lvl>
    <w:lvl w:ilvl="6" w:tplc="E4ECF438" w:tentative="1">
      <w:start w:val="1"/>
      <w:numFmt w:val="bullet"/>
      <w:lvlText w:val="•"/>
      <w:lvlJc w:val="left"/>
      <w:pPr>
        <w:tabs>
          <w:tab w:val="num" w:pos="5040"/>
        </w:tabs>
        <w:ind w:left="5040" w:hanging="360"/>
      </w:pPr>
      <w:rPr>
        <w:rFonts w:ascii="Arial" w:hAnsi="Arial" w:hint="default"/>
      </w:rPr>
    </w:lvl>
    <w:lvl w:ilvl="7" w:tplc="98BC0780" w:tentative="1">
      <w:start w:val="1"/>
      <w:numFmt w:val="bullet"/>
      <w:lvlText w:val="•"/>
      <w:lvlJc w:val="left"/>
      <w:pPr>
        <w:tabs>
          <w:tab w:val="num" w:pos="5760"/>
        </w:tabs>
        <w:ind w:left="5760" w:hanging="360"/>
      </w:pPr>
      <w:rPr>
        <w:rFonts w:ascii="Arial" w:hAnsi="Arial" w:hint="default"/>
      </w:rPr>
    </w:lvl>
    <w:lvl w:ilvl="8" w:tplc="1C2C13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C02467"/>
    <w:multiLevelType w:val="multilevel"/>
    <w:tmpl w:val="651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03A4"/>
    <w:multiLevelType w:val="multilevel"/>
    <w:tmpl w:val="A3E6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B6F50"/>
    <w:multiLevelType w:val="multilevel"/>
    <w:tmpl w:val="2D04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47603"/>
    <w:multiLevelType w:val="multilevel"/>
    <w:tmpl w:val="32E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C30DF"/>
    <w:multiLevelType w:val="multilevel"/>
    <w:tmpl w:val="518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34AC0"/>
    <w:multiLevelType w:val="multilevel"/>
    <w:tmpl w:val="DD6A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5CF3"/>
    <w:multiLevelType w:val="multilevel"/>
    <w:tmpl w:val="22D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A51F1"/>
    <w:multiLevelType w:val="hybridMultilevel"/>
    <w:tmpl w:val="A29247E8"/>
    <w:lvl w:ilvl="0" w:tplc="1098E1CA">
      <w:start w:val="1"/>
      <w:numFmt w:val="bullet"/>
      <w:lvlText w:val="•"/>
      <w:lvlJc w:val="left"/>
      <w:pPr>
        <w:tabs>
          <w:tab w:val="num" w:pos="720"/>
        </w:tabs>
        <w:ind w:left="720" w:hanging="360"/>
      </w:pPr>
      <w:rPr>
        <w:rFonts w:ascii="Arial" w:hAnsi="Arial" w:hint="default"/>
      </w:rPr>
    </w:lvl>
    <w:lvl w:ilvl="1" w:tplc="C7F80D30" w:tentative="1">
      <w:start w:val="1"/>
      <w:numFmt w:val="bullet"/>
      <w:lvlText w:val="•"/>
      <w:lvlJc w:val="left"/>
      <w:pPr>
        <w:tabs>
          <w:tab w:val="num" w:pos="1440"/>
        </w:tabs>
        <w:ind w:left="1440" w:hanging="360"/>
      </w:pPr>
      <w:rPr>
        <w:rFonts w:ascii="Arial" w:hAnsi="Arial" w:hint="default"/>
      </w:rPr>
    </w:lvl>
    <w:lvl w:ilvl="2" w:tplc="3F8ADAE2" w:tentative="1">
      <w:start w:val="1"/>
      <w:numFmt w:val="bullet"/>
      <w:lvlText w:val="•"/>
      <w:lvlJc w:val="left"/>
      <w:pPr>
        <w:tabs>
          <w:tab w:val="num" w:pos="2160"/>
        </w:tabs>
        <w:ind w:left="2160" w:hanging="360"/>
      </w:pPr>
      <w:rPr>
        <w:rFonts w:ascii="Arial" w:hAnsi="Arial" w:hint="default"/>
      </w:rPr>
    </w:lvl>
    <w:lvl w:ilvl="3" w:tplc="BCD4AC14" w:tentative="1">
      <w:start w:val="1"/>
      <w:numFmt w:val="bullet"/>
      <w:lvlText w:val="•"/>
      <w:lvlJc w:val="left"/>
      <w:pPr>
        <w:tabs>
          <w:tab w:val="num" w:pos="2880"/>
        </w:tabs>
        <w:ind w:left="2880" w:hanging="360"/>
      </w:pPr>
      <w:rPr>
        <w:rFonts w:ascii="Arial" w:hAnsi="Arial" w:hint="default"/>
      </w:rPr>
    </w:lvl>
    <w:lvl w:ilvl="4" w:tplc="E75A0634" w:tentative="1">
      <w:start w:val="1"/>
      <w:numFmt w:val="bullet"/>
      <w:lvlText w:val="•"/>
      <w:lvlJc w:val="left"/>
      <w:pPr>
        <w:tabs>
          <w:tab w:val="num" w:pos="3600"/>
        </w:tabs>
        <w:ind w:left="3600" w:hanging="360"/>
      </w:pPr>
      <w:rPr>
        <w:rFonts w:ascii="Arial" w:hAnsi="Arial" w:hint="default"/>
      </w:rPr>
    </w:lvl>
    <w:lvl w:ilvl="5" w:tplc="430EDCAE" w:tentative="1">
      <w:start w:val="1"/>
      <w:numFmt w:val="bullet"/>
      <w:lvlText w:val="•"/>
      <w:lvlJc w:val="left"/>
      <w:pPr>
        <w:tabs>
          <w:tab w:val="num" w:pos="4320"/>
        </w:tabs>
        <w:ind w:left="4320" w:hanging="360"/>
      </w:pPr>
      <w:rPr>
        <w:rFonts w:ascii="Arial" w:hAnsi="Arial" w:hint="default"/>
      </w:rPr>
    </w:lvl>
    <w:lvl w:ilvl="6" w:tplc="9794B5C2" w:tentative="1">
      <w:start w:val="1"/>
      <w:numFmt w:val="bullet"/>
      <w:lvlText w:val="•"/>
      <w:lvlJc w:val="left"/>
      <w:pPr>
        <w:tabs>
          <w:tab w:val="num" w:pos="5040"/>
        </w:tabs>
        <w:ind w:left="5040" w:hanging="360"/>
      </w:pPr>
      <w:rPr>
        <w:rFonts w:ascii="Arial" w:hAnsi="Arial" w:hint="default"/>
      </w:rPr>
    </w:lvl>
    <w:lvl w:ilvl="7" w:tplc="55E49DF0" w:tentative="1">
      <w:start w:val="1"/>
      <w:numFmt w:val="bullet"/>
      <w:lvlText w:val="•"/>
      <w:lvlJc w:val="left"/>
      <w:pPr>
        <w:tabs>
          <w:tab w:val="num" w:pos="5760"/>
        </w:tabs>
        <w:ind w:left="5760" w:hanging="360"/>
      </w:pPr>
      <w:rPr>
        <w:rFonts w:ascii="Arial" w:hAnsi="Arial" w:hint="default"/>
      </w:rPr>
    </w:lvl>
    <w:lvl w:ilvl="8" w:tplc="8E303D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7F7494"/>
    <w:multiLevelType w:val="multilevel"/>
    <w:tmpl w:val="499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2012"/>
    <w:multiLevelType w:val="multilevel"/>
    <w:tmpl w:val="1EB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C0940"/>
    <w:multiLevelType w:val="multilevel"/>
    <w:tmpl w:val="FD64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01812"/>
    <w:multiLevelType w:val="multilevel"/>
    <w:tmpl w:val="3E5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F5797"/>
    <w:multiLevelType w:val="multilevel"/>
    <w:tmpl w:val="2C96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362BA"/>
    <w:multiLevelType w:val="hybridMultilevel"/>
    <w:tmpl w:val="8A2EA29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7D562EBC"/>
    <w:multiLevelType w:val="multilevel"/>
    <w:tmpl w:val="1B6E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1209E"/>
    <w:multiLevelType w:val="multilevel"/>
    <w:tmpl w:val="E4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352854">
    <w:abstractNumId w:val="1"/>
  </w:num>
  <w:num w:numId="2" w16cid:durableId="1395660015">
    <w:abstractNumId w:val="15"/>
  </w:num>
  <w:num w:numId="3" w16cid:durableId="952899228">
    <w:abstractNumId w:val="10"/>
  </w:num>
  <w:num w:numId="4" w16cid:durableId="1578513429">
    <w:abstractNumId w:val="3"/>
  </w:num>
  <w:num w:numId="5" w16cid:durableId="545219544">
    <w:abstractNumId w:val="5"/>
  </w:num>
  <w:num w:numId="6" w16cid:durableId="1448236778">
    <w:abstractNumId w:val="4"/>
  </w:num>
  <w:num w:numId="7" w16cid:durableId="449595775">
    <w:abstractNumId w:val="2"/>
  </w:num>
  <w:num w:numId="8" w16cid:durableId="736981265">
    <w:abstractNumId w:val="9"/>
  </w:num>
  <w:num w:numId="9" w16cid:durableId="970986549">
    <w:abstractNumId w:val="11"/>
  </w:num>
  <w:num w:numId="10" w16cid:durableId="84543557">
    <w:abstractNumId w:val="16"/>
  </w:num>
  <w:num w:numId="11" w16cid:durableId="783496191">
    <w:abstractNumId w:val="7"/>
  </w:num>
  <w:num w:numId="12" w16cid:durableId="1021707379">
    <w:abstractNumId w:val="12"/>
  </w:num>
  <w:num w:numId="13" w16cid:durableId="1537885314">
    <w:abstractNumId w:val="13"/>
  </w:num>
  <w:num w:numId="14" w16cid:durableId="427891151">
    <w:abstractNumId w:val="8"/>
  </w:num>
  <w:num w:numId="15" w16cid:durableId="460729865">
    <w:abstractNumId w:val="0"/>
  </w:num>
  <w:num w:numId="16" w16cid:durableId="661279649">
    <w:abstractNumId w:val="14"/>
  </w:num>
  <w:num w:numId="17" w16cid:durableId="1179537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57"/>
    <w:rsid w:val="00063F46"/>
    <w:rsid w:val="00097957"/>
    <w:rsid w:val="000A0DB9"/>
    <w:rsid w:val="000D60D7"/>
    <w:rsid w:val="00102DD1"/>
    <w:rsid w:val="00131B8B"/>
    <w:rsid w:val="00165455"/>
    <w:rsid w:val="00207F23"/>
    <w:rsid w:val="00244DEC"/>
    <w:rsid w:val="00272CCB"/>
    <w:rsid w:val="002C5A46"/>
    <w:rsid w:val="00341CCB"/>
    <w:rsid w:val="00346C8D"/>
    <w:rsid w:val="00362EFF"/>
    <w:rsid w:val="003A7FF7"/>
    <w:rsid w:val="00432062"/>
    <w:rsid w:val="00462A23"/>
    <w:rsid w:val="004647B6"/>
    <w:rsid w:val="00484B68"/>
    <w:rsid w:val="004F2C6E"/>
    <w:rsid w:val="005A2EBF"/>
    <w:rsid w:val="005C44A8"/>
    <w:rsid w:val="005F3A0B"/>
    <w:rsid w:val="00627D67"/>
    <w:rsid w:val="00663E4B"/>
    <w:rsid w:val="006B3B88"/>
    <w:rsid w:val="00766F8A"/>
    <w:rsid w:val="007D3D59"/>
    <w:rsid w:val="007F294F"/>
    <w:rsid w:val="00814C4C"/>
    <w:rsid w:val="008504E5"/>
    <w:rsid w:val="008B2E17"/>
    <w:rsid w:val="00927BB8"/>
    <w:rsid w:val="009B42BC"/>
    <w:rsid w:val="009B75A0"/>
    <w:rsid w:val="00A67733"/>
    <w:rsid w:val="00AA29D3"/>
    <w:rsid w:val="00AC0FCE"/>
    <w:rsid w:val="00AC7474"/>
    <w:rsid w:val="00B2440D"/>
    <w:rsid w:val="00BD59E8"/>
    <w:rsid w:val="00BE3939"/>
    <w:rsid w:val="00C650B8"/>
    <w:rsid w:val="00C753CD"/>
    <w:rsid w:val="00CD440A"/>
    <w:rsid w:val="00CD4B6A"/>
    <w:rsid w:val="00D2358E"/>
    <w:rsid w:val="00D576E1"/>
    <w:rsid w:val="00DA773C"/>
    <w:rsid w:val="00E16287"/>
    <w:rsid w:val="00E60B00"/>
    <w:rsid w:val="00E85DBA"/>
    <w:rsid w:val="00EB6E61"/>
    <w:rsid w:val="00F227D0"/>
    <w:rsid w:val="00F37830"/>
    <w:rsid w:val="00F61912"/>
    <w:rsid w:val="00F81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7339"/>
  <w15:chartTrackingRefBased/>
  <w15:docId w15:val="{77FCBBB2-6D36-4855-A118-4B5C9204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097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97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979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79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79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795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795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795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795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79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979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979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79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79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79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79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79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7957"/>
    <w:rPr>
      <w:rFonts w:eastAsiaTheme="majorEastAsia" w:cstheme="majorBidi"/>
      <w:color w:val="272727" w:themeColor="text1" w:themeTint="D8"/>
    </w:rPr>
  </w:style>
  <w:style w:type="paragraph" w:styleId="Tytu">
    <w:name w:val="Title"/>
    <w:basedOn w:val="Normalny"/>
    <w:next w:val="Normalny"/>
    <w:link w:val="TytuZnak"/>
    <w:uiPriority w:val="10"/>
    <w:qFormat/>
    <w:rsid w:val="00097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79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79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79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795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7957"/>
    <w:rPr>
      <w:i/>
      <w:iCs/>
      <w:color w:val="404040" w:themeColor="text1" w:themeTint="BF"/>
    </w:rPr>
  </w:style>
  <w:style w:type="paragraph" w:styleId="Akapitzlist">
    <w:name w:val="List Paragraph"/>
    <w:basedOn w:val="Normalny"/>
    <w:uiPriority w:val="34"/>
    <w:qFormat/>
    <w:rsid w:val="00097957"/>
    <w:pPr>
      <w:ind w:left="720"/>
      <w:contextualSpacing/>
    </w:pPr>
  </w:style>
  <w:style w:type="character" w:styleId="Wyrnienieintensywne">
    <w:name w:val="Intense Emphasis"/>
    <w:basedOn w:val="Domylnaczcionkaakapitu"/>
    <w:uiPriority w:val="21"/>
    <w:qFormat/>
    <w:rsid w:val="00097957"/>
    <w:rPr>
      <w:i/>
      <w:iCs/>
      <w:color w:val="0F4761" w:themeColor="accent1" w:themeShade="BF"/>
    </w:rPr>
  </w:style>
  <w:style w:type="paragraph" w:styleId="Cytatintensywny">
    <w:name w:val="Intense Quote"/>
    <w:basedOn w:val="Normalny"/>
    <w:next w:val="Normalny"/>
    <w:link w:val="CytatintensywnyZnak"/>
    <w:uiPriority w:val="30"/>
    <w:qFormat/>
    <w:rsid w:val="00097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7957"/>
    <w:rPr>
      <w:i/>
      <w:iCs/>
      <w:color w:val="0F4761" w:themeColor="accent1" w:themeShade="BF"/>
    </w:rPr>
  </w:style>
  <w:style w:type="character" w:styleId="Odwoanieintensywne">
    <w:name w:val="Intense Reference"/>
    <w:basedOn w:val="Domylnaczcionkaakapitu"/>
    <w:uiPriority w:val="32"/>
    <w:qFormat/>
    <w:rsid w:val="00097957"/>
    <w:rPr>
      <w:b/>
      <w:bCs/>
      <w:smallCaps/>
      <w:color w:val="0F4761" w:themeColor="accent1" w:themeShade="BF"/>
      <w:spacing w:val="5"/>
    </w:rPr>
  </w:style>
  <w:style w:type="character" w:styleId="Hipercze">
    <w:name w:val="Hyperlink"/>
    <w:basedOn w:val="Domylnaczcionkaakapitu"/>
    <w:uiPriority w:val="99"/>
    <w:unhideWhenUsed/>
    <w:rsid w:val="00927BB8"/>
    <w:rPr>
      <w:color w:val="0000FF"/>
      <w:u w:val="single"/>
    </w:rPr>
  </w:style>
  <w:style w:type="paragraph" w:styleId="NormalnyWeb">
    <w:name w:val="Normal (Web)"/>
    <w:basedOn w:val="Normalny"/>
    <w:uiPriority w:val="99"/>
    <w:semiHidden/>
    <w:unhideWhenUsed/>
    <w:rsid w:val="00BD59E8"/>
    <w:rPr>
      <w:rFonts w:ascii="Times New Roman" w:hAnsi="Times New Roman" w:cs="Times New Roman"/>
      <w:sz w:val="24"/>
      <w:szCs w:val="24"/>
    </w:rPr>
  </w:style>
  <w:style w:type="paragraph" w:styleId="Bezodstpw">
    <w:name w:val="No Spacing"/>
    <w:uiPriority w:val="1"/>
    <w:qFormat/>
    <w:rsid w:val="00663E4B"/>
    <w:pPr>
      <w:spacing w:after="0" w:line="240" w:lineRule="auto"/>
    </w:pPr>
    <w:rPr>
      <w:lang w:val="en-US"/>
    </w:rPr>
  </w:style>
  <w:style w:type="character" w:styleId="Nierozpoznanawzmianka">
    <w:name w:val="Unresolved Mention"/>
    <w:basedOn w:val="Domylnaczcionkaakapitu"/>
    <w:uiPriority w:val="99"/>
    <w:semiHidden/>
    <w:unhideWhenUsed/>
    <w:rsid w:val="007D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dekkacprz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ekkacprzak@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11557</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Kacprzak</dc:creator>
  <cp:keywords/>
  <dc:description/>
  <cp:lastModifiedBy>Radek Kacprzak</cp:lastModifiedBy>
  <cp:revision>2</cp:revision>
  <cp:lastPrinted>2026-05-22T14:49:00Z</cp:lastPrinted>
  <dcterms:created xsi:type="dcterms:W3CDTF">2026-05-22T14:53:00Z</dcterms:created>
  <dcterms:modified xsi:type="dcterms:W3CDTF">2026-05-22T14:53:00Z</dcterms:modified>
</cp:coreProperties>
</file>