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Aviso Legal - 3ALLE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© 2025 3ALLE. Todos los derechos reservados.</w:t>
        <w:br/>
        <w:br/>
        <w:t xml:space="preserve">3ALLE es una agencia independiente especializada en la asesoría y gestión de cuentas para vendedores de Amazon. No somos socios, empleados ni agentes de Amazon. Amazon y su logotipo son marcas registradas de Amazon.com, Inc. o sus afiliados.</w:t>
        <w:br/>
        <w:br/>
        <w:t xml:space="preserve">La información y los servicios ofrecidos en este sitio web tienen fines exclusivamente informativos y operativos, para vendedores de Amazon,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3ALLE no garantiza resultados específicos, ya que estos dependen de múltiples factores ajenos a nuestro control.</w:t>
        <w:br/>
        <w:br/>
        <w:t xml:space="preserve">El uso de este sitio implica la aceptación de nuestros Términos y Condiciones y nuestra Política de Privacidad.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