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FBEEB" w14:textId="77777777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</w:p>
    <w:p w14:paraId="4A8CEFE2" w14:textId="6C406043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b/>
          <w:bCs/>
          <w:sz w:val="28"/>
          <w:szCs w:val="28"/>
        </w:rPr>
      </w:pPr>
      <w:r w:rsidRPr="00B95747">
        <w:rPr>
          <w:rFonts w:cstheme="minorHAnsi"/>
          <w:b/>
          <w:bCs/>
          <w:sz w:val="28"/>
          <w:szCs w:val="28"/>
        </w:rPr>
        <w:t>PAOLO LAZZARA</w:t>
      </w:r>
    </w:p>
    <w:p w14:paraId="7CB9E106" w14:textId="77777777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</w:p>
    <w:p w14:paraId="0D896BE4" w14:textId="1BBACF5F" w:rsidR="005543B4" w:rsidRPr="00B95747" w:rsidRDefault="00B95747" w:rsidP="00FF157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cstheme="minorHAnsi"/>
          <w:sz w:val="28"/>
          <w:szCs w:val="28"/>
        </w:rPr>
        <w:t>Professore ordinario Diritto amministrativo - Università degli Studi Roma 3</w:t>
      </w:r>
      <w:r w:rsidR="00352EBF">
        <w:rPr>
          <w:rFonts w:cstheme="minorHAnsi"/>
          <w:sz w:val="28"/>
          <w:szCs w:val="28"/>
        </w:rPr>
        <w:t>.</w:t>
      </w:r>
    </w:p>
    <w:p w14:paraId="4C59E084" w14:textId="15D82B5E" w:rsidR="00B95747" w:rsidRPr="00B95747" w:rsidRDefault="00B95747" w:rsidP="00FF157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cstheme="minorHAnsi"/>
          <w:sz w:val="28"/>
          <w:szCs w:val="28"/>
        </w:rPr>
        <w:t xml:space="preserve">Avvocato patrocinante presso la CORTE EUROPEA DEI DIRITTI DELL’UOMO  e </w:t>
      </w:r>
      <w:bookmarkStart w:id="0" w:name="_GoBack"/>
      <w:bookmarkEnd w:id="0"/>
      <w:r w:rsidRPr="00B95747">
        <w:rPr>
          <w:rFonts w:cstheme="minorHAnsi"/>
          <w:sz w:val="28"/>
          <w:szCs w:val="28"/>
        </w:rPr>
        <w:t xml:space="preserve"> CORTE SUPREMA DI CASSAZIONE</w:t>
      </w:r>
      <w:r w:rsidR="00352EBF">
        <w:rPr>
          <w:rFonts w:cstheme="minorHAnsi"/>
          <w:sz w:val="28"/>
          <w:szCs w:val="28"/>
        </w:rPr>
        <w:t>.</w:t>
      </w:r>
    </w:p>
    <w:p w14:paraId="704E45DF" w14:textId="6C731CB6" w:rsidR="00B95747" w:rsidRPr="00B95747" w:rsidRDefault="00B95747" w:rsidP="00FF157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cstheme="minorHAnsi"/>
          <w:sz w:val="28"/>
          <w:szCs w:val="28"/>
        </w:rPr>
        <w:t>Autore di num</w:t>
      </w:r>
      <w:r>
        <w:rPr>
          <w:rFonts w:cstheme="minorHAnsi"/>
          <w:sz w:val="28"/>
          <w:szCs w:val="28"/>
        </w:rPr>
        <w:t xml:space="preserve">erose </w:t>
      </w:r>
      <w:r w:rsidRPr="00B95747">
        <w:rPr>
          <w:rFonts w:cstheme="minorHAnsi"/>
          <w:sz w:val="28"/>
          <w:szCs w:val="28"/>
        </w:rPr>
        <w:t>pubblicazioni scientifiche</w:t>
      </w:r>
      <w:r w:rsidR="00352EBF">
        <w:rPr>
          <w:rFonts w:cstheme="minorHAnsi"/>
          <w:sz w:val="28"/>
          <w:szCs w:val="28"/>
        </w:rPr>
        <w:t>.</w:t>
      </w:r>
    </w:p>
    <w:p w14:paraId="41ED63FF" w14:textId="134BAB2E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eastAsia="CIDFont+F4" w:cstheme="minorHAnsi"/>
          <w:sz w:val="28"/>
          <w:szCs w:val="28"/>
        </w:rPr>
        <w:t xml:space="preserve">▪ </w:t>
      </w:r>
      <w:r w:rsidRPr="00B95747">
        <w:rPr>
          <w:rFonts w:cstheme="minorHAnsi"/>
          <w:sz w:val="28"/>
          <w:szCs w:val="28"/>
        </w:rPr>
        <w:t>Vice Presidente di UNI – Ente Italiano di normazione – componente del Consiglio Direttivo e</w:t>
      </w:r>
      <w:r w:rsidR="00352EBF">
        <w:rPr>
          <w:rFonts w:cstheme="minorHAnsi"/>
          <w:sz w:val="28"/>
          <w:szCs w:val="28"/>
        </w:rPr>
        <w:t xml:space="preserve"> </w:t>
      </w:r>
      <w:r w:rsidRPr="00B95747">
        <w:rPr>
          <w:rFonts w:cstheme="minorHAnsi"/>
          <w:sz w:val="28"/>
          <w:szCs w:val="28"/>
        </w:rPr>
        <w:t>della Giunta Esecutiva (02/2021 ad oggi).</w:t>
      </w:r>
    </w:p>
    <w:p w14:paraId="7409DF0A" w14:textId="21FFDAF6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eastAsia="CIDFont+F4" w:cstheme="minorHAnsi"/>
          <w:sz w:val="28"/>
          <w:szCs w:val="28"/>
        </w:rPr>
        <w:t xml:space="preserve">▪ </w:t>
      </w:r>
      <w:r w:rsidRPr="00B95747">
        <w:rPr>
          <w:rFonts w:cstheme="minorHAnsi"/>
          <w:sz w:val="28"/>
          <w:szCs w:val="28"/>
        </w:rPr>
        <w:t>Componente della Commissione Studi Pubblicistici del Consiglio nazionale del notariato</w:t>
      </w:r>
      <w:r w:rsidR="00352EBF">
        <w:rPr>
          <w:rFonts w:cstheme="minorHAnsi"/>
          <w:sz w:val="28"/>
          <w:szCs w:val="28"/>
        </w:rPr>
        <w:t xml:space="preserve"> </w:t>
      </w:r>
      <w:r w:rsidRPr="00B95747">
        <w:rPr>
          <w:rFonts w:cstheme="minorHAnsi"/>
          <w:sz w:val="28"/>
          <w:szCs w:val="28"/>
        </w:rPr>
        <w:t>(01/2020 ad oggi).</w:t>
      </w:r>
    </w:p>
    <w:p w14:paraId="39BE84A2" w14:textId="77777777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eastAsia="CIDFont+F4" w:cstheme="minorHAnsi"/>
          <w:sz w:val="28"/>
          <w:szCs w:val="28"/>
        </w:rPr>
        <w:t xml:space="preserve">▪ </w:t>
      </w:r>
      <w:r w:rsidRPr="00B95747">
        <w:rPr>
          <w:rFonts w:cstheme="minorHAnsi"/>
          <w:sz w:val="28"/>
          <w:szCs w:val="28"/>
        </w:rPr>
        <w:t>Vice Commissario Inail (11/2019 – 04/2020)</w:t>
      </w:r>
    </w:p>
    <w:p w14:paraId="7ECD0C1A" w14:textId="05BCCAFA" w:rsidR="00B95747" w:rsidRPr="00B95747" w:rsidRDefault="00B95747" w:rsidP="00FF157A">
      <w:pPr>
        <w:autoSpaceDE w:val="0"/>
        <w:autoSpaceDN w:val="0"/>
        <w:adjustRightInd w:val="0"/>
        <w:spacing w:after="0" w:line="360" w:lineRule="auto"/>
        <w:ind w:left="567" w:right="424"/>
        <w:jc w:val="both"/>
        <w:rPr>
          <w:rFonts w:cstheme="minorHAnsi"/>
          <w:sz w:val="28"/>
          <w:szCs w:val="28"/>
        </w:rPr>
      </w:pPr>
      <w:r w:rsidRPr="00B95747">
        <w:rPr>
          <w:rFonts w:eastAsia="CIDFont+F4" w:cstheme="minorHAnsi"/>
          <w:sz w:val="28"/>
          <w:szCs w:val="28"/>
        </w:rPr>
        <w:t xml:space="preserve">▪ </w:t>
      </w:r>
      <w:r w:rsidRPr="00B95747">
        <w:rPr>
          <w:rFonts w:cstheme="minorHAnsi"/>
          <w:sz w:val="28"/>
          <w:szCs w:val="28"/>
        </w:rPr>
        <w:t>Vice Capo di Gabinetto presso il Ministero del Lavoro e delle Politiche sociali La nuova biblioteca</w:t>
      </w:r>
      <w:r>
        <w:rPr>
          <w:rFonts w:cstheme="minorHAnsi"/>
          <w:sz w:val="28"/>
          <w:szCs w:val="28"/>
        </w:rPr>
        <w:t xml:space="preserve"> </w:t>
      </w:r>
      <w:r w:rsidRPr="00B95747">
        <w:rPr>
          <w:rFonts w:cstheme="minorHAnsi"/>
          <w:sz w:val="28"/>
          <w:szCs w:val="28"/>
        </w:rPr>
        <w:t>pubblica di Devon (05/2018 - 09/2018).</w:t>
      </w:r>
    </w:p>
    <w:p w14:paraId="63A1BA8A" w14:textId="4E7E3A1E" w:rsidR="00B95747" w:rsidRDefault="00B95747" w:rsidP="00FF157A">
      <w:pPr>
        <w:spacing w:line="360" w:lineRule="auto"/>
        <w:ind w:left="567" w:right="424"/>
        <w:rPr>
          <w:rFonts w:ascii="CIDFont+F1" w:hAnsi="CIDFont+F1" w:cs="CIDFont+F1"/>
          <w:color w:val="3F3A38"/>
          <w:sz w:val="18"/>
          <w:szCs w:val="18"/>
        </w:rPr>
      </w:pPr>
    </w:p>
    <w:p w14:paraId="5B885FA6" w14:textId="630EFD09" w:rsidR="00B95747" w:rsidRDefault="00B95747" w:rsidP="00FF157A">
      <w:pPr>
        <w:spacing w:line="360" w:lineRule="auto"/>
        <w:ind w:left="567" w:right="424"/>
      </w:pPr>
    </w:p>
    <w:sectPr w:rsidR="00B95747" w:rsidSect="006C59D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A68D7"/>
    <w:multiLevelType w:val="hybridMultilevel"/>
    <w:tmpl w:val="E5A20596"/>
    <w:lvl w:ilvl="0" w:tplc="41D4D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56F70"/>
    <w:multiLevelType w:val="hybridMultilevel"/>
    <w:tmpl w:val="07CC7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2F"/>
    <w:rsid w:val="00352EBF"/>
    <w:rsid w:val="005543B4"/>
    <w:rsid w:val="006C59DC"/>
    <w:rsid w:val="00B95747"/>
    <w:rsid w:val="00FB5A2F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A76"/>
  <w15:chartTrackingRefBased/>
  <w15:docId w15:val="{B728825A-CA1D-4208-B546-030B3B90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2025-12-06T11:00:00Z</dcterms:created>
  <dcterms:modified xsi:type="dcterms:W3CDTF">2025-12-06T21:32:00Z</dcterms:modified>
</cp:coreProperties>
</file>