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24059" w:val="clear"/>
            <w:tcMar>
              <w:top w:type="dxa" w:w="560"/>
              <w:left w:type="dxa" w:w="480"/>
              <w:bottom w:type="dxa" w:w="560"/>
              <w:right w:type="dxa" w:w="480"/>
            </w:tcMar>
          </w:tcPr>
          <w:p>
            <w:pPr>
              <w:spacing w:after="160"/>
            </w:pPr>
            <w:r>
              <w:rPr>
                <w:rFonts w:ascii="Arial" w:cs="Arial" w:eastAsia="Arial" w:hAnsi="Arial"/>
                <w:b/>
                <w:bCs/>
                <w:color w:val="7ABBCC"/>
                <w:sz w:val="18"/>
                <w:szCs w:val="18"/>
              </w:rPr>
              <w:t xml:space="preserve">FORMACIÓN PARA EMPRESAS</w:t>
            </w:r>
          </w:p>
          <w:p>
            <w:pPr>
              <w:spacing w:after="120"/>
            </w:pPr>
            <w:r>
              <w:rPr>
                <w:rFonts w:ascii="Arial" w:cs="Arial" w:eastAsia="Arial" w:hAnsi="Arial"/>
                <w:b/>
                <w:bCs/>
                <w:color w:val="FFFFFF"/>
                <w:sz w:val="52"/>
                <w:szCs w:val="52"/>
              </w:rPr>
              <w:t xml:space="preserve">Liderar con claridad</w:t>
            </w:r>
          </w:p>
          <w:p>
            <w:pPr>
              <w:spacing w:after="400"/>
            </w:pPr>
            <w:r>
              <w:rPr>
                <w:rFonts w:ascii="Arial" w:cs="Arial" w:eastAsia="Arial" w:hAnsi="Arial"/>
                <w:color w:val="d9a679"/>
                <w:sz w:val="28"/>
                <w:szCs w:val="28"/>
              </w:rPr>
              <w:t xml:space="preserve">Comunicación, dirección y confianza en el equipo</w:t>
            </w:r>
          </w:p>
          <w:p>
            <w:pPr>
              <w:spacing w:after="60"/>
            </w:pPr>
            <w:r>
              <w:rPr>
                <w:rFonts w:ascii="Arial" w:cs="Arial" w:eastAsia="Arial" w:hAnsi="Arial"/>
                <w:i/>
                <w:iCs/>
                <w:color w:val="BBDDEE"/>
                <w:sz w:val="22"/>
                <w:szCs w:val="22"/>
              </w:rPr>
              <w:t xml:space="preserve">Para quienes gestionan personas</w:t>
            </w:r>
          </w:p>
          <w:p>
            <w:pPr>
              <w:spacing w:after="480"/>
            </w:pPr>
            <w:r>
              <w:rPr>
                <w:rFonts w:ascii="Arial" w:cs="Arial" w:eastAsia="Arial" w:hAnsi="Arial"/>
                <w:i/>
                <w:iCs/>
                <w:color w:val="BBDDEE"/>
                <w:sz w:val="22"/>
                <w:szCs w:val="22"/>
              </w:rPr>
              <w:t xml:space="preserve">pero nadie les enseñó cómo hacerlo bien.</w:t>
            </w:r>
          </w:p>
          <w:p>
            <w:pPr>
              <w:spacing w:after="40"/>
            </w:pPr>
            <w:r>
              <w:rPr>
                <w:rFonts w:ascii="Arial" w:cs="Arial" w:eastAsia="Arial" w:hAnsi="Arial"/>
                <w:b/>
                <w:bCs/>
                <w:color w:val="FFFFFF"/>
                <w:sz w:val="20"/>
                <w:szCs w:val="20"/>
              </w:rPr>
              <w:t xml:space="preserve">Agustina González</w:t>
            </w:r>
          </w:p>
          <w:p>
            <w:pPr>
              <w:spacing w:after="0"/>
            </w:pPr>
            <w:r>
              <w:rPr>
                <w:rFonts w:ascii="Arial" w:cs="Arial" w:eastAsia="Arial" w:hAnsi="Arial"/>
                <w:color w:val="7ABBCC"/>
                <w:sz w:val="18"/>
                <w:szCs w:val="18"/>
              </w:rPr>
              <w:t xml:space="preserve">Consultora de estrategia, productividad y bienestar para empresas</w:t>
            </w:r>
          </w:p>
        </w:tc>
      </w:tr>
    </w:tbl>
    <w:p>
      <w:pPr>
        <w:spacing w:before="600" w:after="400"/>
      </w:pPr>
      <w:r>
        <w:t xml:space="preserve"/>
      </w:r>
    </w:p>
    <w:p>
      <w:pPr>
        <w:pBdr>
          <w:bottom w:val="single" w:color="d9a679" w:sz="8" w:space="4"/>
        </w:pBdr>
        <w:spacing w:before="400" w:after="120"/>
      </w:pPr>
      <w:r>
        <w:rPr>
          <w:rFonts w:ascii="Arial" w:cs="Arial" w:eastAsia="Arial" w:hAnsi="Arial"/>
          <w:b/>
          <w:bCs/>
          <w:color w:val="024059"/>
          <w:sz w:val="26"/>
          <w:szCs w:val="26"/>
        </w:rPr>
        <w:t xml:space="preserve">Sobre el curso</w:t>
      </w:r>
    </w:p>
    <w:p>
      <w:pPr>
        <w:spacing w:before="0" w:after="80"/>
      </w:pPr>
      <w:r>
        <w:t xml:space="preserve"/>
      </w:r>
    </w:p>
    <w:p>
      <w:pPr>
        <w:spacing w:before="60" w:after="180"/>
      </w:pPr>
      <w:r>
        <w:rPr>
          <w:rFonts w:ascii="Arial" w:cs="Arial" w:eastAsia="Arial" w:hAnsi="Arial"/>
          <w:color w:val="444444"/>
          <w:sz w:val="22"/>
          <w:szCs w:val="22"/>
        </w:rPr>
        <w:t xml:space="preserve">Liderar con claridad es un taller para mandos intermedios, líderes de equipo y directores de área que gestionan personas en su día a día — muchas veces sin haber recibido formación específica para ello. El taller trabaja las habilidades que más impactan en el clima de un equipo: comunicar con precisión, dar feedback que transforma, gestionar conflictos sin drama y crear entornos donde la gente quiera quedarse.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f2ebd3" w:val="clear"/>
            <w:tcMar>
              <w:top w:type="dxa" w:w="80"/>
              <w:left w:type="dxa" w:w="140"/>
              <w:bottom w:type="dxa" w:w="80"/>
              <w:right w:type="dxa" w:w="140"/>
            </w:tcMar>
          </w:tcPr>
          <w:p>
            <w:r>
              <w:rPr>
                <w:rFonts w:ascii="Arial" w:cs="Arial" w:eastAsia="Arial" w:hAnsi="Arial"/>
                <w:b/>
                <w:bCs/>
                <w:color w:val="024059"/>
                <w:sz w:val="20"/>
                <w:szCs w:val="20"/>
              </w:rPr>
              <w:t xml:space="preserve">Modalidad</w:t>
            </w:r>
          </w:p>
        </w:tc>
        <w:tc>
          <w:tcPr>
            <w:tcW w:type="dxa" w:w="62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Presencial · Híbrido · Online en directo</w:t>
            </w:r>
          </w:p>
        </w:tc>
      </w:tr>
      <w:tr>
        <w:tc>
          <w:tcPr>
            <w:tcW w:type="dxa" w:w="2800"/>
            <w:tcBorders>
              <w:top w:val="single" w:color="CCCCCC" w:sz="1"/>
              <w:left w:val="single" w:color="CCCCCC" w:sz="1"/>
              <w:bottom w:val="single" w:color="CCCCCC" w:sz="1"/>
              <w:right w:val="single" w:color="CCCCCC" w:sz="1"/>
            </w:tcBorders>
            <w:shd w:fill="f2ebd3" w:val="clear"/>
            <w:tcMar>
              <w:top w:type="dxa" w:w="80"/>
              <w:left w:type="dxa" w:w="140"/>
              <w:bottom w:type="dxa" w:w="80"/>
              <w:right w:type="dxa" w:w="140"/>
            </w:tcMar>
          </w:tcPr>
          <w:p>
            <w:r>
              <w:rPr>
                <w:rFonts w:ascii="Arial" w:cs="Arial" w:eastAsia="Arial" w:hAnsi="Arial"/>
                <w:b/>
                <w:bCs/>
                <w:color w:val="024059"/>
                <w:sz w:val="20"/>
                <w:szCs w:val="20"/>
              </w:rPr>
              <w:t xml:space="preserve">Duración</w:t>
            </w:r>
          </w:p>
        </w:tc>
        <w:tc>
          <w:tcPr>
            <w:tcW w:type="dxa" w:w="62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8 horas (jornada completa) o 2 sesiones de 4h</w:t>
            </w:r>
          </w:p>
        </w:tc>
      </w:tr>
      <w:tr>
        <w:tc>
          <w:tcPr>
            <w:tcW w:type="dxa" w:w="2800"/>
            <w:tcBorders>
              <w:top w:val="single" w:color="CCCCCC" w:sz="1"/>
              <w:left w:val="single" w:color="CCCCCC" w:sz="1"/>
              <w:bottom w:val="single" w:color="CCCCCC" w:sz="1"/>
              <w:right w:val="single" w:color="CCCCCC" w:sz="1"/>
            </w:tcBorders>
            <w:shd w:fill="f2ebd3" w:val="clear"/>
            <w:tcMar>
              <w:top w:type="dxa" w:w="80"/>
              <w:left w:type="dxa" w:w="140"/>
              <w:bottom w:type="dxa" w:w="80"/>
              <w:right w:type="dxa" w:w="140"/>
            </w:tcMar>
          </w:tcPr>
          <w:p>
            <w:r>
              <w:rPr>
                <w:rFonts w:ascii="Arial" w:cs="Arial" w:eastAsia="Arial" w:hAnsi="Arial"/>
                <w:b/>
                <w:bCs/>
                <w:color w:val="024059"/>
                <w:sz w:val="20"/>
                <w:szCs w:val="20"/>
              </w:rPr>
              <w:t xml:space="preserve">Participantes</w:t>
            </w:r>
          </w:p>
        </w:tc>
        <w:tc>
          <w:tcPr>
            <w:tcW w:type="dxa" w:w="62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Grupos reducidos de hasta 12 personas</w:t>
            </w:r>
          </w:p>
        </w:tc>
      </w:tr>
      <w:tr>
        <w:tc>
          <w:tcPr>
            <w:tcW w:type="dxa" w:w="2800"/>
            <w:tcBorders>
              <w:top w:val="single" w:color="CCCCCC" w:sz="1"/>
              <w:left w:val="single" w:color="CCCCCC" w:sz="1"/>
              <w:bottom w:val="single" w:color="CCCCCC" w:sz="1"/>
              <w:right w:val="single" w:color="CCCCCC" w:sz="1"/>
            </w:tcBorders>
            <w:shd w:fill="f2ebd3" w:val="clear"/>
            <w:tcMar>
              <w:top w:type="dxa" w:w="80"/>
              <w:left w:type="dxa" w:w="140"/>
              <w:bottom w:type="dxa" w:w="80"/>
              <w:right w:type="dxa" w:w="140"/>
            </w:tcMar>
          </w:tcPr>
          <w:p>
            <w:r>
              <w:rPr>
                <w:rFonts w:ascii="Arial" w:cs="Arial" w:eastAsia="Arial" w:hAnsi="Arial"/>
                <w:b/>
                <w:bCs/>
                <w:color w:val="024059"/>
                <w:sz w:val="20"/>
                <w:szCs w:val="20"/>
              </w:rPr>
              <w:t xml:space="preserve">Nivel</w:t>
            </w:r>
          </w:p>
        </w:tc>
        <w:tc>
          <w:tcPr>
            <w:tcW w:type="dxa" w:w="62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Dirigido a mandos y líderes · No requiere formación previa</w:t>
            </w:r>
          </w:p>
        </w:tc>
      </w:tr>
      <w:tr>
        <w:tc>
          <w:tcPr>
            <w:tcW w:type="dxa" w:w="2800"/>
            <w:tcBorders>
              <w:top w:val="single" w:color="CCCCCC" w:sz="1"/>
              <w:left w:val="single" w:color="CCCCCC" w:sz="1"/>
              <w:bottom w:val="single" w:color="CCCCCC" w:sz="1"/>
              <w:right w:val="single" w:color="CCCCCC" w:sz="1"/>
            </w:tcBorders>
            <w:shd w:fill="f2ebd3" w:val="clear"/>
            <w:tcMar>
              <w:top w:type="dxa" w:w="80"/>
              <w:left w:type="dxa" w:w="140"/>
              <w:bottom w:type="dxa" w:w="80"/>
              <w:right w:type="dxa" w:w="140"/>
            </w:tcMar>
          </w:tcPr>
          <w:p>
            <w:r>
              <w:rPr>
                <w:rFonts w:ascii="Arial" w:cs="Arial" w:eastAsia="Arial" w:hAnsi="Arial"/>
                <w:b/>
                <w:bCs/>
                <w:color w:val="024059"/>
                <w:sz w:val="20"/>
                <w:szCs w:val="20"/>
              </w:rPr>
              <w:t xml:space="preserve">Bonificación</w:t>
            </w:r>
          </w:p>
        </w:tc>
        <w:tc>
          <w:tcPr>
            <w:tcW w:type="dxa" w:w="62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Bonificable por FUNDAE — categoría: habilidades directivas y RRHH</w:t>
            </w:r>
          </w:p>
        </w:tc>
      </w:tr>
    </w:tbl>
    <w:p>
      <w:pPr>
        <w:spacing w:before="400" w:after="0"/>
      </w:pPr>
      <w:r>
        <w:t xml:space="preserve"/>
      </w:r>
    </w:p>
    <w:p>
      <w:r>
        <w:br w:type="page"/>
      </w:r>
    </w:p>
    <w:p>
      <w:pPr>
        <w:pBdr>
          <w:bottom w:val="single" w:color="d9a679" w:sz="8" w:space="4"/>
        </w:pBdr>
        <w:spacing w:before="400" w:after="120"/>
      </w:pPr>
      <w:r>
        <w:rPr>
          <w:rFonts w:ascii="Arial" w:cs="Arial" w:eastAsia="Arial" w:hAnsi="Arial"/>
          <w:b/>
          <w:bCs/>
          <w:color w:val="024059"/>
          <w:sz w:val="26"/>
          <w:szCs w:val="26"/>
        </w:rPr>
        <w:t xml:space="preserve">A quién va dirigido</w:t>
      </w:r>
    </w:p>
    <w:p>
      <w:pPr>
        <w:spacing w:before="0" w:after="80"/>
      </w:pPr>
      <w:r>
        <w:t xml:space="preserve"/>
      </w:r>
    </w:p>
    <w:p>
      <w:pPr>
        <w:pStyle w:val="ListParagraph"/>
        <w:numPr>
          <w:ilvl w:val="0"/>
          <w:numId w:val="2"/>
        </w:numPr>
        <w:spacing w:before="40" w:after="40"/>
      </w:pPr>
      <w:r>
        <w:rPr>
          <w:rFonts w:ascii="Arial" w:cs="Arial" w:eastAsia="Arial" w:hAnsi="Arial"/>
          <w:color w:val="444444"/>
          <w:sz w:val="22"/>
          <w:szCs w:val="22"/>
        </w:rPr>
        <w:t xml:space="preserve">Mandos intermedios que llevan equipo pero nunca recibieron formación en liderazgo</w:t>
      </w:r>
    </w:p>
    <w:p>
      <w:pPr>
        <w:pStyle w:val="ListParagraph"/>
        <w:numPr>
          <w:ilvl w:val="0"/>
          <w:numId w:val="2"/>
        </w:numPr>
        <w:spacing w:before="40" w:after="40"/>
      </w:pPr>
      <w:r>
        <w:rPr>
          <w:rFonts w:ascii="Arial" w:cs="Arial" w:eastAsia="Arial" w:hAnsi="Arial"/>
          <w:color w:val="444444"/>
          <w:sz w:val="22"/>
          <w:szCs w:val="22"/>
        </w:rPr>
        <w:t xml:space="preserve">Nuevos managers en transición de técnico a líder</w:t>
      </w:r>
    </w:p>
    <w:p>
      <w:pPr>
        <w:pStyle w:val="ListParagraph"/>
        <w:numPr>
          <w:ilvl w:val="0"/>
          <w:numId w:val="2"/>
        </w:numPr>
        <w:spacing w:before="40" w:after="40"/>
      </w:pPr>
      <w:r>
        <w:rPr>
          <w:rFonts w:ascii="Arial" w:cs="Arial" w:eastAsia="Arial" w:hAnsi="Arial"/>
          <w:color w:val="444444"/>
          <w:sz w:val="22"/>
          <w:szCs w:val="22"/>
        </w:rPr>
        <w:t xml:space="preserve">Líderes de equipo que quieren mejorar la comunicación y reducir conflictos</w:t>
      </w:r>
    </w:p>
    <w:p>
      <w:pPr>
        <w:pStyle w:val="ListParagraph"/>
        <w:numPr>
          <w:ilvl w:val="0"/>
          <w:numId w:val="2"/>
        </w:numPr>
        <w:spacing w:before="40" w:after="40"/>
      </w:pPr>
      <w:r>
        <w:rPr>
          <w:rFonts w:ascii="Arial" w:cs="Arial" w:eastAsia="Arial" w:hAnsi="Arial"/>
          <w:color w:val="444444"/>
          <w:sz w:val="22"/>
          <w:szCs w:val="22"/>
        </w:rPr>
        <w:t xml:space="preserve">Directores de área que buscan herramientas para dar feedback y delegar mejor</w:t>
      </w:r>
    </w:p>
    <w:p>
      <w:pPr>
        <w:pStyle w:val="ListParagraph"/>
        <w:numPr>
          <w:ilvl w:val="0"/>
          <w:numId w:val="2"/>
        </w:numPr>
        <w:spacing w:before="40" w:after="40"/>
      </w:pPr>
      <w:r>
        <w:rPr>
          <w:rFonts w:ascii="Arial" w:cs="Arial" w:eastAsia="Arial" w:hAnsi="Arial"/>
          <w:color w:val="444444"/>
          <w:sz w:val="22"/>
          <w:szCs w:val="22"/>
        </w:rPr>
        <w:t xml:space="preserve">Empresas que quieren desarrollar internamente a sus próximos líderes</w:t>
      </w:r>
    </w:p>
    <w:p>
      <w:pPr>
        <w:spacing w:before="240" w:after="0"/>
      </w:pPr>
      <w:r>
        <w:t xml:space="preserve"/>
      </w:r>
    </w:p>
    <w:p>
      <w:pPr>
        <w:pBdr>
          <w:bottom w:val="single" w:color="d9a679" w:sz="8" w:space="4"/>
        </w:pBdr>
        <w:spacing w:before="400" w:after="120"/>
      </w:pPr>
      <w:r>
        <w:rPr>
          <w:rFonts w:ascii="Arial" w:cs="Arial" w:eastAsia="Arial" w:hAnsi="Arial"/>
          <w:b/>
          <w:bCs/>
          <w:color w:val="024059"/>
          <w:sz w:val="26"/>
          <w:szCs w:val="26"/>
        </w:rPr>
        <w:t xml:space="preserve">Qué se llevan los participantes</w:t>
      </w:r>
    </w:p>
    <w:p>
      <w:pPr>
        <w:spacing w:before="0" w:after="80"/>
      </w:pPr>
      <w:r>
        <w:t xml:space="preserve"/>
      </w:r>
    </w:p>
    <w:p>
      <w:pPr>
        <w:pStyle w:val="ListParagraph"/>
        <w:numPr>
          <w:ilvl w:val="0"/>
          <w:numId w:val="2"/>
        </w:numPr>
        <w:spacing w:before="40" w:after="40"/>
      </w:pPr>
      <w:r>
        <w:rPr>
          <w:rFonts w:ascii="Arial" w:cs="Arial" w:eastAsia="Arial" w:hAnsi="Arial"/>
          <w:color w:val="444444"/>
          <w:sz w:val="22"/>
          <w:szCs w:val="22"/>
        </w:rPr>
        <w:t xml:space="preserve">Claridad sobre su propio estilo de liderazgo y cómo potenciarlo</w:t>
      </w:r>
    </w:p>
    <w:p>
      <w:pPr>
        <w:pStyle w:val="ListParagraph"/>
        <w:numPr>
          <w:ilvl w:val="0"/>
          <w:numId w:val="2"/>
        </w:numPr>
        <w:spacing w:before="40" w:after="40"/>
      </w:pPr>
      <w:r>
        <w:rPr>
          <w:rFonts w:ascii="Arial" w:cs="Arial" w:eastAsia="Arial" w:hAnsi="Arial"/>
          <w:color w:val="444444"/>
          <w:sz w:val="22"/>
          <w:szCs w:val="22"/>
        </w:rPr>
        <w:t xml:space="preserve">Un método concreto para dar feedback que mejora el rendimiento sin generar conflicto</w:t>
      </w:r>
    </w:p>
    <w:p>
      <w:pPr>
        <w:pStyle w:val="ListParagraph"/>
        <w:numPr>
          <w:ilvl w:val="0"/>
          <w:numId w:val="2"/>
        </w:numPr>
        <w:spacing w:before="40" w:after="40"/>
      </w:pPr>
      <w:r>
        <w:rPr>
          <w:rFonts w:ascii="Arial" w:cs="Arial" w:eastAsia="Arial" w:hAnsi="Arial"/>
          <w:color w:val="444444"/>
          <w:sz w:val="22"/>
          <w:szCs w:val="22"/>
        </w:rPr>
        <w:t xml:space="preserve">Herramientas para comunicar expectativas, decisiones y cambios con precisión</w:t>
      </w:r>
    </w:p>
    <w:p>
      <w:pPr>
        <w:pStyle w:val="ListParagraph"/>
        <w:numPr>
          <w:ilvl w:val="0"/>
          <w:numId w:val="2"/>
        </w:numPr>
        <w:spacing w:before="40" w:after="40"/>
      </w:pPr>
      <w:r>
        <w:rPr>
          <w:rFonts w:ascii="Arial" w:cs="Arial" w:eastAsia="Arial" w:hAnsi="Arial"/>
          <w:color w:val="444444"/>
          <w:sz w:val="22"/>
          <w:szCs w:val="22"/>
        </w:rPr>
        <w:t xml:space="preserve">Estrategias para gestionar conflictos antes de que escalen</w:t>
      </w:r>
    </w:p>
    <w:p>
      <w:pPr>
        <w:pStyle w:val="ListParagraph"/>
        <w:numPr>
          <w:ilvl w:val="0"/>
          <w:numId w:val="2"/>
        </w:numPr>
        <w:spacing w:before="40" w:after="40"/>
      </w:pPr>
      <w:r>
        <w:rPr>
          <w:rFonts w:ascii="Arial" w:cs="Arial" w:eastAsia="Arial" w:hAnsi="Arial"/>
          <w:color w:val="444444"/>
          <w:sz w:val="22"/>
          <w:szCs w:val="22"/>
        </w:rPr>
        <w:t xml:space="preserve">Capacidad para delegar con confianza — sin perder el control ni microgestionar</w:t>
      </w:r>
    </w:p>
    <w:p>
      <w:pPr>
        <w:pStyle w:val="ListParagraph"/>
        <w:numPr>
          <w:ilvl w:val="0"/>
          <w:numId w:val="2"/>
        </w:numPr>
        <w:spacing w:before="40" w:after="40"/>
      </w:pPr>
      <w:r>
        <w:rPr>
          <w:rFonts w:ascii="Arial" w:cs="Arial" w:eastAsia="Arial" w:hAnsi="Arial"/>
          <w:color w:val="444444"/>
          <w:sz w:val="22"/>
          <w:szCs w:val="22"/>
        </w:rPr>
        <w:t xml:space="preserve">Un plan de acción personal con compromisos concretos para las siguientes semanas</w:t>
      </w:r>
    </w:p>
    <w:p>
      <w:pPr>
        <w:spacing w:before="400" w:after="0"/>
      </w:pPr>
      <w:r>
        <w:t xml:space="preserve"/>
      </w:r>
    </w:p>
    <w:p>
      <w:pPr>
        <w:pBdr>
          <w:bottom w:val="single" w:color="d9a679" w:sz="8" w:space="4"/>
        </w:pBdr>
        <w:spacing w:before="400" w:after="120"/>
      </w:pPr>
      <w:r>
        <w:rPr>
          <w:rFonts w:ascii="Arial" w:cs="Arial" w:eastAsia="Arial" w:hAnsi="Arial"/>
          <w:b/>
          <w:bCs/>
          <w:color w:val="024059"/>
          <w:sz w:val="26"/>
          <w:szCs w:val="26"/>
        </w:rPr>
        <w:t xml:space="preserve">Programa detallado</w:t>
      </w:r>
    </w:p>
    <w:p>
      <w:pPr>
        <w:spacing w:before="0" w:after="1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26173" w:sz="1"/>
              <w:left w:val="single" w:color="126173" w:sz="1"/>
              <w:bottom w:val="single" w:color="126173" w:sz="1"/>
              <w:right w:val="single" w:color="126173" w:sz="1"/>
            </w:tcBorders>
            <w:shd w:fill="126173" w:val="clear"/>
            <w:tcMar>
              <w:top w:type="dxa" w:w="120"/>
              <w:left w:type="dxa" w:w="160"/>
              <w:bottom w:type="dxa" w:w="120"/>
              <w:right w:type="dxa" w:w="160"/>
            </w:tcMar>
          </w:tcPr>
          <w:p>
            <w:r>
              <w:rPr>
                <w:rFonts w:ascii="Arial" w:cs="Arial" w:eastAsia="Arial" w:hAnsi="Arial"/>
                <w:color w:val="C4E8EE"/>
                <w:sz w:val="20"/>
                <w:szCs w:val="20"/>
              </w:rPr>
              <w:t xml:space="preserve">Módulo 1  ·  </w:t>
            </w:r>
            <w:r>
              <w:rPr>
                <w:rFonts w:ascii="Arial" w:cs="Arial" w:eastAsia="Arial" w:hAnsi="Arial"/>
                <w:b/>
                <w:bCs/>
                <w:color w:val="FFFFFF"/>
                <w:sz w:val="22"/>
                <w:szCs w:val="22"/>
              </w:rPr>
              <w:t xml:space="preserve">Autoconocimiento: tu estilo de liderazgo</w:t>
            </w:r>
            <w:r>
              <w:rPr>
                <w:rFonts w:ascii="Arial" w:cs="Arial" w:eastAsia="Arial" w:hAnsi="Arial"/>
                <w:color w:val="C4E8EE"/>
                <w:sz w:val="18"/>
                <w:szCs w:val="18"/>
              </w:rPr>
              <w:t xml:space="preserve">  ·  90 min</w:t>
            </w:r>
          </w:p>
        </w:tc>
      </w:tr>
      <w:tr>
        <w:tc>
          <w:tcPr>
            <w:tcW w:type="dxa" w:w="4200"/>
            <w:tcBorders>
              <w:top w:val="single" w:color="CCCCCC" w:sz="1"/>
              <w:left w:val="single" w:color="CCCCCC" w:sz="1"/>
              <w:bottom w:val="single" w:color="CCCCCC" w:sz="1"/>
              <w:right w:val="single" w:color="126173" w:sz="1"/>
            </w:tcBorders>
            <w:shd w:fill="F5F5F0" w:val="clear"/>
            <w:tcMar>
              <w:top w:type="dxa" w:w="120"/>
              <w:left w:type="dxa" w:w="160"/>
              <w:bottom w:type="dxa" w:w="120"/>
              <w:right w:type="dxa" w:w="160"/>
            </w:tcMar>
          </w:tcPr>
          <w:p>
            <w:pPr>
              <w:spacing w:after="80"/>
            </w:pPr>
            <w:r>
              <w:rPr>
                <w:rFonts w:ascii="Arial" w:cs="Arial" w:eastAsia="Arial" w:hAnsi="Arial"/>
                <w:b/>
                <w:bCs/>
                <w:color w:val="126173"/>
                <w:sz w:val="18"/>
                <w:szCs w:val="18"/>
              </w:rPr>
              <w:t xml:space="preserve">Objetivos</w:t>
            </w:r>
          </w:p>
          <w:p>
            <w:pPr>
              <w:pStyle w:val="ListParagraph"/>
              <w:numPr>
                <w:ilvl w:val="0"/>
                <w:numId w:val="2"/>
              </w:numPr>
              <w:spacing w:before="20" w:after="20"/>
            </w:pPr>
            <w:r>
              <w:rPr>
                <w:rFonts w:ascii="Arial" w:cs="Arial" w:eastAsia="Arial" w:hAnsi="Arial"/>
                <w:color w:val="444444"/>
                <w:sz w:val="20"/>
                <w:szCs w:val="20"/>
              </w:rPr>
              <w:t xml:space="preserve">Identificar el propio estilo de liderazgo</w:t>
            </w:r>
          </w:p>
          <w:p>
            <w:pPr>
              <w:pStyle w:val="ListParagraph"/>
              <w:numPr>
                <w:ilvl w:val="0"/>
                <w:numId w:val="2"/>
              </w:numPr>
              <w:spacing w:before="20" w:after="20"/>
            </w:pPr>
            <w:r>
              <w:rPr>
                <w:rFonts w:ascii="Arial" w:cs="Arial" w:eastAsia="Arial" w:hAnsi="Arial"/>
                <w:color w:val="444444"/>
                <w:sz w:val="20"/>
                <w:szCs w:val="20"/>
              </w:rPr>
              <w:t xml:space="preserve">Reconocer fortalezas y puntos ciegos</w:t>
            </w:r>
          </w:p>
          <w:p>
            <w:pPr>
              <w:pStyle w:val="ListParagraph"/>
              <w:numPr>
                <w:ilvl w:val="0"/>
                <w:numId w:val="2"/>
              </w:numPr>
              <w:spacing w:before="20" w:after="20"/>
            </w:pPr>
            <w:r>
              <w:rPr>
                <w:rFonts w:ascii="Arial" w:cs="Arial" w:eastAsia="Arial" w:hAnsi="Arial"/>
                <w:color w:val="444444"/>
                <w:sz w:val="20"/>
                <w:szCs w:val="20"/>
              </w:rPr>
              <w:t xml:space="preserve">Entender el impacto en el equipo</w:t>
            </w:r>
          </w:p>
        </w:tc>
        <w:tc>
          <w:tcPr>
            <w:tcW w:type="dxa" w:w="4826"/>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pPr>
              <w:spacing w:after="80"/>
            </w:pPr>
            <w:r>
              <w:rPr>
                <w:rFonts w:ascii="Arial" w:cs="Arial" w:eastAsia="Arial" w:hAnsi="Arial"/>
                <w:b/>
                <w:bCs/>
                <w:color w:val="126173"/>
                <w:sz w:val="18"/>
                <w:szCs w:val="18"/>
              </w:rPr>
              <w:t xml:space="preserve">Contenidos</w:t>
            </w:r>
          </w:p>
          <w:p>
            <w:pPr>
              <w:pStyle w:val="ListParagraph"/>
              <w:numPr>
                <w:ilvl w:val="0"/>
                <w:numId w:val="2"/>
              </w:numPr>
              <w:spacing w:before="20" w:after="20"/>
            </w:pPr>
            <w:r>
              <w:rPr>
                <w:rFonts w:ascii="Arial" w:cs="Arial" w:eastAsia="Arial" w:hAnsi="Arial"/>
                <w:color w:val="444444"/>
                <w:sz w:val="20"/>
                <w:szCs w:val="20"/>
              </w:rPr>
              <w:t xml:space="preserve">Los estilos de liderazgo situacional (Hersey &amp; Blanchard)</w:t>
            </w:r>
          </w:p>
          <w:p>
            <w:pPr>
              <w:pStyle w:val="ListParagraph"/>
              <w:numPr>
                <w:ilvl w:val="0"/>
                <w:numId w:val="2"/>
              </w:numPr>
              <w:spacing w:before="20" w:after="20"/>
            </w:pPr>
            <w:r>
              <w:rPr>
                <w:rFonts w:ascii="Arial" w:cs="Arial" w:eastAsia="Arial" w:hAnsi="Arial"/>
                <w:color w:val="444444"/>
                <w:sz w:val="20"/>
                <w:szCs w:val="20"/>
              </w:rPr>
              <w:t xml:space="preserve">Cuestionario de autodiagnóstico</w:t>
            </w:r>
          </w:p>
          <w:p>
            <w:pPr>
              <w:pStyle w:val="ListParagraph"/>
              <w:numPr>
                <w:ilvl w:val="0"/>
                <w:numId w:val="2"/>
              </w:numPr>
              <w:spacing w:before="20" w:after="20"/>
            </w:pPr>
            <w:r>
              <w:rPr>
                <w:rFonts w:ascii="Arial" w:cs="Arial" w:eastAsia="Arial" w:hAnsi="Arial"/>
                <w:color w:val="444444"/>
                <w:sz w:val="20"/>
                <w:szCs w:val="20"/>
              </w:rPr>
              <w:t xml:space="preserve">Cómo el estilo afecta el clima y la motivación</w:t>
            </w:r>
          </w:p>
          <w:p>
            <w:pPr>
              <w:pStyle w:val="ListParagraph"/>
              <w:numPr>
                <w:ilvl w:val="0"/>
                <w:numId w:val="2"/>
              </w:numPr>
              <w:spacing w:before="20" w:after="20"/>
            </w:pPr>
            <w:r>
              <w:rPr>
                <w:rFonts w:ascii="Arial" w:cs="Arial" w:eastAsia="Arial" w:hAnsi="Arial"/>
                <w:color w:val="444444"/>
                <w:sz w:val="20"/>
                <w:szCs w:val="20"/>
              </w:rPr>
              <w:t xml:space="preserve">Del liderazgo por control al liderazgo por confianza</w:t>
            </w:r>
          </w:p>
          <w:p>
            <w:pPr>
              <w:pStyle w:val="ListParagraph"/>
              <w:numPr>
                <w:ilvl w:val="0"/>
                <w:numId w:val="2"/>
              </w:numPr>
              <w:spacing w:before="20" w:after="20"/>
            </w:pPr>
            <w:r>
              <w:rPr>
                <w:rFonts w:ascii="Arial" w:cs="Arial" w:eastAsia="Arial" w:hAnsi="Arial"/>
                <w:color w:val="444444"/>
                <w:sz w:val="20"/>
                <w:szCs w:val="20"/>
              </w:rPr>
              <w:t xml:space="preserve">Reflexión individual y puesta en común</w:t>
            </w:r>
          </w:p>
        </w:tc>
      </w:tr>
    </w:tbl>
    <w:p>
      <w:pPr>
        <w:spacing w:before="20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26173" w:sz="1"/>
              <w:left w:val="single" w:color="126173" w:sz="1"/>
              <w:bottom w:val="single" w:color="126173" w:sz="1"/>
              <w:right w:val="single" w:color="126173" w:sz="1"/>
            </w:tcBorders>
            <w:shd w:fill="126173" w:val="clear"/>
            <w:tcMar>
              <w:top w:type="dxa" w:w="120"/>
              <w:left w:type="dxa" w:w="160"/>
              <w:bottom w:type="dxa" w:w="120"/>
              <w:right w:type="dxa" w:w="160"/>
            </w:tcMar>
          </w:tcPr>
          <w:p>
            <w:r>
              <w:rPr>
                <w:rFonts w:ascii="Arial" w:cs="Arial" w:eastAsia="Arial" w:hAnsi="Arial"/>
                <w:color w:val="C4E8EE"/>
                <w:sz w:val="20"/>
                <w:szCs w:val="20"/>
              </w:rPr>
              <w:t xml:space="preserve">Módulo 2  ·  </w:t>
            </w:r>
            <w:r>
              <w:rPr>
                <w:rFonts w:ascii="Arial" w:cs="Arial" w:eastAsia="Arial" w:hAnsi="Arial"/>
                <w:b/>
                <w:bCs/>
                <w:color w:val="FFFFFF"/>
                <w:sz w:val="22"/>
                <w:szCs w:val="22"/>
              </w:rPr>
              <w:t xml:space="preserve">Comunicación clara y asertiva</w:t>
            </w:r>
            <w:r>
              <w:rPr>
                <w:rFonts w:ascii="Arial" w:cs="Arial" w:eastAsia="Arial" w:hAnsi="Arial"/>
                <w:color w:val="C4E8EE"/>
                <w:sz w:val="18"/>
                <w:szCs w:val="18"/>
              </w:rPr>
              <w:t xml:space="preserve">  ·  90 min</w:t>
            </w:r>
          </w:p>
        </w:tc>
      </w:tr>
      <w:tr>
        <w:tc>
          <w:tcPr>
            <w:tcW w:type="dxa" w:w="4200"/>
            <w:tcBorders>
              <w:top w:val="single" w:color="CCCCCC" w:sz="1"/>
              <w:left w:val="single" w:color="CCCCCC" w:sz="1"/>
              <w:bottom w:val="single" w:color="CCCCCC" w:sz="1"/>
              <w:right w:val="single" w:color="126173" w:sz="1"/>
            </w:tcBorders>
            <w:shd w:fill="F5F5F0" w:val="clear"/>
            <w:tcMar>
              <w:top w:type="dxa" w:w="120"/>
              <w:left w:type="dxa" w:w="160"/>
              <w:bottom w:type="dxa" w:w="120"/>
              <w:right w:type="dxa" w:w="160"/>
            </w:tcMar>
          </w:tcPr>
          <w:p>
            <w:pPr>
              <w:spacing w:after="80"/>
            </w:pPr>
            <w:r>
              <w:rPr>
                <w:rFonts w:ascii="Arial" w:cs="Arial" w:eastAsia="Arial" w:hAnsi="Arial"/>
                <w:b/>
                <w:bCs/>
                <w:color w:val="126173"/>
                <w:sz w:val="18"/>
                <w:szCs w:val="18"/>
              </w:rPr>
              <w:t xml:space="preserve">Objetivos</w:t>
            </w:r>
          </w:p>
          <w:p>
            <w:pPr>
              <w:pStyle w:val="ListParagraph"/>
              <w:numPr>
                <w:ilvl w:val="0"/>
                <w:numId w:val="2"/>
              </w:numPr>
              <w:spacing w:before="20" w:after="20"/>
            </w:pPr>
            <w:r>
              <w:rPr>
                <w:rFonts w:ascii="Arial" w:cs="Arial" w:eastAsia="Arial" w:hAnsi="Arial"/>
                <w:color w:val="444444"/>
                <w:sz w:val="20"/>
                <w:szCs w:val="20"/>
              </w:rPr>
              <w:t xml:space="preserve">Comunicar expectativas sin ambigüedad</w:t>
            </w:r>
          </w:p>
          <w:p>
            <w:pPr>
              <w:pStyle w:val="ListParagraph"/>
              <w:numPr>
                <w:ilvl w:val="0"/>
                <w:numId w:val="2"/>
              </w:numPr>
              <w:spacing w:before="20" w:after="20"/>
            </w:pPr>
            <w:r>
              <w:rPr>
                <w:rFonts w:ascii="Arial" w:cs="Arial" w:eastAsia="Arial" w:hAnsi="Arial"/>
                <w:color w:val="444444"/>
                <w:sz w:val="20"/>
                <w:szCs w:val="20"/>
              </w:rPr>
              <w:t xml:space="preserve">Decir lo difícil sin dañar la relación</w:t>
            </w:r>
          </w:p>
          <w:p>
            <w:pPr>
              <w:pStyle w:val="ListParagraph"/>
              <w:numPr>
                <w:ilvl w:val="0"/>
                <w:numId w:val="2"/>
              </w:numPr>
              <w:spacing w:before="20" w:after="20"/>
            </w:pPr>
            <w:r>
              <w:rPr>
                <w:rFonts w:ascii="Arial" w:cs="Arial" w:eastAsia="Arial" w:hAnsi="Arial"/>
                <w:color w:val="444444"/>
                <w:sz w:val="20"/>
                <w:szCs w:val="20"/>
              </w:rPr>
              <w:t xml:space="preserve">Escuchar para entender, no para responder</w:t>
            </w:r>
          </w:p>
        </w:tc>
        <w:tc>
          <w:tcPr>
            <w:tcW w:type="dxa" w:w="4826"/>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pPr>
              <w:spacing w:after="80"/>
            </w:pPr>
            <w:r>
              <w:rPr>
                <w:rFonts w:ascii="Arial" w:cs="Arial" w:eastAsia="Arial" w:hAnsi="Arial"/>
                <w:b/>
                <w:bCs/>
                <w:color w:val="126173"/>
                <w:sz w:val="18"/>
                <w:szCs w:val="18"/>
              </w:rPr>
              <w:t xml:space="preserve">Contenidos</w:t>
            </w:r>
          </w:p>
          <w:p>
            <w:pPr>
              <w:pStyle w:val="ListParagraph"/>
              <w:numPr>
                <w:ilvl w:val="0"/>
                <w:numId w:val="2"/>
              </w:numPr>
              <w:spacing w:before="20" w:after="20"/>
            </w:pPr>
            <w:r>
              <w:rPr>
                <w:rFonts w:ascii="Arial" w:cs="Arial" w:eastAsia="Arial" w:hAnsi="Arial"/>
                <w:color w:val="444444"/>
                <w:sz w:val="20"/>
                <w:szCs w:val="20"/>
              </w:rPr>
              <w:t xml:space="preserve">Los cuatro niveles de la comunicación en equipos</w:t>
            </w:r>
          </w:p>
          <w:p>
            <w:pPr>
              <w:pStyle w:val="ListParagraph"/>
              <w:numPr>
                <w:ilvl w:val="0"/>
                <w:numId w:val="2"/>
              </w:numPr>
              <w:spacing w:before="20" w:after="20"/>
            </w:pPr>
            <w:r>
              <w:rPr>
                <w:rFonts w:ascii="Arial" w:cs="Arial" w:eastAsia="Arial" w:hAnsi="Arial"/>
                <w:color w:val="444444"/>
                <w:sz w:val="20"/>
                <w:szCs w:val="20"/>
              </w:rPr>
              <w:t xml:space="preserve">Comunicación asertiva vs pasiva vs agresiva</w:t>
            </w:r>
          </w:p>
          <w:p>
            <w:pPr>
              <w:pStyle w:val="ListParagraph"/>
              <w:numPr>
                <w:ilvl w:val="0"/>
                <w:numId w:val="2"/>
              </w:numPr>
              <w:spacing w:before="20" w:after="20"/>
            </w:pPr>
            <w:r>
              <w:rPr>
                <w:rFonts w:ascii="Arial" w:cs="Arial" w:eastAsia="Arial" w:hAnsi="Arial"/>
                <w:color w:val="444444"/>
                <w:sz w:val="20"/>
                <w:szCs w:val="20"/>
              </w:rPr>
              <w:t xml:space="preserve">Cómo formular pedidos y expectativas con claridad</w:t>
            </w:r>
          </w:p>
          <w:p>
            <w:pPr>
              <w:pStyle w:val="ListParagraph"/>
              <w:numPr>
                <w:ilvl w:val="0"/>
                <w:numId w:val="2"/>
              </w:numPr>
              <w:spacing w:before="20" w:after="20"/>
            </w:pPr>
            <w:r>
              <w:rPr>
                <w:rFonts w:ascii="Arial" w:cs="Arial" w:eastAsia="Arial" w:hAnsi="Arial"/>
                <w:color w:val="444444"/>
                <w:sz w:val="20"/>
                <w:szCs w:val="20"/>
              </w:rPr>
              <w:t xml:space="preserve">La escucha activa como herramienta de liderazgo</w:t>
            </w:r>
          </w:p>
          <w:p>
            <w:pPr>
              <w:pStyle w:val="ListParagraph"/>
              <w:numPr>
                <w:ilvl w:val="0"/>
                <w:numId w:val="2"/>
              </w:numPr>
              <w:spacing w:before="20" w:after="20"/>
            </w:pPr>
            <w:r>
              <w:rPr>
                <w:rFonts w:ascii="Arial" w:cs="Arial" w:eastAsia="Arial" w:hAnsi="Arial"/>
                <w:color w:val="444444"/>
                <w:sz w:val="20"/>
                <w:szCs w:val="20"/>
              </w:rPr>
              <w:t xml:space="preserve">Role-play: situaciones reales del equipo</w:t>
            </w:r>
          </w:p>
        </w:tc>
      </w:tr>
    </w:tbl>
    <w:p>
      <w:pPr>
        <w:spacing w:before="20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26173" w:sz="1"/>
              <w:left w:val="single" w:color="126173" w:sz="1"/>
              <w:bottom w:val="single" w:color="126173" w:sz="1"/>
              <w:right w:val="single" w:color="126173" w:sz="1"/>
            </w:tcBorders>
            <w:shd w:fill="126173" w:val="clear"/>
            <w:tcMar>
              <w:top w:type="dxa" w:w="120"/>
              <w:left w:type="dxa" w:w="160"/>
              <w:bottom w:type="dxa" w:w="120"/>
              <w:right w:type="dxa" w:w="160"/>
            </w:tcMar>
          </w:tcPr>
          <w:p>
            <w:r>
              <w:rPr>
                <w:rFonts w:ascii="Arial" w:cs="Arial" w:eastAsia="Arial" w:hAnsi="Arial"/>
                <w:color w:val="C4E8EE"/>
                <w:sz w:val="20"/>
                <w:szCs w:val="20"/>
              </w:rPr>
              <w:t xml:space="preserve">Módulo 3  ·  </w:t>
            </w:r>
            <w:r>
              <w:rPr>
                <w:rFonts w:ascii="Arial" w:cs="Arial" w:eastAsia="Arial" w:hAnsi="Arial"/>
                <w:b/>
                <w:bCs/>
                <w:color w:val="FFFFFF"/>
                <w:sz w:val="22"/>
                <w:szCs w:val="22"/>
              </w:rPr>
              <w:t xml:space="preserve">Feedback que transforma</w:t>
            </w:r>
            <w:r>
              <w:rPr>
                <w:rFonts w:ascii="Arial" w:cs="Arial" w:eastAsia="Arial" w:hAnsi="Arial"/>
                <w:color w:val="C4E8EE"/>
                <w:sz w:val="18"/>
                <w:szCs w:val="18"/>
              </w:rPr>
              <w:t xml:space="preserve">  ·  90 min</w:t>
            </w:r>
          </w:p>
        </w:tc>
      </w:tr>
      <w:tr>
        <w:tc>
          <w:tcPr>
            <w:tcW w:type="dxa" w:w="4200"/>
            <w:tcBorders>
              <w:top w:val="single" w:color="CCCCCC" w:sz="1"/>
              <w:left w:val="single" w:color="CCCCCC" w:sz="1"/>
              <w:bottom w:val="single" w:color="CCCCCC" w:sz="1"/>
              <w:right w:val="single" w:color="126173" w:sz="1"/>
            </w:tcBorders>
            <w:shd w:fill="F5F5F0" w:val="clear"/>
            <w:tcMar>
              <w:top w:type="dxa" w:w="120"/>
              <w:left w:type="dxa" w:w="160"/>
              <w:bottom w:type="dxa" w:w="120"/>
              <w:right w:type="dxa" w:w="160"/>
            </w:tcMar>
          </w:tcPr>
          <w:p>
            <w:pPr>
              <w:spacing w:after="80"/>
            </w:pPr>
            <w:r>
              <w:rPr>
                <w:rFonts w:ascii="Arial" w:cs="Arial" w:eastAsia="Arial" w:hAnsi="Arial"/>
                <w:b/>
                <w:bCs/>
                <w:color w:val="126173"/>
                <w:sz w:val="18"/>
                <w:szCs w:val="18"/>
              </w:rPr>
              <w:t xml:space="preserve">Objetivos</w:t>
            </w:r>
          </w:p>
          <w:p>
            <w:pPr>
              <w:pStyle w:val="ListParagraph"/>
              <w:numPr>
                <w:ilvl w:val="0"/>
                <w:numId w:val="2"/>
              </w:numPr>
              <w:spacing w:before="20" w:after="20"/>
            </w:pPr>
            <w:r>
              <w:rPr>
                <w:rFonts w:ascii="Arial" w:cs="Arial" w:eastAsia="Arial" w:hAnsi="Arial"/>
                <w:color w:val="444444"/>
                <w:sz w:val="20"/>
                <w:szCs w:val="20"/>
              </w:rPr>
              <w:t xml:space="preserve">Dar feedback que mejora sin generar defensividad</w:t>
            </w:r>
          </w:p>
          <w:p>
            <w:pPr>
              <w:pStyle w:val="ListParagraph"/>
              <w:numPr>
                <w:ilvl w:val="0"/>
                <w:numId w:val="2"/>
              </w:numPr>
              <w:spacing w:before="20" w:after="20"/>
            </w:pPr>
            <w:r>
              <w:rPr>
                <w:rFonts w:ascii="Arial" w:cs="Arial" w:eastAsia="Arial" w:hAnsi="Arial"/>
                <w:color w:val="444444"/>
                <w:sz w:val="20"/>
                <w:szCs w:val="20"/>
              </w:rPr>
              <w:t xml:space="preserve">Recibir feedback sin bloquearse</w:t>
            </w:r>
          </w:p>
          <w:p>
            <w:pPr>
              <w:pStyle w:val="ListParagraph"/>
              <w:numPr>
                <w:ilvl w:val="0"/>
                <w:numId w:val="2"/>
              </w:numPr>
              <w:spacing w:before="20" w:after="20"/>
            </w:pPr>
            <w:r>
              <w:rPr>
                <w:rFonts w:ascii="Arial" w:cs="Arial" w:eastAsia="Arial" w:hAnsi="Arial"/>
                <w:color w:val="444444"/>
                <w:sz w:val="20"/>
                <w:szCs w:val="20"/>
              </w:rPr>
              <w:t xml:space="preserve">Crear cultura de feedback continuo</w:t>
            </w:r>
          </w:p>
        </w:tc>
        <w:tc>
          <w:tcPr>
            <w:tcW w:type="dxa" w:w="4826"/>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pPr>
              <w:spacing w:after="80"/>
            </w:pPr>
            <w:r>
              <w:rPr>
                <w:rFonts w:ascii="Arial" w:cs="Arial" w:eastAsia="Arial" w:hAnsi="Arial"/>
                <w:b/>
                <w:bCs/>
                <w:color w:val="126173"/>
                <w:sz w:val="18"/>
                <w:szCs w:val="18"/>
              </w:rPr>
              <w:t xml:space="preserve">Contenidos</w:t>
            </w:r>
          </w:p>
          <w:p>
            <w:pPr>
              <w:pStyle w:val="ListParagraph"/>
              <w:numPr>
                <w:ilvl w:val="0"/>
                <w:numId w:val="2"/>
              </w:numPr>
              <w:spacing w:before="20" w:after="20"/>
            </w:pPr>
            <w:r>
              <w:rPr>
                <w:rFonts w:ascii="Arial" w:cs="Arial" w:eastAsia="Arial" w:hAnsi="Arial"/>
                <w:color w:val="444444"/>
                <w:sz w:val="20"/>
                <w:szCs w:val="20"/>
              </w:rPr>
              <w:t xml:space="preserve">Por qué el feedback suele fallar — y cómo evitarlo</w:t>
            </w:r>
          </w:p>
          <w:p>
            <w:pPr>
              <w:pStyle w:val="ListParagraph"/>
              <w:numPr>
                <w:ilvl w:val="0"/>
                <w:numId w:val="2"/>
              </w:numPr>
              <w:spacing w:before="20" w:after="20"/>
            </w:pPr>
            <w:r>
              <w:rPr>
                <w:rFonts w:ascii="Arial" w:cs="Arial" w:eastAsia="Arial" w:hAnsi="Arial"/>
                <w:color w:val="444444"/>
                <w:sz w:val="20"/>
                <w:szCs w:val="20"/>
              </w:rPr>
              <w:t xml:space="preserve">El modelo SBI (Situación, Comportamiento, Impacto)</w:t>
            </w:r>
          </w:p>
          <w:p>
            <w:pPr>
              <w:pStyle w:val="ListParagraph"/>
              <w:numPr>
                <w:ilvl w:val="0"/>
                <w:numId w:val="2"/>
              </w:numPr>
              <w:spacing w:before="20" w:after="20"/>
            </w:pPr>
            <w:r>
              <w:rPr>
                <w:rFonts w:ascii="Arial" w:cs="Arial" w:eastAsia="Arial" w:hAnsi="Arial"/>
                <w:color w:val="444444"/>
                <w:sz w:val="20"/>
                <w:szCs w:val="20"/>
              </w:rPr>
              <w:t xml:space="preserve">Feedback positivo: específico y creíble</w:t>
            </w:r>
          </w:p>
          <w:p>
            <w:pPr>
              <w:pStyle w:val="ListParagraph"/>
              <w:numPr>
                <w:ilvl w:val="0"/>
                <w:numId w:val="2"/>
              </w:numPr>
              <w:spacing w:before="20" w:after="20"/>
            </w:pPr>
            <w:r>
              <w:rPr>
                <w:rFonts w:ascii="Arial" w:cs="Arial" w:eastAsia="Arial" w:hAnsi="Arial"/>
                <w:color w:val="444444"/>
                <w:sz w:val="20"/>
                <w:szCs w:val="20"/>
              </w:rPr>
              <w:t xml:space="preserve">Conversaciones de mejora sin dramatismo</w:t>
            </w:r>
          </w:p>
          <w:p>
            <w:pPr>
              <w:pStyle w:val="ListParagraph"/>
              <w:numPr>
                <w:ilvl w:val="0"/>
                <w:numId w:val="2"/>
              </w:numPr>
              <w:spacing w:before="20" w:after="20"/>
            </w:pPr>
            <w:r>
              <w:rPr>
                <w:rFonts w:ascii="Arial" w:cs="Arial" w:eastAsia="Arial" w:hAnsi="Arial"/>
                <w:color w:val="444444"/>
                <w:sz w:val="20"/>
                <w:szCs w:val="20"/>
              </w:rPr>
              <w:t xml:space="preserve">Role-play con casos reales aportados por los participantes</w:t>
            </w:r>
          </w:p>
        </w:tc>
      </w:tr>
    </w:tbl>
    <w:p>
      <w:pPr>
        <w:spacing w:before="20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26173" w:sz="1"/>
              <w:left w:val="single" w:color="126173" w:sz="1"/>
              <w:bottom w:val="single" w:color="126173" w:sz="1"/>
              <w:right w:val="single" w:color="126173" w:sz="1"/>
            </w:tcBorders>
            <w:shd w:fill="126173" w:val="clear"/>
            <w:tcMar>
              <w:top w:type="dxa" w:w="120"/>
              <w:left w:type="dxa" w:w="160"/>
              <w:bottom w:type="dxa" w:w="120"/>
              <w:right w:type="dxa" w:w="160"/>
            </w:tcMar>
          </w:tcPr>
          <w:p>
            <w:r>
              <w:rPr>
                <w:rFonts w:ascii="Arial" w:cs="Arial" w:eastAsia="Arial" w:hAnsi="Arial"/>
                <w:color w:val="C4E8EE"/>
                <w:sz w:val="20"/>
                <w:szCs w:val="20"/>
              </w:rPr>
              <w:t xml:space="preserve">Módulo 4  ·  </w:t>
            </w:r>
            <w:r>
              <w:rPr>
                <w:rFonts w:ascii="Arial" w:cs="Arial" w:eastAsia="Arial" w:hAnsi="Arial"/>
                <w:b/>
                <w:bCs/>
                <w:color w:val="FFFFFF"/>
                <w:sz w:val="22"/>
                <w:szCs w:val="22"/>
              </w:rPr>
              <w:t xml:space="preserve">Delegación y gestión de conflictos</w:t>
            </w:r>
            <w:r>
              <w:rPr>
                <w:rFonts w:ascii="Arial" w:cs="Arial" w:eastAsia="Arial" w:hAnsi="Arial"/>
                <w:color w:val="C4E8EE"/>
                <w:sz w:val="18"/>
                <w:szCs w:val="18"/>
              </w:rPr>
              <w:t xml:space="preserve">  ·  60 min</w:t>
            </w:r>
          </w:p>
        </w:tc>
      </w:tr>
      <w:tr>
        <w:tc>
          <w:tcPr>
            <w:tcW w:type="dxa" w:w="4200"/>
            <w:tcBorders>
              <w:top w:val="single" w:color="CCCCCC" w:sz="1"/>
              <w:left w:val="single" w:color="CCCCCC" w:sz="1"/>
              <w:bottom w:val="single" w:color="CCCCCC" w:sz="1"/>
              <w:right w:val="single" w:color="126173" w:sz="1"/>
            </w:tcBorders>
            <w:shd w:fill="F5F5F0" w:val="clear"/>
            <w:tcMar>
              <w:top w:type="dxa" w:w="120"/>
              <w:left w:type="dxa" w:w="160"/>
              <w:bottom w:type="dxa" w:w="120"/>
              <w:right w:type="dxa" w:w="160"/>
            </w:tcMar>
          </w:tcPr>
          <w:p>
            <w:pPr>
              <w:spacing w:after="80"/>
            </w:pPr>
            <w:r>
              <w:rPr>
                <w:rFonts w:ascii="Arial" w:cs="Arial" w:eastAsia="Arial" w:hAnsi="Arial"/>
                <w:b/>
                <w:bCs/>
                <w:color w:val="126173"/>
                <w:sz w:val="18"/>
                <w:szCs w:val="18"/>
              </w:rPr>
              <w:t xml:space="preserve">Objetivos</w:t>
            </w:r>
          </w:p>
          <w:p>
            <w:pPr>
              <w:pStyle w:val="ListParagraph"/>
              <w:numPr>
                <w:ilvl w:val="0"/>
                <w:numId w:val="2"/>
              </w:numPr>
              <w:spacing w:before="20" w:after="20"/>
            </w:pPr>
            <w:r>
              <w:rPr>
                <w:rFonts w:ascii="Arial" w:cs="Arial" w:eastAsia="Arial" w:hAnsi="Arial"/>
                <w:color w:val="444444"/>
                <w:sz w:val="20"/>
                <w:szCs w:val="20"/>
              </w:rPr>
              <w:t xml:space="preserve">Delegar con claridad y confianza real</w:t>
            </w:r>
          </w:p>
          <w:p>
            <w:pPr>
              <w:pStyle w:val="ListParagraph"/>
              <w:numPr>
                <w:ilvl w:val="0"/>
                <w:numId w:val="2"/>
              </w:numPr>
              <w:spacing w:before="20" w:after="20"/>
            </w:pPr>
            <w:r>
              <w:rPr>
                <w:rFonts w:ascii="Arial" w:cs="Arial" w:eastAsia="Arial" w:hAnsi="Arial"/>
                <w:color w:val="444444"/>
                <w:sz w:val="20"/>
                <w:szCs w:val="20"/>
              </w:rPr>
              <w:t xml:space="preserve">Gestionar tensiones antes de que sean conflictos</w:t>
            </w:r>
          </w:p>
          <w:p>
            <w:pPr>
              <w:pStyle w:val="ListParagraph"/>
              <w:numPr>
                <w:ilvl w:val="0"/>
                <w:numId w:val="2"/>
              </w:numPr>
              <w:spacing w:before="20" w:after="20"/>
            </w:pPr>
            <w:r>
              <w:rPr>
                <w:rFonts w:ascii="Arial" w:cs="Arial" w:eastAsia="Arial" w:hAnsi="Arial"/>
                <w:color w:val="444444"/>
                <w:sz w:val="20"/>
                <w:szCs w:val="20"/>
              </w:rPr>
              <w:t xml:space="preserve">Crear equipo sin depender del control</w:t>
            </w:r>
          </w:p>
        </w:tc>
        <w:tc>
          <w:tcPr>
            <w:tcW w:type="dxa" w:w="4826"/>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pPr>
              <w:spacing w:after="80"/>
            </w:pPr>
            <w:r>
              <w:rPr>
                <w:rFonts w:ascii="Arial" w:cs="Arial" w:eastAsia="Arial" w:hAnsi="Arial"/>
                <w:b/>
                <w:bCs/>
                <w:color w:val="126173"/>
                <w:sz w:val="18"/>
                <w:szCs w:val="18"/>
              </w:rPr>
              <w:t xml:space="preserve">Contenidos</w:t>
            </w:r>
          </w:p>
          <w:p>
            <w:pPr>
              <w:pStyle w:val="ListParagraph"/>
              <w:numPr>
                <w:ilvl w:val="0"/>
                <w:numId w:val="2"/>
              </w:numPr>
              <w:spacing w:before="20" w:after="20"/>
            </w:pPr>
            <w:r>
              <w:rPr>
                <w:rFonts w:ascii="Arial" w:cs="Arial" w:eastAsia="Arial" w:hAnsi="Arial"/>
                <w:color w:val="444444"/>
                <w:sz w:val="20"/>
                <w:szCs w:val="20"/>
              </w:rPr>
              <w:t xml:space="preserve">Por qué no delegamos — y qué nos cuesta</w:t>
            </w:r>
          </w:p>
          <w:p>
            <w:pPr>
              <w:pStyle w:val="ListParagraph"/>
              <w:numPr>
                <w:ilvl w:val="0"/>
                <w:numId w:val="2"/>
              </w:numPr>
              <w:spacing w:before="20" w:after="20"/>
            </w:pPr>
            <w:r>
              <w:rPr>
                <w:rFonts w:ascii="Arial" w:cs="Arial" w:eastAsia="Arial" w:hAnsi="Arial"/>
                <w:color w:val="444444"/>
                <w:sz w:val="20"/>
                <w:szCs w:val="20"/>
              </w:rPr>
              <w:t xml:space="preserve">Los cinco pasos de una delegación efectiva</w:t>
            </w:r>
          </w:p>
          <w:p>
            <w:pPr>
              <w:pStyle w:val="ListParagraph"/>
              <w:numPr>
                <w:ilvl w:val="0"/>
                <w:numId w:val="2"/>
              </w:numPr>
              <w:spacing w:before="20" w:after="20"/>
            </w:pPr>
            <w:r>
              <w:rPr>
                <w:rFonts w:ascii="Arial" w:cs="Arial" w:eastAsia="Arial" w:hAnsi="Arial"/>
                <w:color w:val="444444"/>
                <w:sz w:val="20"/>
                <w:szCs w:val="20"/>
              </w:rPr>
              <w:t xml:space="preserve">Tipos de conflicto y cuándo intervenir</w:t>
            </w:r>
          </w:p>
          <w:p>
            <w:pPr>
              <w:pStyle w:val="ListParagraph"/>
              <w:numPr>
                <w:ilvl w:val="0"/>
                <w:numId w:val="2"/>
              </w:numPr>
              <w:spacing w:before="20" w:after="20"/>
            </w:pPr>
            <w:r>
              <w:rPr>
                <w:rFonts w:ascii="Arial" w:cs="Arial" w:eastAsia="Arial" w:hAnsi="Arial"/>
                <w:color w:val="444444"/>
                <w:sz w:val="20"/>
                <w:szCs w:val="20"/>
              </w:rPr>
              <w:t xml:space="preserve">La conversación difícil: estructura y práctica</w:t>
            </w:r>
          </w:p>
          <w:p>
            <w:pPr>
              <w:pStyle w:val="ListParagraph"/>
              <w:numPr>
                <w:ilvl w:val="0"/>
                <w:numId w:val="2"/>
              </w:numPr>
              <w:spacing w:before="20" w:after="20"/>
            </w:pPr>
            <w:r>
              <w:rPr>
                <w:rFonts w:ascii="Arial" w:cs="Arial" w:eastAsia="Arial" w:hAnsi="Arial"/>
                <w:color w:val="444444"/>
                <w:sz w:val="20"/>
                <w:szCs w:val="20"/>
              </w:rPr>
              <w:t xml:space="preserve">Compromisos de equipo al cierre</w:t>
            </w:r>
          </w:p>
        </w:tc>
      </w:tr>
    </w:tbl>
    <w:p>
      <w:pPr>
        <w:spacing w:before="20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9a679" w:sz="1"/>
              <w:left w:val="single" w:color="d9a679" w:sz="1"/>
              <w:bottom w:val="single" w:color="d9a679" w:sz="1"/>
              <w:right w:val="single" w:color="d9a679" w:sz="1"/>
            </w:tcBorders>
            <w:shd w:fill="f2ebd3" w:val="clear"/>
            <w:tcMar>
              <w:top w:type="dxa" w:w="160"/>
              <w:left w:type="dxa" w:w="200"/>
              <w:bottom w:type="dxa" w:w="160"/>
              <w:right w:type="dxa" w:w="200"/>
            </w:tcMar>
          </w:tcPr>
          <w:p>
            <w:pPr>
              <w:spacing w:after="80"/>
            </w:pPr>
            <w:r>
              <w:rPr>
                <w:rFonts w:ascii="Arial" w:cs="Arial" w:eastAsia="Arial" w:hAnsi="Arial"/>
                <w:b/>
                <w:bCs/>
                <w:color w:val="024059"/>
                <w:sz w:val="20"/>
                <w:szCs w:val="20"/>
              </w:rPr>
              <w:t xml:space="preserve">Cierre y plan de liderazgo personal  ·  30 min</w:t>
            </w:r>
          </w:p>
          <w:p>
            <w:r>
              <w:rPr>
                <w:rFonts w:ascii="Arial" w:cs="Arial" w:eastAsia="Arial" w:hAnsi="Arial"/>
                <w:color w:val="444444"/>
                <w:sz w:val="20"/>
                <w:szCs w:val="20"/>
              </w:rPr>
              <w:t xml:space="preserve">Cada participante define por escrito tres compromisos concretos de liderazgo para las siguientes dos semanas. Puesta en común y cierre grupal. El grupo actúa como red de apoyo y accountability.</w:t>
            </w:r>
          </w:p>
        </w:tc>
      </w:tr>
    </w:tbl>
    <w:p>
      <w:pPr>
        <w:spacing w:before="400" w:after="0"/>
      </w:pPr>
      <w:r>
        <w:t xml:space="preserve"/>
      </w:r>
    </w:p>
    <w:p>
      <w:r>
        <w:br w:type="page"/>
      </w:r>
    </w:p>
    <w:p>
      <w:pPr>
        <w:pBdr>
          <w:bottom w:val="single" w:color="d9a679" w:sz="8" w:space="4"/>
        </w:pBdr>
        <w:spacing w:before="400" w:after="120"/>
      </w:pPr>
      <w:r>
        <w:rPr>
          <w:rFonts w:ascii="Arial" w:cs="Arial" w:eastAsia="Arial" w:hAnsi="Arial"/>
          <w:b/>
          <w:bCs/>
          <w:color w:val="024059"/>
          <w:sz w:val="26"/>
          <w:szCs w:val="26"/>
        </w:rPr>
        <w:t xml:space="preserve">Metodología</w:t>
      </w:r>
    </w:p>
    <w:p>
      <w:pPr>
        <w:spacing w:before="0" w:after="100"/>
      </w:pPr>
      <w:r>
        <w:t xml:space="preserve"/>
      </w:r>
    </w:p>
    <w:p>
      <w:pPr>
        <w:spacing w:before="60" w:after="160"/>
      </w:pPr>
      <w:r>
        <w:rPr>
          <w:rFonts w:ascii="Arial" w:cs="Arial" w:eastAsia="Arial" w:hAnsi="Arial"/>
          <w:color w:val="444444"/>
          <w:sz w:val="22"/>
          <w:szCs w:val="22"/>
        </w:rPr>
        <w:t xml:space="preserve">El taller tiene un componente experiencial alto: más de la mitad del tiempo se trabaja con role-plays, casos reales y ejercicios prácticos. Los grupos son reducidos (máximo 12 personas) para garantizar profundidad real en cada ejercicio. No hay presentaciones largas — hay práctica, reflexión y herramientas que se aplican desde el día siguiente.</w:t>
      </w:r>
    </w:p>
    <w:p>
      <w:pPr>
        <w:pStyle w:val="ListParagraph"/>
        <w:numPr>
          <w:ilvl w:val="0"/>
          <w:numId w:val="2"/>
        </w:numPr>
        <w:spacing w:before="40" w:after="40"/>
      </w:pPr>
      <w:r>
        <w:rPr>
          <w:rFonts w:ascii="Arial" w:cs="Arial" w:eastAsia="Arial" w:hAnsi="Arial"/>
          <w:color w:val="444444"/>
          <w:sz w:val="22"/>
          <w:szCs w:val="22"/>
        </w:rPr>
        <w:t xml:space="preserve">Autodiagnóstico de liderazgo al inicio: cada mando parte de su realidad</w:t>
      </w:r>
    </w:p>
    <w:p>
      <w:pPr>
        <w:pStyle w:val="ListParagraph"/>
        <w:numPr>
          <w:ilvl w:val="0"/>
          <w:numId w:val="2"/>
        </w:numPr>
        <w:spacing w:before="40" w:after="40"/>
      </w:pPr>
      <w:r>
        <w:rPr>
          <w:rFonts w:ascii="Arial" w:cs="Arial" w:eastAsia="Arial" w:hAnsi="Arial"/>
          <w:color w:val="444444"/>
          <w:sz w:val="22"/>
          <w:szCs w:val="22"/>
        </w:rPr>
        <w:t xml:space="preserve">Role-plays con situaciones reales: los participantes traen sus propios casos</w:t>
      </w:r>
    </w:p>
    <w:p>
      <w:pPr>
        <w:pStyle w:val="ListParagraph"/>
        <w:numPr>
          <w:ilvl w:val="0"/>
          <w:numId w:val="2"/>
        </w:numPr>
        <w:spacing w:before="40" w:after="40"/>
      </w:pPr>
      <w:r>
        <w:rPr>
          <w:rFonts w:ascii="Arial" w:cs="Arial" w:eastAsia="Arial" w:hAnsi="Arial"/>
          <w:color w:val="444444"/>
          <w:sz w:val="22"/>
          <w:szCs w:val="22"/>
        </w:rPr>
        <w:t xml:space="preserve">Grupos reducidos de máximo 12 personas: la profundidad lo requiere</w:t>
      </w:r>
    </w:p>
    <w:p>
      <w:pPr>
        <w:pStyle w:val="ListParagraph"/>
        <w:numPr>
          <w:ilvl w:val="0"/>
          <w:numId w:val="2"/>
        </w:numPr>
        <w:spacing w:before="40" w:after="40"/>
      </w:pPr>
      <w:r>
        <w:rPr>
          <w:rFonts w:ascii="Arial" w:cs="Arial" w:eastAsia="Arial" w:hAnsi="Arial"/>
          <w:color w:val="444444"/>
          <w:sz w:val="22"/>
          <w:szCs w:val="22"/>
        </w:rPr>
        <w:t xml:space="preserve">Aprendizaje entre pares: el grupo es recurso, no solo audiencia</w:t>
      </w:r>
    </w:p>
    <w:p>
      <w:pPr>
        <w:pStyle w:val="ListParagraph"/>
        <w:numPr>
          <w:ilvl w:val="0"/>
          <w:numId w:val="2"/>
        </w:numPr>
        <w:spacing w:before="40" w:after="40"/>
      </w:pPr>
      <w:r>
        <w:rPr>
          <w:rFonts w:ascii="Arial" w:cs="Arial" w:eastAsia="Arial" w:hAnsi="Arial"/>
          <w:color w:val="444444"/>
          <w:sz w:val="22"/>
          <w:szCs w:val="22"/>
        </w:rPr>
        <w:t xml:space="preserve">Materiales incluidos: guía de herramientas y modelos de referencia</w:t>
      </w:r>
    </w:p>
    <w:p>
      <w:pPr>
        <w:pStyle w:val="ListParagraph"/>
        <w:numPr>
          <w:ilvl w:val="0"/>
          <w:numId w:val="2"/>
        </w:numPr>
        <w:spacing w:before="40" w:after="40"/>
      </w:pPr>
      <w:r>
        <w:rPr>
          <w:rFonts w:ascii="Arial" w:cs="Arial" w:eastAsia="Arial" w:hAnsi="Arial"/>
          <w:color w:val="444444"/>
          <w:sz w:val="22"/>
          <w:szCs w:val="22"/>
        </w:rPr>
        <w:t xml:space="preserve">Seguimiento opcional: sesión de revisión a las 3–4 semanas del taller</w:t>
      </w:r>
    </w:p>
    <w:p>
      <w:pPr>
        <w:spacing w:before="24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9a679" w:sz="1"/>
              <w:left w:val="single" w:color="d9a679" w:sz="16"/>
              <w:bottom w:val="single" w:color="d9a679" w:sz="1"/>
              <w:right w:val="single" w:color="d9a679" w:sz="1"/>
            </w:tcBorders>
            <w:shd w:fill="FBF3E8" w:val="clear"/>
            <w:tcMar>
              <w:top w:type="dxa" w:w="160"/>
              <w:left w:type="dxa" w:w="200"/>
              <w:bottom w:type="dxa" w:w="160"/>
              <w:right w:type="dxa" w:w="200"/>
            </w:tcMar>
          </w:tcPr>
          <w:p>
            <w:pPr>
              <w:spacing w:after="100"/>
            </w:pPr>
            <w:r>
              <w:rPr>
                <w:rFonts w:ascii="Arial" w:cs="Arial" w:eastAsia="Arial" w:hAnsi="Arial"/>
                <w:b/>
                <w:bCs/>
                <w:color w:val="024059"/>
                <w:sz w:val="20"/>
                <w:szCs w:val="20"/>
              </w:rPr>
              <w:t xml:space="preserve">Por qué este taller es diferente</w:t>
            </w:r>
          </w:p>
          <w:p>
            <w:r>
              <w:rPr>
                <w:rFonts w:ascii="Arial" w:cs="Arial" w:eastAsia="Arial" w:hAnsi="Arial"/>
                <w:i/>
                <w:iCs/>
                <w:color w:val="444444"/>
                <w:sz w:val="20"/>
                <w:szCs w:val="20"/>
              </w:rPr>
              <w:t xml:space="preserve">La mayoría de los cursos de liderazgo enseñan teoría. Este taller trabaja desde la práctica real de cada mando: sus equipos, sus conflictos, sus patrones de comunicación. El resultado no es "haber asistido a un curso de liderazgo" — es haber cambiado algo concreto en la forma de liderar.</w:t>
            </w:r>
          </w:p>
        </w:tc>
      </w:tr>
    </w:tbl>
    <w:p>
      <w:pPr>
        <w:spacing w:before="400" w:after="0"/>
      </w:pPr>
      <w:r>
        <w:t xml:space="preserve"/>
      </w:r>
    </w:p>
    <w:p>
      <w:pPr>
        <w:pBdr>
          <w:bottom w:val="single" w:color="d9a679" w:sz="8" w:space="4"/>
        </w:pBdr>
        <w:spacing w:before="400" w:after="120"/>
      </w:pPr>
      <w:r>
        <w:rPr>
          <w:rFonts w:ascii="Arial" w:cs="Arial" w:eastAsia="Arial" w:hAnsi="Arial"/>
          <w:b/>
          <w:bCs/>
          <w:color w:val="024059"/>
          <w:sz w:val="26"/>
          <w:szCs w:val="26"/>
        </w:rPr>
        <w:t xml:space="preserve">Inversión y bonificación FUNDAE</w:t>
      </w:r>
    </w:p>
    <w:p>
      <w:pPr>
        <w:spacing w:before="0" w:after="100"/>
      </w:pPr>
      <w:r>
        <w:t xml:space="preserve"/>
      </w:r>
    </w:p>
    <w:p>
      <w:pPr>
        <w:spacing w:before="60" w:after="200"/>
      </w:pPr>
      <w:r>
        <w:rPr>
          <w:rFonts w:ascii="Arial" w:cs="Arial" w:eastAsia="Arial" w:hAnsi="Arial"/>
          <w:color w:val="444444"/>
          <w:sz w:val="22"/>
          <w:szCs w:val="22"/>
        </w:rPr>
        <w:t xml:space="preserve">La formación en habilidades directivas es la categoría más solicitada dentro del catálogo FUNDAE en España. Es también una de las mejor valoradas por los responsables de RRHH porque su impacto en el clima laboral, la rotación y el rendimiento es directo y medible. Todas las modalidades son bonificables.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2526"/>
        <w:gridCol w:w="2500"/>
      </w:tblGrid>
      <w:tr>
        <w:tc>
          <w:tcPr>
            <w:tcW w:type="dxa" w:w="2000"/>
            <w:tcBorders>
              <w:top w:val="single" w:color="126173" w:sz="1"/>
              <w:left w:val="single" w:color="126173" w:sz="1"/>
              <w:bottom w:val="single" w:color="126173" w:sz="1"/>
              <w:right w:val="single" w:color="126173" w:sz="1"/>
            </w:tcBorders>
            <w:shd w:fill="126173" w:val="clear"/>
            <w:tcMar>
              <w:top w:type="dxa" w:w="100"/>
              <w:left w:type="dxa" w:w="140"/>
              <w:bottom w:type="dxa" w:w="100"/>
              <w:right w:type="dxa" w:w="140"/>
            </w:tcMar>
          </w:tcPr>
          <w:p>
            <w:r>
              <w:rPr>
                <w:rFonts w:ascii="Arial" w:cs="Arial" w:eastAsia="Arial" w:hAnsi="Arial"/>
                <w:b/>
                <w:bCs/>
                <w:color w:val="FFFFFF"/>
                <w:sz w:val="20"/>
                <w:szCs w:val="20"/>
              </w:rPr>
              <w:t xml:space="preserve">Modalidad</w:t>
            </w:r>
          </w:p>
        </w:tc>
        <w:tc>
          <w:tcPr>
            <w:tcW w:type="dxa" w:w="2000"/>
            <w:tcBorders>
              <w:top w:val="single" w:color="126173" w:sz="1"/>
              <w:left w:val="single" w:color="126173" w:sz="1"/>
              <w:bottom w:val="single" w:color="126173" w:sz="1"/>
              <w:right w:val="single" w:color="126173" w:sz="1"/>
            </w:tcBorders>
            <w:shd w:fill="126173" w:val="clear"/>
            <w:tcMar>
              <w:top w:type="dxa" w:w="100"/>
              <w:left w:type="dxa" w:w="140"/>
              <w:bottom w:type="dxa" w:w="100"/>
              <w:right w:type="dxa" w:w="140"/>
            </w:tcMar>
          </w:tcPr>
          <w:p>
            <w:r>
              <w:rPr>
                <w:rFonts w:ascii="Arial" w:cs="Arial" w:eastAsia="Arial" w:hAnsi="Arial"/>
                <w:b/>
                <w:bCs/>
                <w:color w:val="FFFFFF"/>
                <w:sz w:val="20"/>
                <w:szCs w:val="20"/>
              </w:rPr>
              <w:t xml:space="preserve">Formato</w:t>
            </w:r>
          </w:p>
        </w:tc>
        <w:tc>
          <w:tcPr>
            <w:tcW w:type="dxa" w:w="2526"/>
            <w:tcBorders>
              <w:top w:val="single" w:color="126173" w:sz="1"/>
              <w:left w:val="single" w:color="126173" w:sz="1"/>
              <w:bottom w:val="single" w:color="126173" w:sz="1"/>
              <w:right w:val="single" w:color="126173" w:sz="1"/>
            </w:tcBorders>
            <w:shd w:fill="126173" w:val="clear"/>
            <w:tcMar>
              <w:top w:type="dxa" w:w="100"/>
              <w:left w:type="dxa" w:w="140"/>
              <w:bottom w:type="dxa" w:w="100"/>
              <w:right w:type="dxa" w:w="140"/>
            </w:tcMar>
          </w:tcPr>
          <w:p>
            <w:r>
              <w:rPr>
                <w:rFonts w:ascii="Arial" w:cs="Arial" w:eastAsia="Arial" w:hAnsi="Arial"/>
                <w:b/>
                <w:bCs/>
                <w:color w:val="FFFFFF"/>
                <w:sz w:val="20"/>
                <w:szCs w:val="20"/>
              </w:rPr>
              <w:t xml:space="preserve">Precio orientativo</w:t>
            </w:r>
          </w:p>
        </w:tc>
        <w:tc>
          <w:tcPr>
            <w:tcW w:type="dxa" w:w="2500"/>
            <w:tcBorders>
              <w:top w:val="single" w:color="126173" w:sz="1"/>
              <w:left w:val="single" w:color="126173" w:sz="1"/>
              <w:bottom w:val="single" w:color="126173" w:sz="1"/>
              <w:right w:val="single" w:color="126173" w:sz="1"/>
            </w:tcBorders>
            <w:shd w:fill="126173" w:val="clear"/>
            <w:tcMar>
              <w:top w:type="dxa" w:w="100"/>
              <w:left w:type="dxa" w:w="140"/>
              <w:bottom w:type="dxa" w:w="100"/>
              <w:right w:type="dxa" w:w="140"/>
            </w:tcMar>
          </w:tcPr>
          <w:p>
            <w:r>
              <w:rPr>
                <w:rFonts w:ascii="Arial" w:cs="Arial" w:eastAsia="Arial" w:hAnsi="Arial"/>
                <w:b/>
                <w:bCs/>
                <w:color w:val="FFFFFF"/>
                <w:sz w:val="20"/>
                <w:szCs w:val="20"/>
              </w:rPr>
              <w:t xml:space="preserve">Bonificación FUNDAE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Taller intensivo</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1 jornada (8h)</w:t>
            </w:r>
          </w:p>
        </w:tc>
        <w:tc>
          <w:tcPr>
            <w:tcW w:type="dxa" w:w="2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desde 1.250 €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Hasta 100% (1–9 emp.)</w:t>
            </w:r>
          </w:p>
        </w:tc>
      </w:tr>
      <w:tr>
        <w:tc>
          <w:tcPr>
            <w:tcW w:type="dxa" w:w="2000"/>
            <w:tcBorders>
              <w:top w:val="single" w:color="CCCCCC" w:sz="1"/>
              <w:left w:val="single" w:color="CCCCCC" w:sz="1"/>
              <w:bottom w:val="single" w:color="CCCCCC" w:sz="1"/>
              <w:right w:val="single" w:color="CCCCCC" w:sz="1"/>
            </w:tcBorders>
            <w:shd w:fill="F5F5F0" w:val="clear"/>
            <w:tcMar>
              <w:top w:type="dxa" w:w="80"/>
              <w:left w:type="dxa" w:w="140"/>
              <w:bottom w:type="dxa" w:w="80"/>
              <w:right w:type="dxa" w:w="140"/>
            </w:tcMar>
          </w:tcPr>
          <w:p>
            <w:r>
              <w:rPr>
                <w:rFonts w:ascii="Arial" w:cs="Arial" w:eastAsia="Arial" w:hAnsi="Arial"/>
                <w:color w:val="444444"/>
                <w:sz w:val="20"/>
                <w:szCs w:val="20"/>
              </w:rPr>
              <w:t xml:space="preserve">2 sesiones de 4h</w:t>
            </w:r>
          </w:p>
        </w:tc>
        <w:tc>
          <w:tcPr>
            <w:tcW w:type="dxa" w:w="2000"/>
            <w:tcBorders>
              <w:top w:val="single" w:color="CCCCCC" w:sz="1"/>
              <w:left w:val="single" w:color="CCCCCC" w:sz="1"/>
              <w:bottom w:val="single" w:color="CCCCCC" w:sz="1"/>
              <w:right w:val="single" w:color="CCCCCC" w:sz="1"/>
            </w:tcBorders>
            <w:shd w:fill="F5F5F0" w:val="clear"/>
            <w:tcMar>
              <w:top w:type="dxa" w:w="80"/>
              <w:left w:type="dxa" w:w="140"/>
              <w:bottom w:type="dxa" w:w="80"/>
              <w:right w:type="dxa" w:w="140"/>
            </w:tcMar>
          </w:tcPr>
          <w:p>
            <w:r>
              <w:rPr>
                <w:rFonts w:ascii="Arial" w:cs="Arial" w:eastAsia="Arial" w:hAnsi="Arial"/>
                <w:color w:val="444444"/>
                <w:sz w:val="20"/>
                <w:szCs w:val="20"/>
              </w:rPr>
              <w:t xml:space="preserve">Dos medias jornadas</w:t>
            </w:r>
          </w:p>
        </w:tc>
        <w:tc>
          <w:tcPr>
            <w:tcW w:type="dxa" w:w="2526"/>
            <w:tcBorders>
              <w:top w:val="single" w:color="CCCCCC" w:sz="1"/>
              <w:left w:val="single" w:color="CCCCCC" w:sz="1"/>
              <w:bottom w:val="single" w:color="CCCCCC" w:sz="1"/>
              <w:right w:val="single" w:color="CCCCCC" w:sz="1"/>
            </w:tcBorders>
            <w:shd w:fill="F5F5F0" w:val="clear"/>
            <w:tcMar>
              <w:top w:type="dxa" w:w="80"/>
              <w:left w:type="dxa" w:w="140"/>
              <w:bottom w:type="dxa" w:w="80"/>
              <w:right w:type="dxa" w:w="140"/>
            </w:tcMar>
          </w:tcPr>
          <w:p>
            <w:r>
              <w:rPr>
                <w:rFonts w:ascii="Arial" w:cs="Arial" w:eastAsia="Arial" w:hAnsi="Arial"/>
                <w:color w:val="444444"/>
                <w:sz w:val="20"/>
                <w:szCs w:val="20"/>
              </w:rPr>
              <w:t xml:space="preserve">desde 1.250 €</w:t>
            </w:r>
          </w:p>
        </w:tc>
        <w:tc>
          <w:tcPr>
            <w:tcW w:type="dxa" w:w="2500"/>
            <w:tcBorders>
              <w:top w:val="single" w:color="CCCCCC" w:sz="1"/>
              <w:left w:val="single" w:color="CCCCCC" w:sz="1"/>
              <w:bottom w:val="single" w:color="CCCCCC" w:sz="1"/>
              <w:right w:val="single" w:color="CCCCCC" w:sz="1"/>
            </w:tcBorders>
            <w:shd w:fill="F5F5F0" w:val="clear"/>
            <w:tcMar>
              <w:top w:type="dxa" w:w="80"/>
              <w:left w:type="dxa" w:w="140"/>
              <w:bottom w:type="dxa" w:w="80"/>
              <w:right w:type="dxa" w:w="140"/>
            </w:tcMar>
          </w:tcPr>
          <w:p>
            <w:r>
              <w:rPr>
                <w:rFonts w:ascii="Arial" w:cs="Arial" w:eastAsia="Arial" w:hAnsi="Arial"/>
                <w:color w:val="444444"/>
                <w:sz w:val="20"/>
                <w:szCs w:val="20"/>
              </w:rPr>
              <w:t xml:space="preserve">Hasta 75% (10–49 emp.)</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Programa 3 semanas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3 sesiones de 2,5h</w:t>
            </w:r>
          </w:p>
        </w:tc>
        <w:tc>
          <w:tcPr>
            <w:tcW w:type="dxa" w:w="25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desde 1.800 €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color w:val="444444"/>
                <w:sz w:val="20"/>
                <w:szCs w:val="20"/>
              </w:rPr>
              <w:t xml:space="preserve">Bonificable por sesión</w:t>
            </w:r>
          </w:p>
        </w:tc>
      </w:tr>
    </w:tbl>
    <w:p>
      <w:pPr>
        <w:spacing w:before="200" w:after="0"/>
      </w:pPr>
      <w:r>
        <w:t xml:space="preserve"/>
      </w:r>
    </w:p>
    <w:p>
      <w:pPr>
        <w:spacing w:before="80" w:after="80"/>
      </w:pPr>
      <w:r>
        <w:rPr>
          <w:rFonts w:ascii="Arial" w:cs="Arial" w:eastAsia="Arial" w:hAnsi="Arial"/>
          <w:i/>
          <w:iCs/>
          <w:color w:val="777777"/>
          <w:sz w:val="18"/>
          <w:szCs w:val="18"/>
        </w:rPr>
        <w:t xml:space="preserve">* Precios sin IVA. Para programas de desarrollo de liderazgo a medida o grupos de más de 12 personas, consultar presupuesto personalizado.</w:t>
      </w:r>
    </w:p>
    <w:p>
      <w:pPr>
        <w:spacing w:before="40" w:after="200"/>
      </w:pPr>
      <w:r>
        <w:rPr>
          <w:rFonts w:ascii="Arial" w:cs="Arial" w:eastAsia="Arial" w:hAnsi="Arial"/>
          <w:i/>
          <w:iCs/>
          <w:color w:val="777777"/>
          <w:sz w:val="18"/>
          <w:szCs w:val="18"/>
        </w:rPr>
        <w:t xml:space="preserve">* La gestión de la bonificación FUNDAE se realiza en coordinación con la empresa cliente. Agustina González asesora en el proceso.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24059" w:val="clear"/>
            <w:tcMar>
              <w:top w:type="dxa" w:w="400"/>
              <w:left w:type="dxa" w:w="400"/>
              <w:bottom w:type="dxa" w:w="400"/>
              <w:right w:type="dxa" w:w="400"/>
            </w:tcMar>
          </w:tcPr>
          <w:p>
            <w:pPr>
              <w:spacing w:after="160"/>
            </w:pPr>
            <w:r>
              <w:rPr>
                <w:rFonts w:ascii="Arial" w:cs="Arial" w:eastAsia="Arial" w:hAnsi="Arial"/>
                <w:b/>
                <w:bCs/>
                <w:color w:val="d9a679"/>
                <w:sz w:val="22"/>
                <w:szCs w:val="22"/>
              </w:rPr>
              <w:t xml:space="preserve">Sobre Agustina González</w:t>
            </w:r>
          </w:p>
          <w:p>
            <w:pPr>
              <w:spacing w:after="200"/>
            </w:pPr>
            <w:r>
              <w:rPr>
                <w:rFonts w:ascii="Arial" w:cs="Arial" w:eastAsia="Arial" w:hAnsi="Arial"/>
                <w:color w:val="BBDDEE"/>
                <w:sz w:val="21"/>
                <w:szCs w:val="21"/>
              </w:rPr>
              <w:t xml:space="preserve">Consultora de estrategia, productividad y bienestar para empresas y emprendedores. Acompaña a equipos y líderes a encontrar claridad, foco y dirección en su trabajo — sin perder la esencia de lo que hacen.</w:t>
            </w:r>
          </w:p>
          <w:p>
            <w:r>
              <w:rPr>
                <w:rFonts w:ascii="Arial" w:cs="Arial" w:eastAsia="Arial" w:hAnsi="Arial"/>
                <w:b/>
                <w:bCs/>
                <w:color w:val="4e9da6"/>
                <w:sz w:val="20"/>
                <w:szCs w:val="20"/>
              </w:rPr>
              <w:t xml:space="preserve">agustinagonzalez.es</w:t>
            </w:r>
          </w:p>
        </w:tc>
      </w:tr>
    </w:tbl>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f2ebd3" w:sz="4" w:space="4"/>
      </w:pBdr>
      <w:spacing w:before="80"/>
      <w:jc w:val="center"/>
    </w:pPr>
    <w:r>
      <w:rPr>
        <w:rFonts w:ascii="Arial" w:cs="Arial" w:eastAsia="Arial" w:hAnsi="Arial"/>
        <w:color w:val="777777"/>
        <w:sz w:val="16"/>
        <w:szCs w:val="16"/>
      </w:rPr>
      <w:t xml:space="preserve">Agustina González Consultora  ·  Barcelona  ·  </w:t>
    </w:r>
    <w:r>
      <w:rPr>
        <w:rFonts w:ascii="Arial" w:cs="Arial" w:eastAsia="Arial" w:hAnsi="Arial"/>
        <w:color w:val="126173"/>
        <w:sz w:val="16"/>
        <w:szCs w:val="16"/>
      </w:rPr>
      <w:t xml:space="preserve">agustinagonzalez.es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0"/>
      <w:gridCol w:w="3026"/>
    </w:tblGrid>
    <w:tr>
      <w:tc>
        <w:tcPr>
          <w:tcW w:type="dxa" w:w="6000"/>
          <w:tcBorders>
            <w:top w:val="none" w:color="FFFFFF" w:sz="0"/>
            <w:left w:val="none" w:color="FFFFFF" w:sz="0"/>
            <w:bottom w:val="none" w:color="FFFFFF" w:sz="0"/>
            <w:right w:val="none" w:color="FFFFFF" w:sz="0"/>
          </w:tcBorders>
          <w:tcMar>
            <w:top w:type="dxa" w:w="0"/>
            <w:left w:type="dxa" w:w="0"/>
            <w:bottom w:type="dxa" w:w="0"/>
            <w:right w:type="dxa" w:w="0"/>
          </w:tcMar>
        </w:tcPr>
        <w:p>
          <w:r>
            <w:rPr>
              <w:rFonts w:ascii="Arial" w:cs="Arial" w:eastAsia="Arial" w:hAnsi="Arial"/>
              <w:b/>
              <w:bCs/>
              <w:color w:val="126173"/>
              <w:sz w:val="18"/>
              <w:szCs w:val="18"/>
            </w:rPr>
            <w:t xml:space="preserve">Liderar con claridad</w:t>
          </w:r>
        </w:p>
      </w:tc>
      <w:tc>
        <w:tcPr>
          <w:tcW w:type="dxa" w:w="3026"/>
          <w:tcBorders>
            <w:top w:val="none" w:color="FFFFFF" w:sz="0"/>
            <w:left w:val="none" w:color="FFFFFF" w:sz="0"/>
            <w:bottom w:val="none" w:color="FFFFFF" w:sz="0"/>
            <w:right w:val="none" w:color="FFFFFF" w:sz="0"/>
          </w:tcBorders>
          <w:tcMar>
            <w:top w:type="dxa" w:w="0"/>
            <w:left w:type="dxa" w:w="0"/>
            <w:bottom w:type="dxa" w:w="0"/>
            <w:right w:type="dxa" w:w="0"/>
          </w:tcMar>
        </w:tcPr>
        <w:p>
          <w:pPr>
            <w:jc w:val="right"/>
          </w:pPr>
          <w:r>
            <w:rPr>
              <w:rFonts w:ascii="Arial" w:cs="Arial" w:eastAsia="Arial" w:hAnsi="Arial"/>
              <w:color w:val="777777"/>
              <w:sz w:val="16"/>
              <w:szCs w:val="16"/>
            </w:rPr>
            <w:t xml:space="preserve">agustinagonzalez.es</w:t>
          </w:r>
        </w:p>
      </w:tc>
    </w:tr>
  </w:tbl>
  <w:p>
    <w:pPr>
      <w:pBdr>
        <w:bottom w:val="single" w:color="126173" w:sz="4" w:space="4"/>
      </w:pBd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2026-03-25T07:47:32.406Z</dcterms:created>
  <dcterms:modified xsi:type="dcterms:W3CDTF">2026-03-25T07:47:32.407Z</dcterms:modified>
</cp:coreProperties>
</file>

<file path=docProps/custom.xml><?xml version="1.0" encoding="utf-8"?>
<Properties xmlns="http://schemas.openxmlformats.org/officeDocument/2006/custom-properties" xmlns:vt="http://schemas.openxmlformats.org/officeDocument/2006/docPropsVTypes"/>
</file>