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921DA" w14:textId="77777777" w:rsidR="00545883" w:rsidRDefault="00000000">
      <w:pPr>
        <w:pStyle w:val="Kop1"/>
      </w:pPr>
      <w:r>
        <w:rPr>
          <w:color w:val="000000"/>
        </w:rPr>
        <w:t>Consulten diagnostiek &amp; behandeling – GZ-psycholoog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45883" w14:paraId="29F97D93" w14:textId="77777777">
        <w:tc>
          <w:tcPr>
            <w:tcW w:w="2880" w:type="dxa"/>
          </w:tcPr>
          <w:p w14:paraId="580481F5" w14:textId="77777777" w:rsidR="00545883" w:rsidRDefault="00000000">
            <w:proofErr w:type="spellStart"/>
            <w:r>
              <w:rPr>
                <w:color w:val="000000"/>
              </w:rPr>
              <w:t>Consultduur</w:t>
            </w:r>
            <w:proofErr w:type="spellEnd"/>
          </w:p>
        </w:tc>
        <w:tc>
          <w:tcPr>
            <w:tcW w:w="2880" w:type="dxa"/>
          </w:tcPr>
          <w:p w14:paraId="3FFA8512" w14:textId="77777777" w:rsidR="00545883" w:rsidRDefault="00000000">
            <w:r>
              <w:rPr>
                <w:color w:val="000000"/>
              </w:rPr>
              <w:t>Diagnostiek</w:t>
            </w:r>
          </w:p>
        </w:tc>
        <w:tc>
          <w:tcPr>
            <w:tcW w:w="2880" w:type="dxa"/>
          </w:tcPr>
          <w:p w14:paraId="08CFE10E" w14:textId="77777777" w:rsidR="00545883" w:rsidRDefault="00000000">
            <w:r>
              <w:rPr>
                <w:color w:val="000000"/>
              </w:rPr>
              <w:t>Behandeling</w:t>
            </w:r>
          </w:p>
        </w:tc>
      </w:tr>
      <w:tr w:rsidR="00545883" w14:paraId="1330477B" w14:textId="77777777">
        <w:tc>
          <w:tcPr>
            <w:tcW w:w="2880" w:type="dxa"/>
          </w:tcPr>
          <w:p w14:paraId="0D822474" w14:textId="77777777" w:rsidR="00545883" w:rsidRDefault="00000000">
            <w:r>
              <w:rPr>
                <w:color w:val="000000"/>
              </w:rPr>
              <w:t xml:space="preserve">60 </w:t>
            </w:r>
            <w:proofErr w:type="spellStart"/>
            <w:r>
              <w:rPr>
                <w:color w:val="000000"/>
              </w:rPr>
              <w:t>minuten</w:t>
            </w:r>
            <w:proofErr w:type="spellEnd"/>
          </w:p>
        </w:tc>
        <w:tc>
          <w:tcPr>
            <w:tcW w:w="2880" w:type="dxa"/>
          </w:tcPr>
          <w:p w14:paraId="54BD2E09" w14:textId="77777777" w:rsidR="00545883" w:rsidRDefault="00000000">
            <w:r>
              <w:rPr>
                <w:color w:val="000000"/>
              </w:rPr>
              <w:t>€ 200,99</w:t>
            </w:r>
          </w:p>
        </w:tc>
        <w:tc>
          <w:tcPr>
            <w:tcW w:w="2880" w:type="dxa"/>
          </w:tcPr>
          <w:p w14:paraId="789BFC70" w14:textId="77777777" w:rsidR="00545883" w:rsidRDefault="00000000">
            <w:r>
              <w:rPr>
                <w:color w:val="000000"/>
              </w:rPr>
              <w:t>€ 177,89</w:t>
            </w:r>
          </w:p>
        </w:tc>
      </w:tr>
      <w:tr w:rsidR="00545883" w14:paraId="08FAC1CB" w14:textId="77777777">
        <w:tc>
          <w:tcPr>
            <w:tcW w:w="2880" w:type="dxa"/>
          </w:tcPr>
          <w:p w14:paraId="3E32F7A6" w14:textId="77777777" w:rsidR="00545883" w:rsidRDefault="00000000">
            <w:r>
              <w:rPr>
                <w:color w:val="000000"/>
              </w:rPr>
              <w:t>75 minuten</w:t>
            </w:r>
          </w:p>
        </w:tc>
        <w:tc>
          <w:tcPr>
            <w:tcW w:w="2880" w:type="dxa"/>
          </w:tcPr>
          <w:p w14:paraId="44537D76" w14:textId="77777777" w:rsidR="00545883" w:rsidRDefault="00000000">
            <w:r>
              <w:rPr>
                <w:color w:val="000000"/>
              </w:rPr>
              <w:t>€ 245,04</w:t>
            </w:r>
          </w:p>
        </w:tc>
        <w:tc>
          <w:tcPr>
            <w:tcW w:w="2880" w:type="dxa"/>
          </w:tcPr>
          <w:p w14:paraId="5200EFC2" w14:textId="77777777" w:rsidR="00545883" w:rsidRDefault="00000000">
            <w:r>
              <w:rPr>
                <w:color w:val="000000"/>
              </w:rPr>
              <w:t>€ 218,98</w:t>
            </w:r>
          </w:p>
        </w:tc>
      </w:tr>
      <w:tr w:rsidR="00545883" w14:paraId="5D5FDA01" w14:textId="77777777">
        <w:tc>
          <w:tcPr>
            <w:tcW w:w="2880" w:type="dxa"/>
          </w:tcPr>
          <w:p w14:paraId="16E933D5" w14:textId="77777777" w:rsidR="00545883" w:rsidRDefault="00000000">
            <w:r>
              <w:rPr>
                <w:color w:val="000000"/>
              </w:rPr>
              <w:t>90 minuten</w:t>
            </w:r>
          </w:p>
        </w:tc>
        <w:tc>
          <w:tcPr>
            <w:tcW w:w="2880" w:type="dxa"/>
          </w:tcPr>
          <w:p w14:paraId="0B7636DE" w14:textId="77777777" w:rsidR="00545883" w:rsidRDefault="00000000">
            <w:r>
              <w:rPr>
                <w:color w:val="000000"/>
              </w:rPr>
              <w:t>€ 300,39</w:t>
            </w:r>
          </w:p>
        </w:tc>
        <w:tc>
          <w:tcPr>
            <w:tcW w:w="2880" w:type="dxa"/>
          </w:tcPr>
          <w:p w14:paraId="512396DF" w14:textId="77777777" w:rsidR="00545883" w:rsidRDefault="00000000">
            <w:r>
              <w:rPr>
                <w:color w:val="000000"/>
              </w:rPr>
              <w:t>€ 267,52</w:t>
            </w:r>
          </w:p>
        </w:tc>
      </w:tr>
      <w:tr w:rsidR="00545883" w14:paraId="1B4C0DB2" w14:textId="77777777">
        <w:tc>
          <w:tcPr>
            <w:tcW w:w="2880" w:type="dxa"/>
          </w:tcPr>
          <w:p w14:paraId="413B2EE8" w14:textId="77777777" w:rsidR="00545883" w:rsidRDefault="00000000">
            <w:r>
              <w:rPr>
                <w:color w:val="000000"/>
              </w:rPr>
              <w:t>120 minuten</w:t>
            </w:r>
          </w:p>
        </w:tc>
        <w:tc>
          <w:tcPr>
            <w:tcW w:w="2880" w:type="dxa"/>
          </w:tcPr>
          <w:p w14:paraId="16834C41" w14:textId="77777777" w:rsidR="00545883" w:rsidRDefault="00000000">
            <w:r>
              <w:rPr>
                <w:color w:val="000000"/>
              </w:rPr>
              <w:t>€ 416,55</w:t>
            </w:r>
          </w:p>
        </w:tc>
        <w:tc>
          <w:tcPr>
            <w:tcW w:w="2880" w:type="dxa"/>
          </w:tcPr>
          <w:p w14:paraId="46112883" w14:textId="77777777" w:rsidR="00545883" w:rsidRDefault="00000000">
            <w:r>
              <w:rPr>
                <w:color w:val="000000"/>
              </w:rPr>
              <w:t>€ 380,96</w:t>
            </w:r>
          </w:p>
        </w:tc>
      </w:tr>
    </w:tbl>
    <w:p w14:paraId="4FB632EA" w14:textId="77777777" w:rsidR="00545883" w:rsidRDefault="00000000">
      <w:pPr>
        <w:pStyle w:val="Kop1"/>
      </w:pPr>
      <w:r>
        <w:rPr>
          <w:color w:val="000000"/>
        </w:rPr>
        <w:t>Intercollegiaal overleg – NZa-tarieven 2026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45883" w14:paraId="76BDB805" w14:textId="77777777">
        <w:tc>
          <w:tcPr>
            <w:tcW w:w="2880" w:type="dxa"/>
          </w:tcPr>
          <w:p w14:paraId="1BCC1F44" w14:textId="77777777" w:rsidR="00545883" w:rsidRDefault="00000000">
            <w:r>
              <w:rPr>
                <w:color w:val="000000"/>
              </w:rPr>
              <w:t>Prestatiecode</w:t>
            </w:r>
          </w:p>
        </w:tc>
        <w:tc>
          <w:tcPr>
            <w:tcW w:w="2880" w:type="dxa"/>
          </w:tcPr>
          <w:p w14:paraId="00D82888" w14:textId="77777777" w:rsidR="00545883" w:rsidRDefault="00000000">
            <w:r>
              <w:rPr>
                <w:color w:val="000000"/>
              </w:rPr>
              <w:t>Omschrijving</w:t>
            </w:r>
          </w:p>
        </w:tc>
        <w:tc>
          <w:tcPr>
            <w:tcW w:w="2880" w:type="dxa"/>
          </w:tcPr>
          <w:p w14:paraId="7F979F0D" w14:textId="77777777" w:rsidR="00545883" w:rsidRDefault="00000000">
            <w:r>
              <w:rPr>
                <w:color w:val="000000"/>
              </w:rPr>
              <w:t>Tarief</w:t>
            </w:r>
          </w:p>
        </w:tc>
      </w:tr>
      <w:tr w:rsidR="00545883" w14:paraId="7202176E" w14:textId="77777777">
        <w:tc>
          <w:tcPr>
            <w:tcW w:w="2880" w:type="dxa"/>
          </w:tcPr>
          <w:p w14:paraId="67499E9C" w14:textId="77777777" w:rsidR="00545883" w:rsidRDefault="00000000">
            <w:r>
              <w:rPr>
                <w:color w:val="000000"/>
              </w:rPr>
              <w:t>OV0007</w:t>
            </w:r>
          </w:p>
        </w:tc>
        <w:tc>
          <w:tcPr>
            <w:tcW w:w="2880" w:type="dxa"/>
          </w:tcPr>
          <w:p w14:paraId="0E56BE30" w14:textId="77777777" w:rsidR="00545883" w:rsidRDefault="00000000">
            <w:r>
              <w:rPr>
                <w:color w:val="000000"/>
              </w:rPr>
              <w:t>Intercollegiaal overleg kort (&gt; 5 min)</w:t>
            </w:r>
          </w:p>
        </w:tc>
        <w:tc>
          <w:tcPr>
            <w:tcW w:w="2880" w:type="dxa"/>
          </w:tcPr>
          <w:p w14:paraId="30CAE00D" w14:textId="77777777" w:rsidR="00545883" w:rsidRDefault="00000000">
            <w:r>
              <w:rPr>
                <w:color w:val="000000"/>
              </w:rPr>
              <w:t>€ 32,50</w:t>
            </w:r>
          </w:p>
        </w:tc>
      </w:tr>
      <w:tr w:rsidR="00545883" w14:paraId="20DB6235" w14:textId="77777777">
        <w:tc>
          <w:tcPr>
            <w:tcW w:w="2880" w:type="dxa"/>
          </w:tcPr>
          <w:p w14:paraId="5549C674" w14:textId="77777777" w:rsidR="00545883" w:rsidRDefault="00000000">
            <w:r>
              <w:rPr>
                <w:color w:val="000000"/>
              </w:rPr>
              <w:t>OV0008</w:t>
            </w:r>
          </w:p>
        </w:tc>
        <w:tc>
          <w:tcPr>
            <w:tcW w:w="2880" w:type="dxa"/>
          </w:tcPr>
          <w:p w14:paraId="0A4F34C6" w14:textId="77777777" w:rsidR="00545883" w:rsidRDefault="00000000">
            <w:r>
              <w:rPr>
                <w:color w:val="000000"/>
              </w:rPr>
              <w:t>Intercollegiaal overleg lang (&gt; 15 min)</w:t>
            </w:r>
          </w:p>
        </w:tc>
        <w:tc>
          <w:tcPr>
            <w:tcW w:w="2880" w:type="dxa"/>
          </w:tcPr>
          <w:p w14:paraId="1BA8413C" w14:textId="77777777" w:rsidR="00545883" w:rsidRDefault="00000000">
            <w:r>
              <w:rPr>
                <w:color w:val="000000"/>
              </w:rPr>
              <w:t>€ 93,60</w:t>
            </w:r>
          </w:p>
        </w:tc>
      </w:tr>
    </w:tbl>
    <w:p w14:paraId="110B2427" w14:textId="77777777" w:rsidR="006C3F89" w:rsidRDefault="006C3F89" w:rsidP="006C3F89">
      <w:pPr>
        <w:pStyle w:val="Normaalweb"/>
      </w:pPr>
      <w:r>
        <w:rPr>
          <w:rStyle w:val="Zwaar"/>
        </w:rPr>
        <w:t>Let op:</w:t>
      </w:r>
      <w:r>
        <w:t xml:space="preserve"> Bij inhoudelijke uitwisseling via e-mail kunnen eveneens kosten in rekening worden gebracht wanneer dit valt onder professionele tijdsbesteding in het kader van jouw behandeling.</w:t>
      </w:r>
    </w:p>
    <w:p w14:paraId="7376AEC7" w14:textId="77777777" w:rsidR="006C3F89" w:rsidRDefault="006C3F89" w:rsidP="006C3F89">
      <w:pPr>
        <w:pStyle w:val="Normaalweb"/>
      </w:pPr>
      <w:r>
        <w:t xml:space="preserve">Intercollegiaal overleg betreft afstemming met een andere instelling of jouw verwijzer over jouw behandeling. Dit gebeurt </w:t>
      </w:r>
      <w:r>
        <w:rPr>
          <w:rStyle w:val="Zwaar"/>
        </w:rPr>
        <w:t>altijd met jouw toestemming</w:t>
      </w:r>
      <w:r>
        <w:t>.</w:t>
      </w:r>
    </w:p>
    <w:p w14:paraId="527B9D93" w14:textId="3E108104" w:rsidR="006C3F89" w:rsidRPr="006C3F89" w:rsidRDefault="006C3F89" w:rsidP="006C3F89"/>
    <w:sectPr w:rsidR="006C3F89" w:rsidRPr="006C3F8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2045097">
    <w:abstractNumId w:val="8"/>
  </w:num>
  <w:num w:numId="2" w16cid:durableId="1147745239">
    <w:abstractNumId w:val="6"/>
  </w:num>
  <w:num w:numId="3" w16cid:durableId="623386719">
    <w:abstractNumId w:val="5"/>
  </w:num>
  <w:num w:numId="4" w16cid:durableId="609052164">
    <w:abstractNumId w:val="4"/>
  </w:num>
  <w:num w:numId="5" w16cid:durableId="1053121447">
    <w:abstractNumId w:val="7"/>
  </w:num>
  <w:num w:numId="6" w16cid:durableId="1204516012">
    <w:abstractNumId w:val="3"/>
  </w:num>
  <w:num w:numId="7" w16cid:durableId="971904460">
    <w:abstractNumId w:val="2"/>
  </w:num>
  <w:num w:numId="8" w16cid:durableId="178131604">
    <w:abstractNumId w:val="1"/>
  </w:num>
  <w:num w:numId="9" w16cid:durableId="159076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6651"/>
    <w:rsid w:val="00034616"/>
    <w:rsid w:val="0006063C"/>
    <w:rsid w:val="0015074B"/>
    <w:rsid w:val="0029639D"/>
    <w:rsid w:val="00326F90"/>
    <w:rsid w:val="00545883"/>
    <w:rsid w:val="006C3F8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B458ED"/>
  <w14:defaultImageDpi w14:val="300"/>
  <w15:docId w15:val="{EBD844EC-119C-C540-AD2F-FEE26746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alweb">
    <w:name w:val="Normal (Web)"/>
    <w:basedOn w:val="Standaard"/>
    <w:uiPriority w:val="99"/>
    <w:semiHidden/>
    <w:unhideWhenUsed/>
    <w:rsid w:val="006C3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Selai Nanoha</cp:lastModifiedBy>
  <cp:revision>2</cp:revision>
  <dcterms:created xsi:type="dcterms:W3CDTF">2013-12-23T23:15:00Z</dcterms:created>
  <dcterms:modified xsi:type="dcterms:W3CDTF">2025-12-11T09:50:00Z</dcterms:modified>
  <cp:category/>
</cp:coreProperties>
</file>