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2CD9" w14:textId="77777777" w:rsidR="00C000EC" w:rsidRPr="004C55FD" w:rsidRDefault="00C000EC" w:rsidP="00C000EC">
      <w:pPr>
        <w:ind w:left="-90" w:right="-180"/>
        <w:jc w:val="center"/>
        <w:rPr>
          <w:rFonts w:asciiTheme="minorHAnsi" w:hAnsiTheme="minorHAnsi" w:cstheme="minorHAnsi"/>
          <w:b/>
          <w:sz w:val="44"/>
          <w:szCs w:val="44"/>
          <w:u w:val="single"/>
        </w:rPr>
      </w:pPr>
      <w:r w:rsidRPr="004C55FD">
        <w:rPr>
          <w:rFonts w:asciiTheme="minorHAnsi" w:hAnsiTheme="minorHAnsi" w:cstheme="minorHAnsi"/>
          <w:b/>
          <w:sz w:val="44"/>
          <w:szCs w:val="44"/>
          <w:u w:val="single"/>
        </w:rPr>
        <w:t>PUBLIC NOTICE</w:t>
      </w:r>
    </w:p>
    <w:p w14:paraId="660D24A5" w14:textId="77777777" w:rsidR="00C000EC" w:rsidRPr="00A8302A" w:rsidRDefault="00C000EC" w:rsidP="00C000EC">
      <w:pPr>
        <w:ind w:left="-90" w:right="-180"/>
        <w:jc w:val="center"/>
        <w:rPr>
          <w:rFonts w:asciiTheme="minorHAnsi" w:hAnsiTheme="minorHAnsi" w:cstheme="minorHAnsi"/>
          <w:b/>
          <w:sz w:val="16"/>
          <w:szCs w:val="16"/>
          <w:u w:val="single"/>
        </w:rPr>
      </w:pPr>
    </w:p>
    <w:p w14:paraId="2143C767" w14:textId="77777777" w:rsidR="00C000EC" w:rsidRPr="00A8302A" w:rsidRDefault="00C000EC" w:rsidP="00C000EC">
      <w:pPr>
        <w:ind w:left="-90" w:right="-180"/>
        <w:jc w:val="center"/>
        <w:rPr>
          <w:rFonts w:asciiTheme="minorHAnsi" w:hAnsiTheme="minorHAnsi" w:cstheme="minorHAnsi"/>
          <w:b/>
          <w:sz w:val="28"/>
          <w:szCs w:val="28"/>
        </w:rPr>
      </w:pPr>
      <w:r w:rsidRPr="00A8302A">
        <w:rPr>
          <w:rFonts w:asciiTheme="minorHAnsi" w:hAnsiTheme="minorHAnsi" w:cstheme="minorHAnsi"/>
          <w:b/>
          <w:sz w:val="28"/>
          <w:szCs w:val="28"/>
        </w:rPr>
        <w:t>DRINKING WATER WARNING</w:t>
      </w:r>
    </w:p>
    <w:p w14:paraId="40458A38" w14:textId="77777777" w:rsidR="00C000EC" w:rsidRPr="00A8302A" w:rsidRDefault="00C000EC" w:rsidP="00C000E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ind w:left="-90" w:right="-180"/>
        <w:jc w:val="center"/>
        <w:textAlignment w:val="center"/>
        <w:rPr>
          <w:rFonts w:asciiTheme="minorHAnsi" w:hAnsiTheme="minorHAnsi" w:cstheme="minorHAnsi"/>
          <w:b/>
          <w:bCs/>
          <w:color w:val="000000"/>
          <w:sz w:val="28"/>
          <w:szCs w:val="28"/>
        </w:rPr>
      </w:pPr>
      <w:r w:rsidRPr="00A8302A">
        <w:rPr>
          <w:rFonts w:asciiTheme="minorHAnsi" w:hAnsiTheme="minorHAnsi" w:cstheme="minorHAnsi"/>
          <w:color w:val="000000"/>
          <w:sz w:val="28"/>
          <w:szCs w:val="28"/>
        </w:rPr>
        <w:t xml:space="preserve"> </w:t>
      </w:r>
      <w:r>
        <w:rPr>
          <w:rFonts w:asciiTheme="minorHAnsi" w:hAnsiTheme="minorHAnsi" w:cstheme="minorHAnsi"/>
          <w:b/>
          <w:bCs/>
          <w:color w:val="000000"/>
          <w:sz w:val="28"/>
          <w:szCs w:val="28"/>
        </w:rPr>
        <w:t>E. Coli.</w:t>
      </w:r>
      <w:r w:rsidRPr="00A8302A">
        <w:rPr>
          <w:rFonts w:asciiTheme="minorHAnsi" w:hAnsiTheme="minorHAnsi" w:cstheme="minorHAnsi"/>
          <w:b/>
          <w:bCs/>
          <w:color w:val="000000"/>
          <w:sz w:val="28"/>
          <w:szCs w:val="28"/>
        </w:rPr>
        <w:t xml:space="preserve"> is present in the </w:t>
      </w:r>
      <w:r w:rsidRPr="003D3425">
        <w:rPr>
          <w:rFonts w:asciiTheme="minorHAnsi" w:hAnsiTheme="minorHAnsi" w:cstheme="minorHAnsi"/>
          <w:b/>
          <w:bCs/>
          <w:noProof/>
          <w:color w:val="000000"/>
          <w:sz w:val="28"/>
          <w:szCs w:val="28"/>
        </w:rPr>
        <w:t xml:space="preserve">Sky Country Estates </w:t>
      </w:r>
      <w:r>
        <w:rPr>
          <w:rFonts w:asciiTheme="minorHAnsi" w:hAnsiTheme="minorHAnsi" w:cstheme="minorHAnsi"/>
          <w:b/>
          <w:bCs/>
          <w:noProof/>
          <w:color w:val="000000"/>
          <w:sz w:val="28"/>
          <w:szCs w:val="28"/>
        </w:rPr>
        <w:t>MDWCA</w:t>
      </w:r>
      <w:r w:rsidRPr="00A8302A">
        <w:rPr>
          <w:rFonts w:asciiTheme="minorHAnsi" w:hAnsiTheme="minorHAnsi" w:cstheme="minorHAnsi"/>
          <w:b/>
          <w:bCs/>
          <w:color w:val="000000"/>
          <w:sz w:val="28"/>
          <w:szCs w:val="28"/>
        </w:rPr>
        <w:t xml:space="preserve"> </w:t>
      </w:r>
      <w:r>
        <w:rPr>
          <w:rFonts w:asciiTheme="minorHAnsi" w:hAnsiTheme="minorHAnsi" w:cstheme="minorHAnsi"/>
          <w:b/>
          <w:bCs/>
          <w:color w:val="000000"/>
          <w:sz w:val="28"/>
          <w:szCs w:val="28"/>
        </w:rPr>
        <w:t>Drinking Water</w:t>
      </w:r>
    </w:p>
    <w:p w14:paraId="46D44AFA" w14:textId="77777777" w:rsidR="00C000EC" w:rsidRPr="004467B6" w:rsidRDefault="00C000EC" w:rsidP="00C000EC">
      <w:pPr>
        <w:numPr>
          <w:ilvl w:val="12"/>
          <w:numId w:val="0"/>
        </w:numPr>
        <w:autoSpaceDE w:val="0"/>
        <w:autoSpaceDN w:val="0"/>
        <w:adjustRightInd w:val="0"/>
        <w:ind w:left="-90" w:right="-180"/>
        <w:jc w:val="center"/>
        <w:rPr>
          <w:rFonts w:asciiTheme="minorHAnsi" w:hAnsiTheme="minorHAnsi" w:cstheme="minorHAnsi"/>
        </w:rPr>
      </w:pPr>
      <w:r w:rsidRPr="004467B6">
        <w:rPr>
          <w:rFonts w:asciiTheme="minorHAnsi" w:hAnsiTheme="minorHAnsi" w:cstheme="minorHAnsi"/>
        </w:rPr>
        <w:t>BOIL YOUR WATER BEFORE USING</w:t>
      </w:r>
    </w:p>
    <w:p w14:paraId="594D4158" w14:textId="77777777" w:rsidR="00C000EC" w:rsidRPr="00A8302A" w:rsidRDefault="00C000EC" w:rsidP="00C000EC">
      <w:pPr>
        <w:numPr>
          <w:ilvl w:val="12"/>
          <w:numId w:val="0"/>
        </w:numPr>
        <w:autoSpaceDE w:val="0"/>
        <w:autoSpaceDN w:val="0"/>
        <w:adjustRightInd w:val="0"/>
        <w:ind w:left="-90" w:right="-180"/>
        <w:jc w:val="center"/>
        <w:rPr>
          <w:rFonts w:asciiTheme="minorHAnsi" w:hAnsiTheme="minorHAnsi" w:cstheme="minorHAnsi"/>
          <w:sz w:val="16"/>
          <w:szCs w:val="16"/>
        </w:rPr>
      </w:pPr>
    </w:p>
    <w:p w14:paraId="03D0B5B9"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2"/>
        </w:rPr>
      </w:pPr>
      <w:r w:rsidRPr="004467B6">
        <w:rPr>
          <w:rFonts w:asciiTheme="minorHAnsi" w:hAnsiTheme="minorHAnsi" w:cstheme="minorHAnsi"/>
          <w:sz w:val="22"/>
          <w:szCs w:val="20"/>
        </w:rPr>
        <w:t xml:space="preserve">Fecal coliform [or </w:t>
      </w:r>
      <w:r>
        <w:rPr>
          <w:rFonts w:asciiTheme="minorHAnsi" w:hAnsiTheme="minorHAnsi" w:cstheme="minorHAnsi"/>
          <w:i/>
          <w:sz w:val="22"/>
          <w:szCs w:val="20"/>
        </w:rPr>
        <w:t>E. Coli.</w:t>
      </w:r>
      <w:r w:rsidRPr="004467B6">
        <w:rPr>
          <w:rFonts w:asciiTheme="minorHAnsi" w:hAnsiTheme="minorHAnsi" w:cstheme="minorHAnsi"/>
          <w:sz w:val="22"/>
          <w:szCs w:val="20"/>
        </w:rPr>
        <w:t xml:space="preserve">] bacteria were found in the water supply on </w:t>
      </w:r>
      <w:r>
        <w:rPr>
          <w:rFonts w:asciiTheme="minorHAnsi" w:hAnsiTheme="minorHAnsi" w:cstheme="minorHAnsi"/>
          <w:sz w:val="22"/>
          <w:szCs w:val="20"/>
        </w:rPr>
        <w:t>September 8, 2023</w:t>
      </w:r>
      <w:r w:rsidRPr="004467B6">
        <w:rPr>
          <w:rFonts w:asciiTheme="minorHAnsi" w:hAnsiTheme="minorHAnsi" w:cstheme="minorHAnsi"/>
          <w:sz w:val="22"/>
          <w:szCs w:val="20"/>
        </w:rPr>
        <w:t>. T</w:t>
      </w:r>
      <w:r>
        <w:rPr>
          <w:rFonts w:asciiTheme="minorHAnsi" w:hAnsiTheme="minorHAnsi" w:cstheme="minorHAnsi"/>
          <w:sz w:val="22"/>
          <w:szCs w:val="20"/>
        </w:rPr>
        <w:t>hese bacteria can make you sick</w:t>
      </w:r>
      <w:r w:rsidRPr="004467B6">
        <w:rPr>
          <w:rFonts w:asciiTheme="minorHAnsi" w:hAnsiTheme="minorHAnsi" w:cstheme="minorHAnsi"/>
          <w:sz w:val="22"/>
          <w:szCs w:val="20"/>
        </w:rPr>
        <w:t xml:space="preserve"> and are a particular concern for people with weakened immune systems.</w:t>
      </w:r>
      <w:r w:rsidRPr="004467B6">
        <w:rPr>
          <w:rFonts w:asciiTheme="minorHAnsi" w:hAnsiTheme="minorHAnsi" w:cstheme="minorHAnsi"/>
          <w:sz w:val="22"/>
          <w:szCs w:val="22"/>
        </w:rPr>
        <w:t xml:space="preserve"> </w:t>
      </w:r>
    </w:p>
    <w:p w14:paraId="78D82B22"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p>
    <w:p w14:paraId="17FBA8A5"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2"/>
        </w:rPr>
      </w:pPr>
      <w:r w:rsidRPr="004467B6">
        <w:rPr>
          <w:rFonts w:asciiTheme="minorHAnsi" w:hAnsiTheme="minorHAnsi" w:cstheme="minorHAnsi"/>
          <w:sz w:val="22"/>
          <w:szCs w:val="20"/>
        </w:rPr>
        <w:t>Bacterial contamination can occur when increased run-off enters the drinking water source (for example, following heavy rains). It can also happen due to a break in the distribution system (pipes) or a failure in the water treatment process.</w:t>
      </w:r>
      <w:r w:rsidRPr="004467B6">
        <w:rPr>
          <w:rFonts w:asciiTheme="minorHAnsi" w:hAnsiTheme="minorHAnsi" w:cstheme="minorHAnsi"/>
          <w:sz w:val="22"/>
          <w:szCs w:val="22"/>
        </w:rPr>
        <w:t xml:space="preserve"> </w:t>
      </w:r>
    </w:p>
    <w:p w14:paraId="2C818DFF"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p>
    <w:p w14:paraId="01313121"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b/>
        </w:rPr>
      </w:pPr>
      <w:r w:rsidRPr="004467B6">
        <w:rPr>
          <w:rFonts w:asciiTheme="minorHAnsi" w:hAnsiTheme="minorHAnsi" w:cstheme="minorHAnsi"/>
          <w:b/>
          <w:szCs w:val="20"/>
        </w:rPr>
        <w:t>What should I do? What does this mean?</w:t>
      </w:r>
    </w:p>
    <w:p w14:paraId="57366906"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p>
    <w:p w14:paraId="5D67E132" w14:textId="77777777" w:rsidR="00C000EC" w:rsidRPr="004467B6" w:rsidRDefault="00C000EC" w:rsidP="00C000EC">
      <w:pPr>
        <w:numPr>
          <w:ilvl w:val="0"/>
          <w:numId w:val="1"/>
        </w:numPr>
        <w:autoSpaceDE w:val="0"/>
        <w:autoSpaceDN w:val="0"/>
        <w:adjustRightInd w:val="0"/>
        <w:ind w:left="-90" w:right="-180"/>
        <w:jc w:val="both"/>
        <w:rPr>
          <w:rFonts w:asciiTheme="minorHAnsi" w:hAnsiTheme="minorHAnsi" w:cstheme="minorHAnsi"/>
          <w:sz w:val="22"/>
          <w:szCs w:val="20"/>
        </w:rPr>
      </w:pPr>
      <w:r w:rsidRPr="004467B6">
        <w:rPr>
          <w:rFonts w:asciiTheme="minorHAnsi" w:hAnsiTheme="minorHAnsi" w:cstheme="minorHAnsi"/>
          <w:b/>
          <w:sz w:val="22"/>
          <w:szCs w:val="20"/>
        </w:rPr>
        <w:t xml:space="preserve">DO NOT DRINK THE WATER WITHOUT BOILING IT FIRST. </w:t>
      </w:r>
      <w:r w:rsidRPr="004467B6">
        <w:rPr>
          <w:rFonts w:asciiTheme="minorHAnsi" w:hAnsiTheme="minorHAnsi" w:cstheme="minorHAnsi"/>
          <w:sz w:val="22"/>
          <w:szCs w:val="20"/>
        </w:rPr>
        <w:t>Bring all wate</w:t>
      </w:r>
      <w:r>
        <w:rPr>
          <w:rFonts w:asciiTheme="minorHAnsi" w:hAnsiTheme="minorHAnsi" w:cstheme="minorHAnsi"/>
          <w:sz w:val="22"/>
          <w:szCs w:val="20"/>
        </w:rPr>
        <w:t>r to a boil, let it boil for three</w:t>
      </w:r>
      <w:r w:rsidRPr="004467B6">
        <w:rPr>
          <w:rFonts w:asciiTheme="minorHAnsi" w:hAnsiTheme="minorHAnsi" w:cstheme="minorHAnsi"/>
          <w:sz w:val="22"/>
          <w:szCs w:val="20"/>
        </w:rPr>
        <w:t xml:space="preserve"> minute</w:t>
      </w:r>
      <w:r>
        <w:rPr>
          <w:rFonts w:asciiTheme="minorHAnsi" w:hAnsiTheme="minorHAnsi" w:cstheme="minorHAnsi"/>
          <w:sz w:val="22"/>
          <w:szCs w:val="20"/>
        </w:rPr>
        <w:t>s</w:t>
      </w:r>
      <w:r w:rsidRPr="004467B6">
        <w:rPr>
          <w:rFonts w:asciiTheme="minorHAnsi" w:hAnsiTheme="minorHAnsi" w:cstheme="minorHAnsi"/>
          <w:sz w:val="22"/>
          <w:szCs w:val="20"/>
        </w:rPr>
        <w:t>, and let it cool before using, or use bottled water. Boiled or bottled water should be used for drinking, making ice, brushing teeth, washing dishes, and food preparation until further notice. Boiling kills bacteria and other organisms in the water.</w:t>
      </w:r>
      <w:r w:rsidRPr="004467B6">
        <w:rPr>
          <w:rFonts w:asciiTheme="minorHAnsi" w:hAnsiTheme="minorHAnsi" w:cstheme="minorHAnsi"/>
          <w:sz w:val="22"/>
          <w:szCs w:val="22"/>
        </w:rPr>
        <w:t xml:space="preserve"> </w:t>
      </w:r>
    </w:p>
    <w:p w14:paraId="7537348C" w14:textId="77777777" w:rsidR="00C000EC" w:rsidRPr="004467B6" w:rsidRDefault="00C000EC" w:rsidP="00C000EC">
      <w:pPr>
        <w:ind w:left="-90" w:right="-180"/>
        <w:jc w:val="both"/>
        <w:rPr>
          <w:rFonts w:asciiTheme="minorHAnsi" w:hAnsiTheme="minorHAnsi" w:cstheme="minorHAnsi"/>
          <w:sz w:val="22"/>
          <w:szCs w:val="20"/>
        </w:rPr>
      </w:pPr>
    </w:p>
    <w:p w14:paraId="61E7C296" w14:textId="77777777" w:rsidR="00C000EC" w:rsidRPr="004467B6" w:rsidRDefault="00C000EC" w:rsidP="00C000EC">
      <w:pPr>
        <w:numPr>
          <w:ilvl w:val="0"/>
          <w:numId w:val="1"/>
        </w:numPr>
        <w:autoSpaceDE w:val="0"/>
        <w:autoSpaceDN w:val="0"/>
        <w:adjustRightInd w:val="0"/>
        <w:ind w:left="-90" w:right="-180"/>
        <w:jc w:val="both"/>
        <w:rPr>
          <w:rFonts w:asciiTheme="minorHAnsi" w:hAnsiTheme="minorHAnsi" w:cstheme="minorHAnsi"/>
          <w:i/>
          <w:sz w:val="22"/>
          <w:szCs w:val="22"/>
        </w:rPr>
      </w:pPr>
      <w:r w:rsidRPr="004467B6">
        <w:rPr>
          <w:rFonts w:asciiTheme="minorHAnsi" w:hAnsiTheme="minorHAnsi" w:cstheme="minorHAnsi"/>
          <w:i/>
          <w:iCs/>
          <w:sz w:val="22"/>
          <w:szCs w:val="22"/>
        </w:rPr>
        <w:t>*</w:t>
      </w:r>
      <w:r w:rsidRPr="004467B6">
        <w:rPr>
          <w:rFonts w:asciiTheme="minorHAnsi" w:hAnsiTheme="minorHAnsi" w:cstheme="minorHAnsi"/>
          <w:i/>
          <w:sz w:val="22"/>
          <w:szCs w:val="20"/>
        </w:rPr>
        <w:t xml:space="preserve">Fecal coliforms and </w:t>
      </w:r>
      <w:r>
        <w:rPr>
          <w:rFonts w:asciiTheme="minorHAnsi" w:hAnsiTheme="minorHAnsi" w:cstheme="minorHAnsi"/>
          <w:i/>
          <w:sz w:val="22"/>
          <w:szCs w:val="20"/>
        </w:rPr>
        <w:t>E. Coli.</w:t>
      </w:r>
      <w:r w:rsidRPr="004467B6">
        <w:rPr>
          <w:rFonts w:asciiTheme="minorHAnsi" w:hAnsiTheme="minorHAnsi" w:cstheme="minorHAnsi"/>
          <w:i/>
          <w:sz w:val="22"/>
          <w:szCs w:val="20"/>
        </w:rPr>
        <w:t xml:space="preserve"> are bacteria whose presence indicates that the water may be contaminated with human or animal </w:t>
      </w:r>
      <w:proofErr w:type="gramStart"/>
      <w:r w:rsidRPr="004467B6">
        <w:rPr>
          <w:rFonts w:asciiTheme="minorHAnsi" w:hAnsiTheme="minorHAnsi" w:cstheme="minorHAnsi"/>
          <w:i/>
          <w:sz w:val="22"/>
          <w:szCs w:val="20"/>
        </w:rPr>
        <w:t>wastes</w:t>
      </w:r>
      <w:proofErr w:type="gramEnd"/>
      <w:r w:rsidRPr="004467B6">
        <w:rPr>
          <w:rFonts w:asciiTheme="minorHAnsi" w:hAnsiTheme="minorHAnsi" w:cstheme="minorHAnsi"/>
          <w:i/>
          <w:sz w:val="22"/>
          <w:szCs w:val="20"/>
        </w:rPr>
        <w:t xml:space="preserve">. Microbes in these wastes can cause diarrhea, cramps, nausea, headaches, or other symptoms. They may pose a special health risk for infants, young children, and people with severely compromised immune </w:t>
      </w:r>
      <w:proofErr w:type="gramStart"/>
      <w:r w:rsidRPr="004467B6">
        <w:rPr>
          <w:rFonts w:asciiTheme="minorHAnsi" w:hAnsiTheme="minorHAnsi" w:cstheme="minorHAnsi"/>
          <w:i/>
          <w:sz w:val="22"/>
          <w:szCs w:val="20"/>
        </w:rPr>
        <w:t>systems.</w:t>
      </w:r>
      <w:r w:rsidRPr="004467B6">
        <w:rPr>
          <w:rFonts w:asciiTheme="minorHAnsi" w:hAnsiTheme="minorHAnsi" w:cstheme="minorHAnsi"/>
          <w:i/>
          <w:iCs/>
          <w:sz w:val="22"/>
          <w:szCs w:val="22"/>
        </w:rPr>
        <w:t>*</w:t>
      </w:r>
      <w:proofErr w:type="gramEnd"/>
    </w:p>
    <w:p w14:paraId="1320EBB5" w14:textId="77777777" w:rsidR="00C000EC" w:rsidRPr="004467B6" w:rsidRDefault="00C000EC" w:rsidP="00C000EC">
      <w:pPr>
        <w:autoSpaceDE w:val="0"/>
        <w:autoSpaceDN w:val="0"/>
        <w:adjustRightInd w:val="0"/>
        <w:ind w:left="-90" w:right="-180"/>
        <w:jc w:val="both"/>
        <w:rPr>
          <w:rFonts w:asciiTheme="minorHAnsi" w:hAnsiTheme="minorHAnsi" w:cstheme="minorHAnsi"/>
          <w:sz w:val="22"/>
          <w:szCs w:val="20"/>
        </w:rPr>
      </w:pPr>
    </w:p>
    <w:p w14:paraId="70FF31DA" w14:textId="77777777" w:rsidR="00C000EC" w:rsidRPr="004467B6" w:rsidRDefault="00C000EC" w:rsidP="00C000EC">
      <w:pPr>
        <w:numPr>
          <w:ilvl w:val="0"/>
          <w:numId w:val="1"/>
        </w:numPr>
        <w:autoSpaceDE w:val="0"/>
        <w:autoSpaceDN w:val="0"/>
        <w:adjustRightInd w:val="0"/>
        <w:ind w:left="-90" w:right="-180"/>
        <w:jc w:val="both"/>
        <w:rPr>
          <w:rFonts w:asciiTheme="minorHAnsi" w:hAnsiTheme="minorHAnsi" w:cstheme="minorHAnsi"/>
          <w:sz w:val="22"/>
          <w:szCs w:val="22"/>
        </w:rPr>
      </w:pPr>
      <w:r w:rsidRPr="004467B6">
        <w:rPr>
          <w:rFonts w:asciiTheme="minorHAnsi" w:hAnsiTheme="minorHAnsi" w:cstheme="minorHAnsi"/>
          <w:sz w:val="22"/>
          <w:szCs w:val="20"/>
        </w:rPr>
        <w:t>The symptoms above are not caused only by organisms in drinking water. If you experience any of these symptoms and they persist, you may want to seek medical advice. People at increased risk should seek advice from their health care providers</w:t>
      </w:r>
      <w:r w:rsidRPr="004467B6">
        <w:rPr>
          <w:rFonts w:asciiTheme="minorHAnsi" w:hAnsiTheme="minorHAnsi" w:cstheme="minorHAnsi"/>
          <w:sz w:val="22"/>
          <w:szCs w:val="22"/>
        </w:rPr>
        <w:t xml:space="preserve"> about drinking this water. </w:t>
      </w:r>
    </w:p>
    <w:p w14:paraId="092873C1"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p>
    <w:p w14:paraId="6FED7AD1"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b/>
          <w:szCs w:val="20"/>
        </w:rPr>
      </w:pPr>
      <w:r w:rsidRPr="004467B6">
        <w:rPr>
          <w:rFonts w:asciiTheme="minorHAnsi" w:hAnsiTheme="minorHAnsi" w:cstheme="minorHAnsi"/>
          <w:b/>
          <w:szCs w:val="20"/>
        </w:rPr>
        <w:t>What is being done?</w:t>
      </w:r>
    </w:p>
    <w:p w14:paraId="048D9D9D"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r>
        <w:rPr>
          <w:rFonts w:asciiTheme="minorHAnsi" w:hAnsiTheme="minorHAnsi" w:cstheme="minorHAnsi"/>
          <w:sz w:val="22"/>
          <w:szCs w:val="20"/>
        </w:rPr>
        <w:t xml:space="preserve">We are and will flush the water lines and search for the source of the bacteria. </w:t>
      </w:r>
      <w:r w:rsidRPr="004467B6">
        <w:rPr>
          <w:rFonts w:asciiTheme="minorHAnsi" w:hAnsiTheme="minorHAnsi" w:cstheme="minorHAnsi"/>
          <w:sz w:val="22"/>
          <w:szCs w:val="20"/>
        </w:rPr>
        <w:t xml:space="preserve">We will inform you when tests show no bacteria, and you no longer need to boil your water. We anticipate resolving the problem within </w:t>
      </w:r>
      <w:r>
        <w:rPr>
          <w:rFonts w:asciiTheme="minorHAnsi" w:hAnsiTheme="minorHAnsi" w:cstheme="minorHAnsi"/>
          <w:sz w:val="22"/>
          <w:szCs w:val="20"/>
        </w:rPr>
        <w:t>one week.</w:t>
      </w:r>
    </w:p>
    <w:p w14:paraId="47E442E9"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2"/>
        </w:rPr>
      </w:pPr>
    </w:p>
    <w:p w14:paraId="1AE7CB4D"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0"/>
        </w:rPr>
      </w:pPr>
      <w:r w:rsidRPr="004467B6">
        <w:rPr>
          <w:rFonts w:asciiTheme="minorHAnsi" w:hAnsiTheme="minorHAnsi" w:cstheme="minorHAnsi"/>
          <w:sz w:val="22"/>
          <w:szCs w:val="20"/>
        </w:rPr>
        <w:t xml:space="preserve">For more information, please contact </w:t>
      </w:r>
      <w:r w:rsidRPr="00A52521">
        <w:rPr>
          <w:rFonts w:asciiTheme="minorHAnsi" w:hAnsiTheme="minorHAnsi" w:cstheme="minorHAnsi"/>
          <w:bCs/>
          <w:noProof/>
          <w:sz w:val="22"/>
          <w:szCs w:val="20"/>
        </w:rPr>
        <w:t>Ed Koch</w:t>
      </w:r>
      <w:r w:rsidRPr="004467B6">
        <w:rPr>
          <w:rFonts w:asciiTheme="minorHAnsi" w:hAnsiTheme="minorHAnsi" w:cstheme="minorHAnsi"/>
          <w:sz w:val="22"/>
          <w:szCs w:val="20"/>
        </w:rPr>
        <w:t xml:space="preserve"> at </w:t>
      </w:r>
      <w:r>
        <w:rPr>
          <w:rFonts w:asciiTheme="minorHAnsi" w:hAnsiTheme="minorHAnsi" w:cstheme="minorHAnsi"/>
          <w:bCs/>
          <w:sz w:val="22"/>
          <w:szCs w:val="20"/>
        </w:rPr>
        <w:t>602-510-8582</w:t>
      </w:r>
      <w:r w:rsidRPr="004467B6">
        <w:rPr>
          <w:rFonts w:asciiTheme="minorHAnsi" w:hAnsiTheme="minorHAnsi" w:cstheme="minorHAnsi"/>
          <w:sz w:val="22"/>
          <w:szCs w:val="20"/>
        </w:rPr>
        <w:t xml:space="preserve">or </w:t>
      </w:r>
      <w:r w:rsidRPr="00A52521">
        <w:rPr>
          <w:rFonts w:asciiTheme="minorHAnsi" w:hAnsiTheme="minorHAnsi" w:cstheme="minorHAnsi"/>
          <w:bCs/>
          <w:noProof/>
          <w:sz w:val="22"/>
          <w:szCs w:val="20"/>
        </w:rPr>
        <w:t>63 Clear Sky Road</w:t>
      </w:r>
      <w:r w:rsidRPr="00A52521">
        <w:rPr>
          <w:rFonts w:asciiTheme="minorHAnsi" w:hAnsiTheme="minorHAnsi" w:cstheme="minorHAnsi"/>
          <w:bCs/>
          <w:sz w:val="22"/>
          <w:szCs w:val="20"/>
        </w:rPr>
        <w:t xml:space="preserve">, </w:t>
      </w:r>
      <w:r w:rsidRPr="00A52521">
        <w:rPr>
          <w:rFonts w:asciiTheme="minorHAnsi" w:hAnsiTheme="minorHAnsi" w:cstheme="minorHAnsi"/>
          <w:bCs/>
          <w:noProof/>
          <w:sz w:val="22"/>
          <w:szCs w:val="20"/>
        </w:rPr>
        <w:t>Cloudcroft</w:t>
      </w:r>
      <w:r w:rsidRPr="00A52521">
        <w:rPr>
          <w:rFonts w:asciiTheme="minorHAnsi" w:hAnsiTheme="minorHAnsi" w:cstheme="minorHAnsi"/>
          <w:bCs/>
          <w:sz w:val="22"/>
          <w:szCs w:val="20"/>
        </w:rPr>
        <w:t xml:space="preserve">, </w:t>
      </w:r>
      <w:r w:rsidRPr="00A52521">
        <w:rPr>
          <w:rFonts w:asciiTheme="minorHAnsi" w:hAnsiTheme="minorHAnsi" w:cstheme="minorHAnsi"/>
          <w:bCs/>
          <w:noProof/>
          <w:sz w:val="22"/>
          <w:szCs w:val="20"/>
        </w:rPr>
        <w:t>NM</w:t>
      </w:r>
      <w:r w:rsidRPr="00A52521">
        <w:rPr>
          <w:rFonts w:asciiTheme="minorHAnsi" w:hAnsiTheme="minorHAnsi" w:cstheme="minorHAnsi"/>
          <w:bCs/>
          <w:sz w:val="22"/>
          <w:szCs w:val="20"/>
        </w:rPr>
        <w:t xml:space="preserve"> </w:t>
      </w:r>
      <w:r w:rsidRPr="00A52521">
        <w:rPr>
          <w:rFonts w:asciiTheme="minorHAnsi" w:hAnsiTheme="minorHAnsi" w:cstheme="minorHAnsi"/>
          <w:bCs/>
          <w:noProof/>
          <w:sz w:val="22"/>
          <w:szCs w:val="20"/>
        </w:rPr>
        <w:t>88317</w:t>
      </w:r>
      <w:r w:rsidRPr="004467B6">
        <w:rPr>
          <w:rFonts w:asciiTheme="minorHAnsi" w:hAnsiTheme="minorHAnsi" w:cstheme="minorHAnsi"/>
          <w:sz w:val="22"/>
          <w:szCs w:val="20"/>
        </w:rPr>
        <w:t>. General guidelines on ways to lessen the risk of infection by microbes are available from the EPA Safe Drinking Water Hotline at 1-800-426-4791.</w:t>
      </w:r>
    </w:p>
    <w:p w14:paraId="496EF69B"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i/>
          <w:sz w:val="22"/>
          <w:szCs w:val="20"/>
        </w:rPr>
      </w:pPr>
    </w:p>
    <w:p w14:paraId="40F76389" w14:textId="77777777" w:rsidR="00C000EC" w:rsidRPr="004467B6" w:rsidRDefault="00C000EC" w:rsidP="00C000EC">
      <w:pPr>
        <w:numPr>
          <w:ilvl w:val="12"/>
          <w:numId w:val="0"/>
        </w:numPr>
        <w:autoSpaceDE w:val="0"/>
        <w:autoSpaceDN w:val="0"/>
        <w:adjustRightInd w:val="0"/>
        <w:ind w:left="-90" w:right="-180"/>
        <w:jc w:val="both"/>
        <w:rPr>
          <w:rFonts w:asciiTheme="minorHAnsi" w:hAnsiTheme="minorHAnsi" w:cstheme="minorHAnsi"/>
          <w:sz w:val="22"/>
          <w:szCs w:val="22"/>
        </w:rPr>
      </w:pPr>
      <w:r w:rsidRPr="004467B6">
        <w:rPr>
          <w:rFonts w:asciiTheme="minorHAnsi" w:hAnsiTheme="minorHAnsi" w:cstheme="minorHAnsi"/>
          <w:i/>
          <w:iCs/>
          <w:sz w:val="22"/>
          <w:szCs w:val="22"/>
        </w:rPr>
        <w:t>*</w:t>
      </w:r>
      <w:r w:rsidRPr="004467B6">
        <w:rPr>
          <w:rFonts w:asciiTheme="minorHAnsi" w:hAnsiTheme="minorHAnsi" w:cstheme="minorHAnsi"/>
          <w:i/>
          <w:sz w:val="22"/>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4467B6">
        <w:rPr>
          <w:rFonts w:asciiTheme="minorHAnsi" w:hAnsiTheme="minorHAnsi" w:cstheme="minorHAnsi"/>
          <w:i/>
          <w:sz w:val="22"/>
          <w:szCs w:val="20"/>
        </w:rPr>
        <w:t>mail.</w:t>
      </w:r>
      <w:r w:rsidRPr="004467B6">
        <w:rPr>
          <w:rFonts w:asciiTheme="minorHAnsi" w:hAnsiTheme="minorHAnsi" w:cstheme="minorHAnsi"/>
          <w:i/>
          <w:iCs/>
          <w:sz w:val="22"/>
          <w:szCs w:val="22"/>
        </w:rPr>
        <w:t>*</w:t>
      </w:r>
      <w:proofErr w:type="gramEnd"/>
    </w:p>
    <w:p w14:paraId="6DB266B1" w14:textId="77777777" w:rsidR="00C000EC" w:rsidRPr="004467B6" w:rsidRDefault="00C000EC" w:rsidP="00C000EC">
      <w:pPr>
        <w:numPr>
          <w:ilvl w:val="12"/>
          <w:numId w:val="0"/>
        </w:numPr>
        <w:autoSpaceDE w:val="0"/>
        <w:autoSpaceDN w:val="0"/>
        <w:adjustRightInd w:val="0"/>
        <w:jc w:val="both"/>
        <w:rPr>
          <w:rFonts w:asciiTheme="minorHAnsi" w:hAnsiTheme="minorHAnsi" w:cstheme="minorHAnsi"/>
          <w:sz w:val="22"/>
          <w:szCs w:val="20"/>
        </w:rPr>
      </w:pPr>
    </w:p>
    <w:p w14:paraId="701A9207" w14:textId="77777777" w:rsidR="00C000EC" w:rsidRPr="004467B6" w:rsidRDefault="00C000EC" w:rsidP="00C000EC">
      <w:pPr>
        <w:autoSpaceDE w:val="0"/>
        <w:autoSpaceDN w:val="0"/>
        <w:adjustRightInd w:val="0"/>
        <w:jc w:val="both"/>
        <w:rPr>
          <w:rFonts w:asciiTheme="minorHAnsi" w:hAnsiTheme="minorHAnsi" w:cstheme="minorHAnsi"/>
          <w:sz w:val="22"/>
          <w:szCs w:val="20"/>
        </w:rPr>
      </w:pPr>
      <w:r w:rsidRPr="004467B6">
        <w:rPr>
          <w:rFonts w:asciiTheme="minorHAnsi" w:hAnsiTheme="minorHAnsi" w:cstheme="minorHAnsi"/>
          <w:sz w:val="22"/>
          <w:szCs w:val="20"/>
        </w:rPr>
        <w:t xml:space="preserve">This notice is being sent to you by </w:t>
      </w:r>
      <w:r w:rsidRPr="003D3425">
        <w:rPr>
          <w:rFonts w:asciiTheme="minorHAnsi" w:hAnsiTheme="minorHAnsi" w:cstheme="minorHAnsi"/>
          <w:b/>
          <w:bCs/>
          <w:noProof/>
          <w:sz w:val="22"/>
          <w:szCs w:val="20"/>
        </w:rPr>
        <w:t xml:space="preserve">Sky Country Estates </w:t>
      </w:r>
      <w:r>
        <w:rPr>
          <w:rFonts w:asciiTheme="minorHAnsi" w:hAnsiTheme="minorHAnsi" w:cstheme="minorHAnsi"/>
          <w:b/>
          <w:bCs/>
          <w:noProof/>
          <w:sz w:val="22"/>
          <w:szCs w:val="20"/>
        </w:rPr>
        <w:t>MDWCA</w:t>
      </w:r>
      <w:r w:rsidRPr="004467B6">
        <w:rPr>
          <w:rFonts w:asciiTheme="minorHAnsi" w:hAnsiTheme="minorHAnsi" w:cstheme="minorHAnsi"/>
          <w:sz w:val="22"/>
          <w:szCs w:val="20"/>
        </w:rPr>
        <w:t xml:space="preserve">. State Water System ID#: </w:t>
      </w:r>
      <w:r w:rsidRPr="003D3425">
        <w:rPr>
          <w:rFonts w:asciiTheme="minorHAnsi" w:hAnsiTheme="minorHAnsi" w:cstheme="minorHAnsi"/>
          <w:noProof/>
          <w:sz w:val="22"/>
          <w:szCs w:val="20"/>
          <w:u w:val="single"/>
        </w:rPr>
        <w:t xml:space="preserve">NM3502519 </w:t>
      </w:r>
      <w:proofErr w:type="gramStart"/>
      <w:r w:rsidRPr="003D3425">
        <w:rPr>
          <w:rFonts w:asciiTheme="minorHAnsi" w:hAnsiTheme="minorHAnsi" w:cstheme="minorHAnsi"/>
          <w:noProof/>
          <w:sz w:val="22"/>
          <w:szCs w:val="20"/>
          <w:u w:val="single"/>
        </w:rPr>
        <w:t xml:space="preserve">  </w:t>
      </w:r>
      <w:r w:rsidRPr="004467B6">
        <w:rPr>
          <w:rFonts w:asciiTheme="minorHAnsi" w:hAnsiTheme="minorHAnsi" w:cstheme="minorHAnsi"/>
          <w:sz w:val="22"/>
          <w:szCs w:val="20"/>
        </w:rPr>
        <w:t>.</w:t>
      </w:r>
      <w:proofErr w:type="gramEnd"/>
      <w:r w:rsidRPr="004467B6">
        <w:rPr>
          <w:rFonts w:asciiTheme="minorHAnsi" w:hAnsiTheme="minorHAnsi" w:cstheme="minorHAnsi"/>
          <w:sz w:val="22"/>
          <w:szCs w:val="20"/>
        </w:rPr>
        <w:t xml:space="preserve"> </w:t>
      </w:r>
    </w:p>
    <w:p w14:paraId="6AF4F269" w14:textId="64A6D4EC" w:rsidR="0093612D" w:rsidRDefault="00C000EC" w:rsidP="00C000EC">
      <w:r w:rsidRPr="004467B6">
        <w:rPr>
          <w:rFonts w:asciiTheme="minorHAnsi" w:hAnsiTheme="minorHAnsi" w:cstheme="minorHAnsi"/>
          <w:sz w:val="22"/>
          <w:szCs w:val="20"/>
        </w:rPr>
        <w:t>Date distributed:</w:t>
      </w:r>
      <w:r>
        <w:rPr>
          <w:rFonts w:asciiTheme="minorHAnsi" w:hAnsiTheme="minorHAnsi" w:cstheme="minorHAnsi"/>
          <w:sz w:val="22"/>
          <w:szCs w:val="20"/>
        </w:rPr>
        <w:t xml:space="preserve"> 09-08-2023.</w:t>
      </w:r>
    </w:p>
    <w:sectPr w:rsidR="0093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CAD35E6"/>
    <w:multiLevelType w:val="hybridMultilevel"/>
    <w:tmpl w:val="E5C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40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EC"/>
    <w:rsid w:val="0093612D"/>
    <w:rsid w:val="00C000EC"/>
    <w:rsid w:val="00C6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FE8"/>
  <w15:chartTrackingRefBased/>
  <w15:docId w15:val="{3CB2ABA0-78F6-492F-B811-9F36B7F2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E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Koch</dc:creator>
  <cp:keywords/>
  <dc:description/>
  <cp:lastModifiedBy>Ed Koch</cp:lastModifiedBy>
  <cp:revision>1</cp:revision>
  <cp:lastPrinted>2023-09-08T21:21:00Z</cp:lastPrinted>
  <dcterms:created xsi:type="dcterms:W3CDTF">2023-09-08T21:12:00Z</dcterms:created>
  <dcterms:modified xsi:type="dcterms:W3CDTF">2023-09-08T21:21:00Z</dcterms:modified>
</cp:coreProperties>
</file>