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6BC1A"/>
    <w:p w14:paraId="0EAFE659">
      <w:pPr>
        <w:pStyle w:val="30"/>
        <w:numPr>
          <w:ilvl w:val="0"/>
          <w:numId w:val="1"/>
        </w:numPr>
        <w:shd w:val="clear" w:color="auto" w:fill="FCFCFC"/>
        <w:spacing w:after="225" w:line="510" w:lineRule="atLeast"/>
        <w:textAlignment w:val="baseline"/>
        <w:outlineLvl w:val="1"/>
        <w:rPr>
          <w:rFonts w:ascii="Oswald" w:hAnsi="Oswald" w:eastAsia="Times New Roman" w:cs="Times New Roman"/>
          <w:color w:val="161922"/>
          <w:kern w:val="0"/>
          <w:sz w:val="45"/>
          <w:szCs w:val="45"/>
          <w14:ligatures w14:val="none"/>
        </w:rPr>
      </w:pPr>
      <w:r>
        <w:rPr>
          <w:rFonts w:ascii="Oswald" w:hAnsi="Oswald" w:eastAsia="Times New Roman" w:cs="Times New Roman"/>
          <w:color w:val="161922"/>
          <w:kern w:val="0"/>
          <w:sz w:val="45"/>
          <w:szCs w:val="45"/>
          <w14:ligatures w14:val="none"/>
        </w:rPr>
        <w:t>Terms and Conditions</w:t>
      </w:r>
    </w:p>
    <w:p w14:paraId="0D249C88">
      <w:pPr>
        <w:pStyle w:val="30"/>
        <w:numPr>
          <w:ilvl w:val="0"/>
          <w:numId w:val="1"/>
        </w:numPr>
        <w:shd w:val="clear" w:color="auto" w:fill="FCFCFC"/>
        <w:spacing w:after="225" w:line="435" w:lineRule="atLeast"/>
        <w:textAlignment w:val="baseline"/>
        <w:outlineLvl w:val="2"/>
        <w:rPr>
          <w:rFonts w:ascii="Oswald" w:hAnsi="Oswald" w:eastAsia="Times New Roman" w:cs="Times New Roman"/>
          <w:color w:val="161922"/>
          <w:kern w:val="0"/>
          <w:sz w:val="38"/>
          <w:szCs w:val="38"/>
          <w14:ligatures w14:val="none"/>
        </w:rPr>
      </w:pPr>
      <w:r>
        <w:rPr>
          <w:rFonts w:ascii="Oswald" w:hAnsi="Oswald" w:eastAsia="Times New Roman" w:cs="Times New Roman"/>
          <w:color w:val="161922"/>
          <w:kern w:val="0"/>
          <w:sz w:val="38"/>
          <w:szCs w:val="38"/>
          <w14:ligatures w14:val="none"/>
        </w:rPr>
        <w:t>Terms of Service</w:t>
      </w:r>
    </w:p>
    <w:p w14:paraId="5095C9B9">
      <w:pPr>
        <w:pStyle w:val="30"/>
        <w:numPr>
          <w:ilvl w:val="0"/>
          <w:numId w:val="1"/>
        </w:num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This site (Medicacure Biotech) (altogether alluded to as the “Site” in these Terms of Service)</w:t>
      </w:r>
      <w:r>
        <w:rPr>
          <w:rFonts w:ascii="Roboto" w:hAnsi="Roboto" w:eastAsia="Times New Roman" w:cs="Times New Roman"/>
          <w:color w:val="626262"/>
          <w:kern w:val="0"/>
          <w:sz w:val="23"/>
          <w:szCs w:val="23"/>
          <w14:ligatures w14:val="none"/>
        </w:rPr>
        <w:br w:type="textWrapping"/>
      </w:r>
      <w:r>
        <w:rPr>
          <w:rFonts w:ascii="Roboto" w:hAnsi="Roboto" w:eastAsia="Times New Roman" w:cs="Times New Roman"/>
          <w:color w:val="626262"/>
          <w:kern w:val="0"/>
          <w:sz w:val="23"/>
          <w:szCs w:val="23"/>
          <w14:ligatures w14:val="none"/>
        </w:rPr>
        <w:t>By utilizing and getting to our Site, you (“you”, “client” or, “end client”) consent to these Terms of Service (altogether, the “Terms of Service” or “Arrangement”).</w:t>
      </w:r>
    </w:p>
    <w:p w14:paraId="1D68A084">
      <w:pPr>
        <w:pStyle w:val="30"/>
        <w:numPr>
          <w:ilvl w:val="0"/>
          <w:numId w:val="1"/>
        </w:numPr>
        <w:shd w:val="clear" w:color="auto" w:fill="FCFCFC"/>
        <w:spacing w:after="225" w:line="435" w:lineRule="atLeast"/>
        <w:textAlignment w:val="baseline"/>
        <w:outlineLvl w:val="2"/>
        <w:rPr>
          <w:rFonts w:ascii="Oswald" w:hAnsi="Oswald" w:eastAsia="Times New Roman" w:cs="Times New Roman"/>
          <w:color w:val="161922"/>
          <w:kern w:val="0"/>
          <w:sz w:val="38"/>
          <w:szCs w:val="38"/>
          <w14:ligatures w14:val="none"/>
        </w:rPr>
      </w:pPr>
      <w:r>
        <w:rPr>
          <w:rFonts w:ascii="Oswald" w:hAnsi="Oswald" w:eastAsia="Times New Roman" w:cs="Times New Roman"/>
          <w:color w:val="161922"/>
          <w:kern w:val="0"/>
          <w:sz w:val="38"/>
          <w:szCs w:val="38"/>
          <w14:ligatures w14:val="none"/>
        </w:rPr>
        <w:t>Protected innovation</w:t>
      </w:r>
    </w:p>
    <w:p w14:paraId="51E2A76B">
      <w:pPr>
        <w:pStyle w:val="30"/>
        <w:numPr>
          <w:ilvl w:val="0"/>
          <w:numId w:val="1"/>
        </w:num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You recognize and concur that everything content and data on the Site is safeguarded by exclusive privileges and regulations. You make a deal to avoid changing, duplicate, appropriate, communicate, show, perform, recreate, distribute, permit, move, make derivate work from, sell or exchange any happy or data got from or through the Site.</w:t>
      </w:r>
    </w:p>
    <w:p w14:paraId="7F3D87F0">
      <w:pPr>
        <w:pStyle w:val="30"/>
        <w:numPr>
          <w:ilvl w:val="0"/>
          <w:numId w:val="1"/>
        </w:numPr>
        <w:shd w:val="clear" w:color="auto" w:fill="FCFCFC"/>
        <w:spacing w:after="225" w:line="375" w:lineRule="atLeast"/>
        <w:textAlignment w:val="baseline"/>
        <w:outlineLvl w:val="3"/>
        <w:rPr>
          <w:rFonts w:ascii="Oswald" w:hAnsi="Oswald" w:eastAsia="Times New Roman" w:cs="Times New Roman"/>
          <w:color w:val="161922"/>
          <w:kern w:val="0"/>
          <w:sz w:val="32"/>
          <w:szCs w:val="32"/>
          <w14:ligatures w14:val="none"/>
        </w:rPr>
      </w:pPr>
      <w:r>
        <w:rPr>
          <w:rFonts w:ascii="Oswald" w:hAnsi="Oswald" w:eastAsia="Times New Roman" w:cs="Times New Roman"/>
          <w:color w:val="161922"/>
          <w:kern w:val="0"/>
          <w:sz w:val="32"/>
          <w:szCs w:val="32"/>
          <w14:ligatures w14:val="none"/>
        </w:rPr>
        <w:t>Outsider Sites</w:t>
      </w:r>
    </w:p>
    <w:p w14:paraId="7694FABE">
      <w:pPr>
        <w:pStyle w:val="30"/>
        <w:numPr>
          <w:ilvl w:val="0"/>
          <w:numId w:val="1"/>
        </w:num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The Site might contain connections to different sites kept up with by outsiders. These connections are given exclusively as a comfort and doesn’t infer support of, or relationship with, the party by Incorporated.</w:t>
      </w:r>
    </w:p>
    <w:p w14:paraId="4C645544">
      <w:pPr>
        <w:pStyle w:val="30"/>
        <w:numPr>
          <w:ilvl w:val="0"/>
          <w:numId w:val="1"/>
        </w:numPr>
        <w:shd w:val="clear" w:color="auto" w:fill="FCFCFC"/>
        <w:spacing w:after="225" w:line="375" w:lineRule="atLeast"/>
        <w:textAlignment w:val="baseline"/>
        <w:outlineLvl w:val="4"/>
        <w:rPr>
          <w:rFonts w:ascii="Oswald" w:hAnsi="Oswald" w:eastAsia="Times New Roman" w:cs="Times New Roman"/>
          <w:b/>
          <w:bCs/>
          <w:color w:val="161922"/>
          <w:kern w:val="0"/>
          <w:sz w:val="23"/>
          <w:szCs w:val="23"/>
          <w14:ligatures w14:val="none"/>
        </w:rPr>
      </w:pPr>
      <w:r>
        <w:rPr>
          <w:rFonts w:ascii="Oswald" w:hAnsi="Oswald" w:eastAsia="Times New Roman" w:cs="Times New Roman"/>
          <w:b/>
          <w:bCs/>
          <w:color w:val="161922"/>
          <w:kern w:val="0"/>
          <w:sz w:val="23"/>
          <w:szCs w:val="23"/>
          <w14:ligatures w14:val="none"/>
        </w:rPr>
        <w:t>Changes to this Agreement</w:t>
      </w:r>
    </w:p>
    <w:p w14:paraId="4027F07D">
      <w:pPr>
        <w:pStyle w:val="30"/>
        <w:numPr>
          <w:ilvl w:val="0"/>
          <w:numId w:val="1"/>
        </w:num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Medicacure Biotech, maintains all authority to change or adjust any of the agreements contained in this Agreement whenever.</w:t>
      </w:r>
      <w:r>
        <w:rPr>
          <w:rFonts w:ascii="Roboto" w:hAnsi="Roboto" w:eastAsia="Times New Roman" w:cs="Times New Roman"/>
          <w:color w:val="626262"/>
          <w:kern w:val="0"/>
          <w:sz w:val="23"/>
          <w:szCs w:val="23"/>
          <w14:ligatures w14:val="none"/>
        </w:rPr>
        <w:br w:type="textWrapping"/>
      </w:r>
      <w:r>
        <w:rPr>
          <w:rFonts w:ascii="Roboto" w:hAnsi="Roboto" w:eastAsia="Times New Roman" w:cs="Times New Roman"/>
          <w:color w:val="626262"/>
          <w:kern w:val="0"/>
          <w:sz w:val="23"/>
          <w:szCs w:val="23"/>
          <w14:ligatures w14:val="none"/>
        </w:rPr>
        <w:t>You recognize and concur that it is your obligation to survey the Site and these Terms of Service now and again.</w:t>
      </w:r>
      <w:r>
        <w:rPr>
          <w:rFonts w:ascii="Roboto" w:hAnsi="Roboto" w:eastAsia="Times New Roman" w:cs="Times New Roman"/>
          <w:color w:val="626262"/>
          <w:kern w:val="0"/>
          <w:sz w:val="23"/>
          <w:szCs w:val="23"/>
          <w14:ligatures w14:val="none"/>
        </w:rPr>
        <w:br w:type="textWrapping"/>
      </w:r>
      <w:r>
        <w:rPr>
          <w:rFonts w:ascii="Roboto" w:hAnsi="Roboto" w:eastAsia="Times New Roman" w:cs="Times New Roman"/>
          <w:color w:val="626262"/>
          <w:kern w:val="0"/>
          <w:sz w:val="23"/>
          <w:szCs w:val="23"/>
          <w14:ligatures w14:val="none"/>
        </w:rPr>
        <w:t>Your proceeded with utilization of the Site after such changes to this Agreement will comprise affirmation of the adjusted Terms of Service and consent to stand and be limited by the altered Terms of Service.</w:t>
      </w:r>
    </w:p>
    <w:p w14:paraId="5741BCA2">
      <w:pPr>
        <w:pStyle w:val="30"/>
        <w:numPr>
          <w:ilvl w:val="0"/>
          <w:numId w:val="1"/>
        </w:numPr>
        <w:shd w:val="clear" w:color="auto" w:fill="FCFCFC"/>
        <w:spacing w:after="225" w:line="375" w:lineRule="atLeast"/>
        <w:textAlignment w:val="baseline"/>
        <w:outlineLvl w:val="4"/>
        <w:rPr>
          <w:rFonts w:ascii="Oswald" w:hAnsi="Oswald" w:eastAsia="Times New Roman" w:cs="Times New Roman"/>
          <w:b/>
          <w:bCs/>
          <w:color w:val="161922"/>
          <w:kern w:val="0"/>
          <w:sz w:val="23"/>
          <w:szCs w:val="23"/>
          <w14:ligatures w14:val="none"/>
        </w:rPr>
      </w:pPr>
      <w:r>
        <w:rPr>
          <w:rFonts w:ascii="Oswald" w:hAnsi="Oswald" w:eastAsia="Times New Roman" w:cs="Times New Roman"/>
          <w:b/>
          <w:bCs/>
          <w:color w:val="161922"/>
          <w:kern w:val="0"/>
          <w:sz w:val="23"/>
          <w:szCs w:val="23"/>
          <w14:ligatures w14:val="none"/>
        </w:rPr>
        <w:t>End of Use</w:t>
      </w:r>
    </w:p>
    <w:p w14:paraId="0FEE68CC">
      <w:pPr>
        <w:pStyle w:val="30"/>
        <w:numPr>
          <w:ilvl w:val="0"/>
          <w:numId w:val="1"/>
        </w:num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Medicacure Biotech will reserve the privilege to quickly end or suspend, in its caution, your admittance to all or part of the Site regardless of notice under any condition.</w:t>
      </w:r>
    </w:p>
    <w:p w14:paraId="48371AB3">
      <w:pPr>
        <w:pStyle w:val="30"/>
        <w:numPr>
          <w:ilvl w:val="0"/>
          <w:numId w:val="1"/>
        </w:numPr>
        <w:shd w:val="clear" w:color="auto" w:fill="FCFCFC"/>
        <w:spacing w:after="225" w:line="375" w:lineRule="atLeast"/>
        <w:textAlignment w:val="baseline"/>
        <w:outlineLvl w:val="4"/>
        <w:rPr>
          <w:rFonts w:ascii="Oswald" w:hAnsi="Oswald" w:eastAsia="Times New Roman" w:cs="Times New Roman"/>
          <w:b/>
          <w:bCs/>
          <w:color w:val="161922"/>
          <w:kern w:val="0"/>
          <w:sz w:val="23"/>
          <w:szCs w:val="23"/>
          <w14:ligatures w14:val="none"/>
        </w:rPr>
      </w:pPr>
      <w:r>
        <w:rPr>
          <w:rFonts w:ascii="Oswald" w:hAnsi="Oswald" w:eastAsia="Times New Roman" w:cs="Times New Roman"/>
          <w:b/>
          <w:bCs/>
          <w:color w:val="161922"/>
          <w:kern w:val="0"/>
          <w:sz w:val="23"/>
          <w:szCs w:val="23"/>
          <w14:ligatures w14:val="none"/>
        </w:rPr>
        <w:t>Disclaimer</w:t>
      </w:r>
    </w:p>
    <w:p w14:paraId="05080E89">
      <w:pPr>
        <w:pStyle w:val="30"/>
        <w:numPr>
          <w:ilvl w:val="0"/>
          <w:numId w:val="1"/>
        </w:num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You explicitly concur that utilization of the Site is at your only gamble and caution.</w:t>
      </w:r>
      <w:r>
        <w:rPr>
          <w:rFonts w:ascii="Roboto" w:hAnsi="Roboto" w:eastAsia="Times New Roman" w:cs="Times New Roman"/>
          <w:color w:val="626262"/>
          <w:kern w:val="0"/>
          <w:sz w:val="23"/>
          <w:szCs w:val="23"/>
          <w14:ligatures w14:val="none"/>
        </w:rPr>
        <w:br w:type="textWrapping"/>
      </w:r>
      <w:r>
        <w:rPr>
          <w:rFonts w:ascii="Roboto" w:hAnsi="Roboto" w:eastAsia="Times New Roman" w:cs="Times New Roman"/>
          <w:color w:val="626262"/>
          <w:kern w:val="0"/>
          <w:sz w:val="23"/>
          <w:szCs w:val="23"/>
          <w14:ligatures w14:val="none"/>
        </w:rPr>
        <w:t>The Site and all happy and other data contained on the Site is given on an “With no guarantees” and “AS AVAILABLE” premise without guarantee of any sort, whether express or suggested. Medicacure Biotech makes no guarantee that (I) the Site and content or data will be continuous, ideal, secure or blunder free, (II) the outcomes that might be gotten from utilization of this Site will be successful, exact or dependable.</w:t>
      </w:r>
      <w:r>
        <w:rPr>
          <w:rFonts w:ascii="Roboto" w:hAnsi="Roboto" w:eastAsia="Times New Roman" w:cs="Times New Roman"/>
          <w:color w:val="626262"/>
          <w:kern w:val="0"/>
          <w:sz w:val="23"/>
          <w:szCs w:val="23"/>
          <w14:ligatures w14:val="none"/>
        </w:rPr>
        <w:br w:type="textWrapping"/>
      </w:r>
      <w:r>
        <w:rPr>
          <w:rFonts w:ascii="Roboto" w:hAnsi="Roboto" w:eastAsia="Times New Roman" w:cs="Times New Roman"/>
          <w:color w:val="626262"/>
          <w:kern w:val="0"/>
          <w:sz w:val="23"/>
          <w:szCs w:val="23"/>
          <w14:ligatures w14:val="none"/>
        </w:rPr>
        <w:t>The Site might incorporate specialized mix-ups, mistakes or typographical blunders. Medicacure Biotech maintains whatever authority is needed to change the Site content and data whenever without notice.</w:t>
      </w:r>
    </w:p>
    <w:p w14:paraId="21225884">
      <w:pPr>
        <w:pStyle w:val="30"/>
        <w:numPr>
          <w:ilvl w:val="0"/>
          <w:numId w:val="1"/>
        </w:numPr>
        <w:shd w:val="clear" w:color="auto" w:fill="FCFCFC"/>
        <w:spacing w:after="225" w:line="375" w:lineRule="atLeast"/>
        <w:textAlignment w:val="baseline"/>
        <w:outlineLvl w:val="3"/>
        <w:rPr>
          <w:rFonts w:ascii="Oswald" w:hAnsi="Oswald" w:eastAsia="Times New Roman" w:cs="Times New Roman"/>
          <w:color w:val="161922"/>
          <w:kern w:val="0"/>
          <w:sz w:val="32"/>
          <w:szCs w:val="32"/>
          <w14:ligatures w14:val="none"/>
        </w:rPr>
      </w:pPr>
      <w:r>
        <w:rPr>
          <w:rFonts w:ascii="Oswald" w:hAnsi="Oswald" w:eastAsia="Times New Roman" w:cs="Times New Roman"/>
          <w:color w:val="161922"/>
          <w:kern w:val="0"/>
          <w:sz w:val="32"/>
          <w:szCs w:val="32"/>
          <w14:ligatures w14:val="none"/>
        </w:rPr>
        <w:t>Administering Law</w:t>
      </w:r>
    </w:p>
    <w:p w14:paraId="5351CF32">
      <w:pPr>
        <w:pStyle w:val="30"/>
        <w:numPr>
          <w:ilvl w:val="0"/>
          <w:numId w:val="1"/>
        </w:numPr>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r>
        <w:rPr>
          <w:rFonts w:ascii="Roboto" w:hAnsi="Roboto" w:eastAsia="Times New Roman" w:cs="Times New Roman"/>
          <w:color w:val="626262"/>
          <w:kern w:val="0"/>
          <w:sz w:val="23"/>
          <w:szCs w:val="23"/>
          <w14:ligatures w14:val="none"/>
        </w:rPr>
        <w:t>Any debates emerging out of or connected with these Terms of Service and additionally any utilization by you of the Site will be represented by the regulations regardless of the contentions of regulations arrangements in that.</w:t>
      </w:r>
    </w:p>
    <w:p w14:paraId="744834B5">
      <w:pPr>
        <w:pStyle w:val="30"/>
        <w:shd w:val="clear" w:color="auto" w:fill="FCFCFC"/>
        <w:spacing w:after="225" w:line="240" w:lineRule="auto"/>
        <w:textAlignment w:val="baseline"/>
        <w:rPr>
          <w:rFonts w:ascii="Roboto" w:hAnsi="Roboto" w:eastAsia="Times New Roman" w:cs="Times New Roman"/>
          <w:color w:val="626262"/>
          <w:kern w:val="0"/>
          <w:sz w:val="23"/>
          <w:szCs w:val="23"/>
          <w14:ligatures w14:val="none"/>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Oswald">
    <w:altName w:val="Segoe Print"/>
    <w:panose1 w:val="00000000000000000000"/>
    <w:charset w:val="00"/>
    <w:family w:val="auto"/>
    <w:pitch w:val="default"/>
    <w:sig w:usb0="00000000" w:usb1="00000000" w:usb2="00000000" w:usb3="00000000" w:csb0="00000197"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6394E"/>
    <w:multiLevelType w:val="multilevel"/>
    <w:tmpl w:val="625639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12"/>
    <w:rsid w:val="000B718A"/>
    <w:rsid w:val="000C0DE8"/>
    <w:rsid w:val="002074C2"/>
    <w:rsid w:val="00272F74"/>
    <w:rsid w:val="005B7208"/>
    <w:rsid w:val="006F5933"/>
    <w:rsid w:val="0091008B"/>
    <w:rsid w:val="00915812"/>
    <w:rsid w:val="00CD3A8A"/>
    <w:rsid w:val="00D870CA"/>
    <w:rsid w:val="00D928DF"/>
    <w:rsid w:val="00E11938"/>
    <w:rsid w:val="00E5270C"/>
    <w:rsid w:val="00EB329B"/>
    <w:rsid w:val="00FB1889"/>
    <w:rsid w:val="00FF783F"/>
    <w:rsid w:val="0B37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uiPriority w:val="99"/>
    <w:rPr>
      <w:color w:val="0563C1" w:themeColor="hyperlink"/>
      <w:u w:val="single"/>
      <w14:textFill>
        <w14:solidFill>
          <w14:schemeClr w14:val="hlink"/>
        </w14:solidFill>
      </w14:textFill>
    </w:rPr>
  </w:style>
  <w:style w:type="paragraph" w:styleId="1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14:ligatures w14:val="none"/>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8">
    <w:name w:val="Heading 2 Char"/>
    <w:basedOn w:val="11"/>
    <w:link w:val="3"/>
    <w:uiPriority w:val="9"/>
    <w:rPr>
      <w:rFonts w:asciiTheme="majorHAnsi" w:hAnsiTheme="majorHAnsi" w:eastAsiaTheme="majorEastAsia" w:cstheme="majorBidi"/>
      <w:color w:val="2F5597" w:themeColor="accent1" w:themeShade="BF"/>
      <w:sz w:val="32"/>
      <w:szCs w:val="32"/>
    </w:rPr>
  </w:style>
  <w:style w:type="character" w:customStyle="1" w:styleId="19">
    <w:name w:val="Heading 3 Char"/>
    <w:basedOn w:val="11"/>
    <w:link w:val="4"/>
    <w:uiPriority w:val="9"/>
    <w:rPr>
      <w:rFonts w:eastAsiaTheme="majorEastAsia" w:cstheme="majorBidi"/>
      <w:color w:val="2F5597" w:themeColor="accent1" w:themeShade="BF"/>
      <w:sz w:val="28"/>
      <w:szCs w:val="28"/>
    </w:rPr>
  </w:style>
  <w:style w:type="character" w:customStyle="1" w:styleId="20">
    <w:name w:val="Heading 4 Char"/>
    <w:basedOn w:val="11"/>
    <w:link w:val="5"/>
    <w:uiPriority w:val="9"/>
    <w:rPr>
      <w:rFonts w:eastAsiaTheme="majorEastAsia" w:cstheme="majorBidi"/>
      <w:i/>
      <w:iCs/>
      <w:color w:val="2F5597" w:themeColor="accent1" w:themeShade="BF"/>
    </w:rPr>
  </w:style>
  <w:style w:type="character" w:customStyle="1" w:styleId="21">
    <w:name w:val="Heading 5 Char"/>
    <w:basedOn w:val="11"/>
    <w:link w:val="6"/>
    <w:uiPriority w:val="9"/>
    <w:rPr>
      <w:rFonts w:eastAsiaTheme="majorEastAsia" w:cstheme="majorBidi"/>
      <w:color w:val="2F5597" w:themeColor="accent1" w:themeShade="BF"/>
    </w:rPr>
  </w:style>
  <w:style w:type="character" w:customStyle="1" w:styleId="22">
    <w:name w:val="Heading 6 Char"/>
    <w:basedOn w:val="11"/>
    <w:link w:val="7"/>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Intense Quote Char"/>
    <w:basedOn w:val="11"/>
    <w:link w:val="32"/>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 w:type="character" w:customStyle="1" w:styleId="3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1046</Words>
  <Characters>5966</Characters>
  <Lines>49</Lines>
  <Paragraphs>13</Paragraphs>
  <TotalTime>297</TotalTime>
  <ScaleCrop>false</ScaleCrop>
  <LinksUpToDate>false</LinksUpToDate>
  <CharactersWithSpaces>6999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2025-07-02T16:10:00Z</dcterms:created>
  <dc:creator>aadisinghkxps8@gmail.com</dc:creator>
  <cp:lastModifiedBy>user</cp:lastModifiedBy>
  <dcterms:modified xsi:type="dcterms:W3CDTF">2025-09-07T11:04:11Z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FCB3D366C75243E4A15DE7D1F66E03AE_13</vt:lpwstr>
  </property>
</Properties>
</file>