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1A5A" w14:textId="77777777" w:rsidR="00BB759B" w:rsidRDefault="00806B81">
      <w:pPr>
        <w:jc w:val="center"/>
      </w:pPr>
      <w:r>
        <w:rPr>
          <w:noProof/>
        </w:rPr>
        <w:drawing>
          <wp:inline distT="0" distB="0" distL="0" distR="0" wp14:anchorId="09CA1850" wp14:editId="291358F4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88a829-df5c-4ded-b6b9-f15a4a9b593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A9C07" w14:textId="77777777" w:rsidR="00BB759B" w:rsidRDefault="00806B81">
      <w:pPr>
        <w:pStyle w:val="Title"/>
        <w:jc w:val="center"/>
      </w:pPr>
      <w:r>
        <w:rPr>
          <w:color w:val="004578"/>
          <w:sz w:val="48"/>
        </w:rPr>
        <w:t>MKQ LLC — Core Capability Statement</w:t>
      </w:r>
    </w:p>
    <w:p w14:paraId="45008E43" w14:textId="6B18EB70" w:rsidR="00BB759B" w:rsidRDefault="00806B81">
      <w:pPr>
        <w:pStyle w:val="Subtitle"/>
        <w:jc w:val="center"/>
      </w:pPr>
      <w:r>
        <w:rPr>
          <w:color w:val="555555"/>
        </w:rPr>
        <w:t>Engineering •</w:t>
      </w:r>
      <w:r w:rsidR="00A67B18">
        <w:rPr>
          <w:color w:val="555555"/>
        </w:rPr>
        <w:t xml:space="preserve"> Program Management </w:t>
      </w:r>
      <w:r w:rsidR="00A67B18">
        <w:rPr>
          <w:color w:val="555555"/>
        </w:rPr>
        <w:t>•</w:t>
      </w:r>
      <w:r>
        <w:rPr>
          <w:color w:val="555555"/>
        </w:rPr>
        <w:t xml:space="preserve"> </w:t>
      </w:r>
      <w:r w:rsidR="00A67B18">
        <w:rPr>
          <w:color w:val="555555"/>
        </w:rPr>
        <w:t xml:space="preserve">Project Controls </w:t>
      </w:r>
      <w:r>
        <w:rPr>
          <w:color w:val="555555"/>
        </w:rPr>
        <w:t>• Technical Oversight</w:t>
      </w:r>
    </w:p>
    <w:p w14:paraId="415E7263" w14:textId="77777777" w:rsidR="00BB759B" w:rsidRDefault="00806B81">
      <w:pPr>
        <w:pStyle w:val="Heading1"/>
      </w:pPr>
      <w:r>
        <w:rPr>
          <w:color w:val="004578"/>
        </w:rPr>
        <w:t>Company Overview</w:t>
      </w:r>
    </w:p>
    <w:p w14:paraId="5F5715D5" w14:textId="74B9803E" w:rsidR="00BB759B" w:rsidRDefault="00806B81">
      <w:r>
        <w:t xml:space="preserve">MKQ LLC provides senior engineering leadership, </w:t>
      </w:r>
      <w:r w:rsidR="00A67B18">
        <w:t>program management, project controls</w:t>
      </w:r>
      <w:r>
        <w:t>, and government/contractor oversight tailored to the DOE/NNSA nuclear weapons enterprise and secure manufacturing environments. Our team combines decades of federal site management, program engineering, and factory operations to assure compliant, producible designs and mission-ready deliverables.</w:t>
      </w:r>
    </w:p>
    <w:p w14:paraId="2AED6C5D" w14:textId="77777777" w:rsidR="00BB759B" w:rsidRDefault="00806B81">
      <w:pPr>
        <w:pStyle w:val="Heading1"/>
      </w:pPr>
      <w:r>
        <w:rPr>
          <w:color w:val="004578"/>
        </w:rPr>
        <w:t>Roles &amp; Expertise</w:t>
      </w:r>
    </w:p>
    <w:p w14:paraId="7D0711E0" w14:textId="77777777" w:rsidR="00BB759B" w:rsidRDefault="00806B81">
      <w:pPr>
        <w:pStyle w:val="ListBullet"/>
      </w:pPr>
      <w:r>
        <w:t>System and component product realization</w:t>
      </w:r>
    </w:p>
    <w:p w14:paraId="1345AB66" w14:textId="77777777" w:rsidR="00BB759B" w:rsidRDefault="00806B81">
      <w:pPr>
        <w:pStyle w:val="ListBullet"/>
      </w:pPr>
      <w:r>
        <w:t>Program management</w:t>
      </w:r>
    </w:p>
    <w:p w14:paraId="72CD269E" w14:textId="77777777" w:rsidR="00BB759B" w:rsidRDefault="00806B81">
      <w:pPr>
        <w:pStyle w:val="ListBullet"/>
      </w:pPr>
      <w:r>
        <w:t>Project controls</w:t>
      </w:r>
    </w:p>
    <w:p w14:paraId="434F6EF0" w14:textId="77777777" w:rsidR="00BB759B" w:rsidRDefault="00806B81">
      <w:pPr>
        <w:pStyle w:val="ListBullet"/>
      </w:pPr>
      <w:r>
        <w:t>Program analysis</w:t>
      </w:r>
    </w:p>
    <w:p w14:paraId="595FCA9F" w14:textId="77777777" w:rsidR="00BB759B" w:rsidRDefault="00806B81">
      <w:pPr>
        <w:pStyle w:val="ListBullet"/>
      </w:pPr>
      <w:r>
        <w:t>Budget analysis</w:t>
      </w:r>
    </w:p>
    <w:p w14:paraId="4AED2302" w14:textId="77777777" w:rsidR="00BB759B" w:rsidRDefault="00806B81">
      <w:pPr>
        <w:pStyle w:val="ListBullet"/>
      </w:pPr>
      <w:r>
        <w:t>Change control</w:t>
      </w:r>
    </w:p>
    <w:p w14:paraId="0664D720" w14:textId="77777777" w:rsidR="00BB759B" w:rsidRDefault="00806B81">
      <w:pPr>
        <w:pStyle w:val="ListBullet"/>
      </w:pPr>
      <w:r>
        <w:t>Earned value</w:t>
      </w:r>
    </w:p>
    <w:p w14:paraId="659DA078" w14:textId="77777777" w:rsidR="00BB759B" w:rsidRDefault="00806B81">
      <w:pPr>
        <w:pStyle w:val="ListBullet"/>
      </w:pPr>
      <w:r>
        <w:t>Configuration management</w:t>
      </w:r>
    </w:p>
    <w:p w14:paraId="6B21FE1F" w14:textId="77777777" w:rsidR="00BB759B" w:rsidRDefault="00806B81">
      <w:pPr>
        <w:pStyle w:val="ListBullet"/>
      </w:pPr>
      <w:r>
        <w:t>Schedule integration</w:t>
      </w:r>
    </w:p>
    <w:p w14:paraId="121EE5FF" w14:textId="77777777" w:rsidR="00BB759B" w:rsidRDefault="00806B81">
      <w:pPr>
        <w:pStyle w:val="ListBullet"/>
      </w:pPr>
      <w:r>
        <w:t>Production analysis</w:t>
      </w:r>
    </w:p>
    <w:p w14:paraId="466A2F7E" w14:textId="77777777" w:rsidR="00BB759B" w:rsidRDefault="00806B81">
      <w:pPr>
        <w:pStyle w:val="ListBullet"/>
      </w:pPr>
      <w:r>
        <w:t>Risk management</w:t>
      </w:r>
    </w:p>
    <w:p w14:paraId="72ACD607" w14:textId="77777777" w:rsidR="00BB759B" w:rsidRDefault="00806B81">
      <w:pPr>
        <w:pStyle w:val="ListBullet"/>
      </w:pPr>
      <w:r>
        <w:t>Logistics</w:t>
      </w:r>
    </w:p>
    <w:p w14:paraId="6B9BC1E7" w14:textId="77777777" w:rsidR="00BB759B" w:rsidRDefault="00806B81">
      <w:pPr>
        <w:pStyle w:val="ListBullet"/>
      </w:pPr>
      <w:r>
        <w:t>Surveillance</w:t>
      </w:r>
    </w:p>
    <w:p w14:paraId="516AA265" w14:textId="77777777" w:rsidR="00BB759B" w:rsidRDefault="00806B81">
      <w:pPr>
        <w:pStyle w:val="Heading1"/>
      </w:pPr>
      <w:r>
        <w:rPr>
          <w:color w:val="004578"/>
        </w:rPr>
        <w:t>Core Competencies</w:t>
      </w:r>
    </w:p>
    <w:p w14:paraId="02E4D0B1" w14:textId="77777777" w:rsidR="00BB759B" w:rsidRDefault="00806B81">
      <w:pPr>
        <w:pStyle w:val="ListBullet"/>
      </w:pPr>
      <w:r>
        <w:t>Systems engineering and requirements validation for weapon and high-reliability components</w:t>
      </w:r>
    </w:p>
    <w:p w14:paraId="1F26BB2B" w14:textId="0B79D0E0" w:rsidR="00BB759B" w:rsidRDefault="00806B81">
      <w:pPr>
        <w:pStyle w:val="ListBullet"/>
      </w:pPr>
      <w:r>
        <w:t xml:space="preserve">Independent Design Reviews </w:t>
      </w:r>
      <w:r>
        <w:t xml:space="preserve">and </w:t>
      </w:r>
      <w:proofErr w:type="gramStart"/>
      <w:r>
        <w:t>producibility</w:t>
      </w:r>
      <w:proofErr w:type="gramEnd"/>
      <w:r>
        <w:t xml:space="preserve"> assessments</w:t>
      </w:r>
    </w:p>
    <w:p w14:paraId="2BE72230" w14:textId="77777777" w:rsidR="00BB759B" w:rsidRDefault="00806B81">
      <w:pPr>
        <w:pStyle w:val="ListBullet"/>
      </w:pPr>
      <w:r>
        <w:lastRenderedPageBreak/>
        <w:t>Configuration management, change control, and baseline integrity (PMB/IBR)</w:t>
      </w:r>
    </w:p>
    <w:p w14:paraId="5D175371" w14:textId="77777777" w:rsidR="00BB759B" w:rsidRDefault="00806B81">
      <w:pPr>
        <w:pStyle w:val="ListBullet"/>
      </w:pPr>
      <w:r>
        <w:t>Manufacturing readiness assessments (MRL), process capability and yield improvement</w:t>
      </w:r>
    </w:p>
    <w:p w14:paraId="62E9053E" w14:textId="77777777" w:rsidR="00BB759B" w:rsidRDefault="00806B81">
      <w:pPr>
        <w:pStyle w:val="ListBullet"/>
      </w:pPr>
      <w:r>
        <w:t>Quality engineering and AS/ISO/NNSA quality system alignment</w:t>
      </w:r>
    </w:p>
    <w:p w14:paraId="207B0AA5" w14:textId="77777777" w:rsidR="00BB759B" w:rsidRDefault="00806B81">
      <w:pPr>
        <w:pStyle w:val="ListBullet"/>
      </w:pPr>
      <w:r>
        <w:t>Risk identification, mitigation planning, and decision analysis</w:t>
      </w:r>
    </w:p>
    <w:p w14:paraId="2B541DBB" w14:textId="77777777" w:rsidR="00BB759B" w:rsidRDefault="00806B81">
      <w:pPr>
        <w:pStyle w:val="ListBullet"/>
      </w:pPr>
      <w:r>
        <w:t>Technical surveillance and supplier oversight under DEAR/FAR</w:t>
      </w:r>
    </w:p>
    <w:p w14:paraId="550554D7" w14:textId="77777777" w:rsidR="00BB759B" w:rsidRDefault="00806B81">
      <w:pPr>
        <w:pStyle w:val="Heading1"/>
      </w:pPr>
      <w:r>
        <w:rPr>
          <w:color w:val="004578"/>
        </w:rPr>
        <w:t>Representative Services</w:t>
      </w:r>
    </w:p>
    <w:p w14:paraId="4894A801" w14:textId="77777777" w:rsidR="00BB759B" w:rsidRDefault="00806B81">
      <w:pPr>
        <w:pStyle w:val="ListBullet"/>
      </w:pPr>
      <w:r>
        <w:t>Design Review &amp; Assurance: Pre-PDR/CDR readiness, DfM/DfA analysis, tolerance stacks, FMEA/FTA</w:t>
      </w:r>
    </w:p>
    <w:p w14:paraId="09FDF76C" w14:textId="77777777" w:rsidR="00BB759B" w:rsidRDefault="00806B81">
      <w:pPr>
        <w:pStyle w:val="ListBullet"/>
      </w:pPr>
      <w:r>
        <w:t>Oversight &amp; Governance: Technical direction, surveillance findings, corrective action verification</w:t>
      </w:r>
    </w:p>
    <w:p w14:paraId="6F09A187" w14:textId="77777777" w:rsidR="00BB759B" w:rsidRDefault="00806B81">
      <w:pPr>
        <w:pStyle w:val="ListBullet"/>
      </w:pPr>
      <w:r>
        <w:t>Program Controls for Engineering: Integrated master schedules, EVM linkage to engineering deliverables</w:t>
      </w:r>
    </w:p>
    <w:p w14:paraId="5F86BA31" w14:textId="77777777" w:rsidR="00BB759B" w:rsidRDefault="00806B81">
      <w:pPr>
        <w:pStyle w:val="ListBullet"/>
      </w:pPr>
      <w:r>
        <w:t>Production Readiness: Pilot runs, PPAP/FAI planning, control plan creation, test method validation</w:t>
      </w:r>
    </w:p>
    <w:p w14:paraId="4EA1D745" w14:textId="77777777" w:rsidR="00BB759B" w:rsidRDefault="00806B81">
      <w:pPr>
        <w:pStyle w:val="ListBullet"/>
      </w:pPr>
      <w:r>
        <w:t>Supplier Technical Management: Source selection criteria, dock-to-stock certifications, audits</w:t>
      </w:r>
    </w:p>
    <w:p w14:paraId="31CC5A5E" w14:textId="77777777" w:rsidR="00BB759B" w:rsidRDefault="00806B81">
      <w:pPr>
        <w:pStyle w:val="ListBullet"/>
      </w:pPr>
      <w:r>
        <w:t>Digital Engineering Support: P6 schedule integration, Oracle EVM reporting, requirements tracing</w:t>
      </w:r>
    </w:p>
    <w:p w14:paraId="07B39BFF" w14:textId="77777777" w:rsidR="00BB759B" w:rsidRDefault="00806B81">
      <w:pPr>
        <w:pStyle w:val="Heading1"/>
      </w:pPr>
      <w:r>
        <w:rPr>
          <w:color w:val="004578"/>
        </w:rPr>
        <w:t>Contracting Information</w:t>
      </w:r>
    </w:p>
    <w:p w14:paraId="107442EE" w14:textId="77777777" w:rsidR="00BB759B" w:rsidRDefault="00806B81">
      <w:pPr>
        <w:pStyle w:val="ListBullet"/>
      </w:pPr>
      <w:r>
        <w:t>NAICS: 541330 – Engineering Services</w:t>
      </w:r>
    </w:p>
    <w:p w14:paraId="57386E44" w14:textId="77777777" w:rsidR="00BB759B" w:rsidRDefault="00806B81">
      <w:pPr>
        <w:pStyle w:val="ListBullet"/>
      </w:pPr>
      <w:r>
        <w:t>NAICS: 541715 – Research and Development in Physical, Engineering, and Life Sciences</w:t>
      </w:r>
    </w:p>
    <w:p w14:paraId="2AEAFD52" w14:textId="77777777" w:rsidR="00BB759B" w:rsidRDefault="00806B81">
      <w:pPr>
        <w:pStyle w:val="ListBullet"/>
      </w:pPr>
      <w:r>
        <w:t>NAICS: 541611 – Administrative Management and General Consulting Services</w:t>
      </w:r>
    </w:p>
    <w:p w14:paraId="14050BBB" w14:textId="77777777" w:rsidR="00BB759B" w:rsidRDefault="00806B81">
      <w:pPr>
        <w:pStyle w:val="ListBullet"/>
      </w:pPr>
      <w:r>
        <w:t>PSC: R425 – Engineering and Technical Services</w:t>
      </w:r>
    </w:p>
    <w:p w14:paraId="209FCFB7" w14:textId="77777777" w:rsidR="00BB759B" w:rsidRDefault="00806B81">
      <w:pPr>
        <w:pStyle w:val="ListBullet"/>
      </w:pPr>
      <w:r>
        <w:t>PSC: AJ12 – General Science and Technology Research</w:t>
      </w:r>
    </w:p>
    <w:p w14:paraId="2DF05D99" w14:textId="77777777" w:rsidR="00BB759B" w:rsidRDefault="00806B81">
      <w:pPr>
        <w:pStyle w:val="ListBullet"/>
      </w:pPr>
      <w:r>
        <w:t>PSC: AC12 – National Defense R&amp;D Services</w:t>
      </w:r>
    </w:p>
    <w:p w14:paraId="7943804F" w14:textId="77777777" w:rsidR="00BB759B" w:rsidRDefault="00806B81">
      <w:pPr>
        <w:pStyle w:val="Heading1"/>
      </w:pPr>
      <w:r>
        <w:rPr>
          <w:color w:val="004578"/>
        </w:rPr>
        <w:t>Federal Contracting Identifiers</w:t>
      </w:r>
    </w:p>
    <w:p w14:paraId="2D9E4CB6" w14:textId="77131042" w:rsidR="00BB759B" w:rsidRDefault="00806B81">
      <w:pPr>
        <w:pStyle w:val="ListBullet"/>
      </w:pPr>
      <w:r>
        <w:t xml:space="preserve">UEI: </w:t>
      </w:r>
      <w:r w:rsidR="00A67B18" w:rsidRPr="00A67B18">
        <w:t>WF73Q95DFPA9</w:t>
      </w:r>
    </w:p>
    <w:p w14:paraId="2CF1BF41" w14:textId="16461D09" w:rsidR="00BB759B" w:rsidRDefault="00806B81">
      <w:pPr>
        <w:pStyle w:val="ListBullet"/>
      </w:pPr>
      <w:r>
        <w:t xml:space="preserve">DUNS: </w:t>
      </w:r>
      <w:r w:rsidR="005667CD" w:rsidRPr="005667CD">
        <w:t>13-615-6161</w:t>
      </w:r>
    </w:p>
    <w:p w14:paraId="5142F1FC" w14:textId="062AF039" w:rsidR="00BB759B" w:rsidRDefault="00806B81">
      <w:pPr>
        <w:pStyle w:val="ListBullet"/>
      </w:pPr>
      <w:r>
        <w:t xml:space="preserve">CAGE: </w:t>
      </w:r>
      <w:r w:rsidR="00A67B18" w:rsidRPr="00A67B18">
        <w:t>0U6Q7</w:t>
      </w:r>
    </w:p>
    <w:p w14:paraId="104A346E" w14:textId="77777777" w:rsidR="00BB759B" w:rsidRDefault="00806B81">
      <w:pPr>
        <w:jc w:val="center"/>
      </w:pPr>
      <w:r>
        <w:t>Contact: Mark Holecek • MKQ LLC • Lee's Summit, MO • 816-509-5733 • holecekmark@gmail.com</w:t>
      </w:r>
    </w:p>
    <w:sectPr w:rsidR="00BB75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3964722">
    <w:abstractNumId w:val="8"/>
  </w:num>
  <w:num w:numId="2" w16cid:durableId="1298025784">
    <w:abstractNumId w:val="6"/>
  </w:num>
  <w:num w:numId="3" w16cid:durableId="241453663">
    <w:abstractNumId w:val="5"/>
  </w:num>
  <w:num w:numId="4" w16cid:durableId="356126333">
    <w:abstractNumId w:val="4"/>
  </w:num>
  <w:num w:numId="5" w16cid:durableId="620456277">
    <w:abstractNumId w:val="7"/>
  </w:num>
  <w:num w:numId="6" w16cid:durableId="900989131">
    <w:abstractNumId w:val="3"/>
  </w:num>
  <w:num w:numId="7" w16cid:durableId="1079717658">
    <w:abstractNumId w:val="2"/>
  </w:num>
  <w:num w:numId="8" w16cid:durableId="1940483919">
    <w:abstractNumId w:val="1"/>
  </w:num>
  <w:num w:numId="9" w16cid:durableId="208983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4D3B"/>
    <w:rsid w:val="0029639D"/>
    <w:rsid w:val="00326F90"/>
    <w:rsid w:val="005667CD"/>
    <w:rsid w:val="00806B81"/>
    <w:rsid w:val="008F74F6"/>
    <w:rsid w:val="00A67B18"/>
    <w:rsid w:val="00AA1D8D"/>
    <w:rsid w:val="00B47730"/>
    <w:rsid w:val="00BB759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CD309D"/>
  <w14:defaultImageDpi w14:val="300"/>
  <w15:docId w15:val="{3689537A-A236-485C-9781-42390772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 Holecek</cp:lastModifiedBy>
  <cp:revision>2</cp:revision>
  <dcterms:created xsi:type="dcterms:W3CDTF">2025-12-19T20:59:00Z</dcterms:created>
  <dcterms:modified xsi:type="dcterms:W3CDTF">2025-12-19T20:59:00Z</dcterms:modified>
  <cp:category/>
</cp:coreProperties>
</file>