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4C83" w14:textId="433D7E0A" w:rsidR="00457634" w:rsidRPr="00457634" w:rsidRDefault="00457634" w:rsidP="00457634">
      <w:pPr>
        <w:shd w:val="clear" w:color="auto" w:fill="F4F4F4"/>
        <w:spacing w:after="0" w:line="240" w:lineRule="auto"/>
        <w:textAlignment w:val="baseline"/>
        <w:outlineLvl w:val="1"/>
        <w:rPr>
          <w:rFonts w:ascii="UnikerBold" w:eastAsia="Times New Roman" w:hAnsi="UnikerBold" w:cs="Times New Roman"/>
          <w:color w:val="C8003E"/>
          <w:sz w:val="27"/>
          <w:szCs w:val="27"/>
          <w:lang w:eastAsia="nl-NL"/>
        </w:rPr>
      </w:pPr>
      <w:r w:rsidRPr="00457634">
        <w:rPr>
          <w:rFonts w:ascii="UnikerBold" w:eastAsia="Times New Roman" w:hAnsi="UnikerBold" w:cs="Times New Roman"/>
          <w:color w:val="C8003E"/>
          <w:sz w:val="27"/>
          <w:szCs w:val="27"/>
          <w:lang w:eastAsia="nl-NL"/>
        </w:rPr>
        <w:t>Algemene Voorwaarden van Uneken Advocat</w:t>
      </w:r>
      <w:r w:rsidR="002C6A1B">
        <w:rPr>
          <w:rFonts w:ascii="UnikerBold" w:eastAsia="Times New Roman" w:hAnsi="UnikerBold" w:cs="Times New Roman"/>
          <w:color w:val="C8003E"/>
          <w:sz w:val="27"/>
          <w:szCs w:val="27"/>
          <w:lang w:eastAsia="nl-NL"/>
        </w:rPr>
        <w:t>uur</w:t>
      </w:r>
      <w:r w:rsidRPr="00457634">
        <w:rPr>
          <w:rFonts w:ascii="UnikerBold" w:eastAsia="Times New Roman" w:hAnsi="UnikerBold" w:cs="Times New Roman"/>
          <w:color w:val="C8003E"/>
          <w:sz w:val="27"/>
          <w:szCs w:val="27"/>
          <w:lang w:eastAsia="nl-NL"/>
        </w:rPr>
        <w:t> </w:t>
      </w:r>
    </w:p>
    <w:p w14:paraId="43F74C84" w14:textId="10C36E94"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Uneken Advoca</w:t>
      </w:r>
      <w:r w:rsidR="007407BD">
        <w:rPr>
          <w:rFonts w:ascii="inherit" w:eastAsia="Times New Roman" w:hAnsi="inherit" w:cs="Arial"/>
          <w:color w:val="000000"/>
          <w:sz w:val="20"/>
          <w:szCs w:val="20"/>
          <w:lang w:eastAsia="nl-NL"/>
        </w:rPr>
        <w:t>tuur</w:t>
      </w:r>
      <w:r w:rsidRPr="00457634">
        <w:rPr>
          <w:rFonts w:ascii="inherit" w:eastAsia="Times New Roman" w:hAnsi="inherit" w:cs="Arial"/>
          <w:color w:val="000000"/>
          <w:sz w:val="20"/>
          <w:szCs w:val="20"/>
          <w:lang w:eastAsia="nl-NL"/>
        </w:rPr>
        <w:t>, Uneken Advocat</w:t>
      </w:r>
      <w:r w:rsidR="007407BD">
        <w:rPr>
          <w:rFonts w:ascii="inherit" w:eastAsia="Times New Roman" w:hAnsi="inherit" w:cs="Arial"/>
          <w:color w:val="000000"/>
          <w:sz w:val="20"/>
          <w:szCs w:val="20"/>
          <w:lang w:eastAsia="nl-NL"/>
        </w:rPr>
        <w:t>uur</w:t>
      </w:r>
      <w:r w:rsidRPr="00457634">
        <w:rPr>
          <w:rFonts w:ascii="inherit" w:eastAsia="Times New Roman" w:hAnsi="inherit" w:cs="Arial"/>
          <w:color w:val="000000"/>
          <w:sz w:val="20"/>
          <w:szCs w:val="20"/>
          <w:lang w:eastAsia="nl-NL"/>
        </w:rPr>
        <w:t xml:space="preserve"> </w:t>
      </w:r>
      <w:r w:rsidR="007407BD">
        <w:rPr>
          <w:rFonts w:ascii="inherit" w:eastAsia="Times New Roman" w:hAnsi="inherit" w:cs="Arial"/>
          <w:color w:val="000000"/>
          <w:sz w:val="20"/>
          <w:szCs w:val="20"/>
          <w:lang w:eastAsia="nl-NL"/>
        </w:rPr>
        <w:t>&amp;</w:t>
      </w:r>
      <w:r w:rsidRPr="00457634">
        <w:rPr>
          <w:rFonts w:ascii="inherit" w:eastAsia="Times New Roman" w:hAnsi="inherit" w:cs="Arial"/>
          <w:color w:val="000000"/>
          <w:sz w:val="20"/>
          <w:szCs w:val="20"/>
          <w:lang w:eastAsia="nl-NL"/>
        </w:rPr>
        <w:t xml:space="preserve"> Mediato</w:t>
      </w:r>
      <w:r w:rsidR="007407BD">
        <w:rPr>
          <w:rFonts w:ascii="inherit" w:eastAsia="Times New Roman" w:hAnsi="inherit" w:cs="Arial"/>
          <w:color w:val="000000"/>
          <w:sz w:val="20"/>
          <w:szCs w:val="20"/>
          <w:lang w:eastAsia="nl-NL"/>
        </w:rPr>
        <w:t>n</w:t>
      </w:r>
      <w:r w:rsidR="00EC3EEF">
        <w:rPr>
          <w:rFonts w:ascii="inherit" w:eastAsia="Times New Roman" w:hAnsi="inherit" w:cs="Arial"/>
          <w:color w:val="000000"/>
          <w:sz w:val="20"/>
          <w:szCs w:val="20"/>
          <w:lang w:eastAsia="nl-NL"/>
        </w:rPr>
        <w:t>,</w:t>
      </w:r>
      <w:r w:rsidRPr="00457634">
        <w:rPr>
          <w:rFonts w:ascii="inherit" w:eastAsia="Times New Roman" w:hAnsi="inherit" w:cs="Arial"/>
          <w:color w:val="000000"/>
          <w:sz w:val="20"/>
          <w:szCs w:val="20"/>
          <w:lang w:eastAsia="nl-NL"/>
        </w:rPr>
        <w:t xml:space="preserve"> alsmede Modern Scheiden, zijn de handelsnamen van de besloten vennootschap Uneken BV, gevestigd te Zwolle (handelsregister 05085563). Deze algemene voorwaarden zijn van toepassing op alle opdrachten die aan Uneken BV worden verstrekt, daaronder begrepen iedere vervolgopdracht, gewijzigde of aanvullende opdrachten en zijn mede bedongen ten behoeve van de bestuurder(s) van genoemde besloten vennootschap en iedere derde die al dan niet in dienstverband bij de uitvoering van enige opdracht wordt ingeschakeld of in verband daarmee aansprakelijk is of kan zijn.</w:t>
      </w:r>
    </w:p>
    <w:p w14:paraId="43F74C85"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Een opdracht wordt uitsluitend uitgevoerd door Uneken BV, ook indien het de uitdrukkelijke of stilzwijgende bedoeling is dat een opdracht feitelijk door een bepaalde persoon wordt uitgevoerd. In afwijking van de artikelen 7: 404,  7: 407 lid 2 en 7:409 van het Burgerlijk Wetboek zijn de (rechts)personen die de opdracht uitvoeren niet persoonlijk gebonden of aansprakelijk. Door het verstrekken van de opdracht aan Uneken BV wordt afstand gedaan van het recht om enige gelieerde partij, medewerkers, werknemers en vennoten van Uneken BV daaronder uitdrukkelijk begrepen, wegens doen of nalaten in de uitvoering (of weigering) van een opdracht aansprakelijk te stellen uit hoofde van toerekenbare tekortkoming of onrechtmatige daad. </w:t>
      </w:r>
    </w:p>
    <w:p w14:paraId="43F74C86"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Opdrachten worden aanvaard tegen vooraf overeen te komen tarieven. Als er in plaats van een uurtarief een vast totaalbedrag voor het honorarium is overeengekomen, dan impliceert dit een afkoop van het risico van meer, dan wel minder gewerkte uren. Dit brengt mee dat een omvangrijke opdracht niet meer zal kosten dan het vast overeengekomen bedrag. Omgekeerd, zal een beperktere opdracht niet minder kosten dan het vast overeengekomen bedrag. Het vast overeengekomen totaalbedrag is ook verschuldigd indien op enig moment de werkzaamheden dienen te worden gestaakt ten gevolge van een oorzaak zijdens de opdrachtgever. Indien er geen vast totaalbedrag voor het honorarium is overeengekomen, zal het honorarium worden vastgesteld aan de hand van de gewerkte uren in deeleenheden van 6 minuten, vermenigvuldigd met het van te voren overeengekomen uurtarief. Kosten van derden, waaronder rechtbankkosten (griffierecht), deurwaarderskosten en kosten van de gemeenten (leges) voor het verstrekken van uittreksels, worden aanvullend in rekening gebracht. Betaling van de declaraties van Uneken BV dient te geschieden binnen 8 dagen na factuurdatum, bij gebreke waarvan de cliënt van rechtswege in verzuim is. Vanaf dat moment is de cliënt een contractuele rente van 1% per maand verschuldigd. Uneken BV kan altijd een voorschot in rekening brengen voor verrichte of te verrichten werkzaamheden en/of te maken onkosten. Werkzaamheden kunnen worden opgeschort als het voorschot of enige andere opeisbare declaratie niet betaald wordt.</w:t>
      </w:r>
    </w:p>
    <w:p w14:paraId="43F74C87"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Uneken BV heeft een beroepsaansprakelijkheidsverzekering afgesloten die voldoet aan de regels die de Nederlandse Orde van Advocaten voorschrijft. Indien zich bij de uitvoering van een opdracht een gebeurtenis voordoet die tot aansprakelijkheid van Uneken BV leidt, dan is de aansprakelijkheid beperkt tot het bedrag dat in dat geval onder de door Uneken BV afgesloten beroepsaansprakelijkheids- verzekering wordt uitbetaald, vermeerderd met het eigen risico dat voor rekening van Uneken BV komt.</w:t>
      </w:r>
    </w:p>
    <w:p w14:paraId="43F74C88"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Indien Uneken BV aansprakelijk is voor schade aan personen of zaken, dan is die aansprakelijkheid beperkt tot het bedrag dat door de algemene aansprakelijkheidsverzekering van Uneken BV wordt uitbetaald, vermeerderd met het eigen risico dat voor rekening van Uneken BV komt.</w:t>
      </w:r>
    </w:p>
    <w:p w14:paraId="43F74C89"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Indien om welke reden dan ook geen van de genoemde verzekeringen aanspraak geeft op enig bedrag, dan is de aansprakelijkheid beperkt tot een bedrag overeenkomend met twee maal het gedeclareerde honorarium voor de opdracht waaruit de aansprakelijkheid voortvloeit, echter gemaximeerd tot het bedrag van 20.000,- euro.</w:t>
      </w:r>
    </w:p>
    <w:p w14:paraId="43F74C8A"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 xml:space="preserve">De opdracht van de cliënt aan Uneken BV houdt mede de bevoegdheid in namens de cliënt overeenkomsten met hulppersonen te sluiten, zoals met deurwaarders, koeriers etc. Voor eventuele tekortkomingen van deze derden is </w:t>
      </w:r>
      <w:r w:rsidRPr="00457634">
        <w:rPr>
          <w:rFonts w:ascii="inherit" w:eastAsia="Times New Roman" w:hAnsi="inherit" w:cs="Arial"/>
          <w:color w:val="000000"/>
          <w:sz w:val="20"/>
          <w:szCs w:val="20"/>
          <w:lang w:eastAsia="nl-NL"/>
        </w:rPr>
        <w:lastRenderedPageBreak/>
        <w:t>Uneken BV alleen aansprakelijk voor zover de derde aansprakelijk is jegens Uneken BV en de schade heeft vergoed aan Uneken BV.</w:t>
      </w:r>
    </w:p>
    <w:p w14:paraId="43F74C8B"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Verstrekte opdrachten worden door Uneken BV uitsluitend uitgevoerd ten behoeve van de opdrachtgever. Derden kunnen aan de inhoud van de verrichtte werkzaamheden, en meer in het algemeen aan de wijze waarop aan die verstrekte opdrachten al dan niet uitvoering is gegeven, geen rechten ontlenen.</w:t>
      </w:r>
    </w:p>
    <w:p w14:paraId="43F74C8C"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Uneken BV is op grond van wet- en regelgeving verplicht de identiteit van de cliënt vast te stellen. Uneken BV kan op grond van de wet verplicht zijn ongebruikelijke transacties van de cliënt bij de autoriteiten te melden zonder de cliënt daarvan op de hoogte te stellen. </w:t>
      </w:r>
    </w:p>
    <w:p w14:paraId="43F74C8D"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Uneken BV ontvangt geen gelden van derden en is derhalve niet aangesloten bij een Stichting Derdengelden.</w:t>
      </w:r>
    </w:p>
    <w:p w14:paraId="43F74C8E"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Een vordering tot schadevergoeding op Uneken BV vervalt indien deze niet binnen een jaar nadat de schade is ontdekt of redelijkerwijs ontdekt had kunnen worden bij de bevoegde rechter aanhangig is gemaakt, tenzij het een vordering van een particuliere consument betreft.</w:t>
      </w:r>
    </w:p>
    <w:p w14:paraId="43F74C8F"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Vanaf de datum dat de werkzaamheden zijn geëindigd, wordt het desbetreffende dossier vijf jaar bewaard. Daarna heeft Uneken BV het recht het dossier te vernietigen.</w:t>
      </w:r>
    </w:p>
    <w:p w14:paraId="43F74C90"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Deze algemene voorwaarden gelden niet alleen ten behoeve van Uneken BV maar ook ten behoeve van alle personen betrokken bij een opdracht en/of op wie in verband daarmee enige aansprakelijkheid rust, inclusief vroegere medewerkers met inbegrip van hun eventuele erfgenamen.</w:t>
      </w:r>
    </w:p>
    <w:p w14:paraId="43F74C91"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De in deze algemene voorwaarden opgenomen aansprakelijkheidsbeperkingen en -uitsluitingen gelden ook voor het geval ten onrechte een opdracht geweigerd is en dat tot schade heeft geleid.</w:t>
      </w:r>
    </w:p>
    <w:p w14:paraId="43F74C92"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Op de rechtsverhouding tussen Uneken BV en haar opdrachtgever is Nederlands Recht van toepassing. Tevens is de navolgende klachtenregeling daarop van toepassing.</w:t>
      </w:r>
    </w:p>
    <w:p w14:paraId="43F74C93" w14:textId="77777777" w:rsidR="00457634" w:rsidRPr="00457634" w:rsidRDefault="00457634" w:rsidP="00457634">
      <w:pPr>
        <w:numPr>
          <w:ilvl w:val="0"/>
          <w:numId w:val="1"/>
        </w:numPr>
        <w:shd w:val="clear" w:color="auto" w:fill="F4F4F4"/>
        <w:spacing w:after="0" w:line="330" w:lineRule="atLeast"/>
        <w:ind w:left="0"/>
        <w:textAlignment w:val="baseline"/>
        <w:rPr>
          <w:rFonts w:ascii="inherit" w:eastAsia="Times New Roman" w:hAnsi="inherit" w:cs="Arial"/>
          <w:color w:val="000000"/>
          <w:sz w:val="20"/>
          <w:szCs w:val="20"/>
          <w:lang w:eastAsia="nl-NL"/>
        </w:rPr>
      </w:pPr>
      <w:r w:rsidRPr="00457634">
        <w:rPr>
          <w:rFonts w:ascii="inherit" w:eastAsia="Times New Roman" w:hAnsi="inherit" w:cs="Arial"/>
          <w:color w:val="000000"/>
          <w:sz w:val="20"/>
          <w:szCs w:val="20"/>
          <w:lang w:eastAsia="nl-NL"/>
        </w:rPr>
        <w:t>Indien een cliënt Uneken BV benadert met een klacht, dan wordt die klacht doorgeleid naar mr L.R.G. Uneken, die daarmee optreedt als klachtenfunctionaris. De klachtenfunctionaris stelt degene over wie is geklaagd in kennis van de klacht en stelt de klager en degene over wie is geklaagd in de gelegenheid om een toelichting te geven op de klacht. De klachtenfunctionaris handelt de klacht af binnen vier weken na ontvangst van de klacht of doet met opgave van redenen mededeling aan de klager over afwijking van deze termijn met vermelding van de termijn waarbinnen wel een oordeel over de klacht wordt gegeven. De klachtenfunctionaris stelt de klager en degene over wie is geklaagd schriftelijk op de hoogte van het oordeel over de gegrondheid van de klacht, al dan niet vergezeld van aanbevelingen. Indien een klacht volgens deze klachtenregeling volgens de cliënt niet is opgelost, dan heeft deze het recht om de klacht voor te leggen aan de Geschillencommissie Advocatuur, waarbij het op het moment van het indienen van de klacht geldende reglement van toepassing is. De cliënt kan er ook voor kiezen een procedure aanhangig te maken bij de rechtbank Overijssel, locatie Zwolle. </w:t>
      </w:r>
    </w:p>
    <w:p w14:paraId="43F74C94" w14:textId="77777777" w:rsidR="00CD1CDC" w:rsidRDefault="00CD1CDC"/>
    <w:sectPr w:rsidR="00CD1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ker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4C6"/>
    <w:multiLevelType w:val="multilevel"/>
    <w:tmpl w:val="E88A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98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34"/>
    <w:rsid w:val="002C6A1B"/>
    <w:rsid w:val="00457634"/>
    <w:rsid w:val="007407BD"/>
    <w:rsid w:val="00CD1CDC"/>
    <w:rsid w:val="00EC3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4C83"/>
  <w15:chartTrackingRefBased/>
  <w15:docId w15:val="{2732B29A-4E8F-4631-8EB3-11156911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76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7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cf2f1c-6473-4413-9bc0-7969f0ba29b0">
      <Terms xmlns="http://schemas.microsoft.com/office/infopath/2007/PartnerControls"/>
    </lcf76f155ced4ddcb4097134ff3c332f>
    <TaxCatchAll xmlns="4470a883-8731-4fe2-86e9-f3539f1ce6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DD89B8E000948B04F7AF500F50B24" ma:contentTypeVersion="13" ma:contentTypeDescription="Een nieuw document maken." ma:contentTypeScope="" ma:versionID="65498c4320c21b2a07c9a328257e6a3a">
  <xsd:schema xmlns:xsd="http://www.w3.org/2001/XMLSchema" xmlns:xs="http://www.w3.org/2001/XMLSchema" xmlns:p="http://schemas.microsoft.com/office/2006/metadata/properties" xmlns:ns2="a8cf2f1c-6473-4413-9bc0-7969f0ba29b0" xmlns:ns3="4470a883-8731-4fe2-86e9-f3539f1ce6c3" targetNamespace="http://schemas.microsoft.com/office/2006/metadata/properties" ma:root="true" ma:fieldsID="a7074ceb48c17b9ed05cee838da7d375" ns2:_="" ns3:_="">
    <xsd:import namespace="a8cf2f1c-6473-4413-9bc0-7969f0ba29b0"/>
    <xsd:import namespace="4470a883-8731-4fe2-86e9-f3539f1ce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2f1c-6473-4413-9bc0-7969f0ba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6753185-eef0-4804-be1f-cb7619a3a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0a883-8731-4fe2-86e9-f3539f1ce6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d604c1-0600-4a7c-b53e-417730a31fc2}" ma:internalName="TaxCatchAll" ma:showField="CatchAllData" ma:web="4470a883-8731-4fe2-86e9-f3539f1ce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20F29-FC9D-437F-9F73-38CCD5A1C29C}">
  <ds:schemaRefs>
    <ds:schemaRef ds:uri="http://schemas.microsoft.com/office/2006/metadata/properties"/>
    <ds:schemaRef ds:uri="http://schemas.microsoft.com/office/infopath/2007/PartnerControls"/>
    <ds:schemaRef ds:uri="a8cf2f1c-6473-4413-9bc0-7969f0ba29b0"/>
    <ds:schemaRef ds:uri="4470a883-8731-4fe2-86e9-f3539f1ce6c3"/>
  </ds:schemaRefs>
</ds:datastoreItem>
</file>

<file path=customXml/itemProps2.xml><?xml version="1.0" encoding="utf-8"?>
<ds:datastoreItem xmlns:ds="http://schemas.openxmlformats.org/officeDocument/2006/customXml" ds:itemID="{FD90A057-C4D1-4112-85A2-DD79EE4ABF6B}">
  <ds:schemaRefs>
    <ds:schemaRef ds:uri="http://schemas.microsoft.com/sharepoint/v3/contenttype/forms"/>
  </ds:schemaRefs>
</ds:datastoreItem>
</file>

<file path=customXml/itemProps3.xml><?xml version="1.0" encoding="utf-8"?>
<ds:datastoreItem xmlns:ds="http://schemas.openxmlformats.org/officeDocument/2006/customXml" ds:itemID="{4918131F-3D35-4550-9FC0-41449D290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2f1c-6473-4413-9bc0-7969f0ba29b0"/>
    <ds:schemaRef ds:uri="4470a883-8731-4fe2-86e9-f3539f1ce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1117</Words>
  <Characters>6147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Uneken</dc:creator>
  <cp:keywords/>
  <dc:description/>
  <cp:lastModifiedBy>mr Luc Uneken</cp:lastModifiedBy>
  <cp:revision>2</cp:revision>
  <cp:lastPrinted>2021-10-20T12:06:00Z</cp:lastPrinted>
  <dcterms:created xsi:type="dcterms:W3CDTF">2023-04-25T09:36:00Z</dcterms:created>
  <dcterms:modified xsi:type="dcterms:W3CDTF">2023-04-25T09:36:00Z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0x010100D8CDD89B8E000948B04F7AF500F50B24</vt:lpwstr>
  </property>
</Properties>
</file>