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6763"/>
        <w:gridCol w:w="1896"/>
      </w:tblGrid>
      <w:tr w:rsidR="00BD5BF7" w14:paraId="64A61F5D" w14:textId="77777777" w:rsidTr="004D51F0">
        <w:tc>
          <w:tcPr>
            <w:tcW w:w="1525" w:type="dxa"/>
          </w:tcPr>
          <w:p w14:paraId="31BDE2AA" w14:textId="639C2253" w:rsidR="00BD5BF7" w:rsidRDefault="00BD5BF7">
            <w:r>
              <w:rPr>
                <w:noProof/>
              </w:rPr>
              <w:drawing>
                <wp:inline distT="0" distB="0" distL="0" distR="0" wp14:anchorId="77DDB991" wp14:editId="1F6A489C">
                  <wp:extent cx="1152525" cy="1152525"/>
                  <wp:effectExtent l="0" t="0" r="9525" b="9525"/>
                  <wp:docPr id="2070183178" name="Picture 1" descr="A logo for a radio emergency ser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183178" name="Picture 1" descr="A logo for a radio emergency servic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707" cy="115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vAlign w:val="center"/>
          </w:tcPr>
          <w:p w14:paraId="405C52F5" w14:textId="77777777" w:rsidR="00BD5BF7" w:rsidRPr="00BD5BF7" w:rsidRDefault="00BD5BF7" w:rsidP="00BD5BF7">
            <w:pPr>
              <w:jc w:val="center"/>
              <w:rPr>
                <w:b/>
                <w:bCs/>
                <w:sz w:val="44"/>
                <w:szCs w:val="44"/>
              </w:rPr>
            </w:pPr>
            <w:r w:rsidRPr="00BD5BF7">
              <w:rPr>
                <w:b/>
                <w:bCs/>
                <w:sz w:val="44"/>
                <w:szCs w:val="44"/>
              </w:rPr>
              <w:t>SPOKANE COUNTY ARES</w:t>
            </w:r>
          </w:p>
          <w:p w14:paraId="5CAD576B" w14:textId="25803426" w:rsidR="00BD5BF7" w:rsidRDefault="00BD5BF7" w:rsidP="00BD5BF7">
            <w:pPr>
              <w:jc w:val="center"/>
            </w:pPr>
            <w:r w:rsidRPr="00BD5BF7">
              <w:rPr>
                <w:b/>
                <w:bCs/>
                <w:sz w:val="44"/>
                <w:szCs w:val="44"/>
              </w:rPr>
              <w:t>Membership Application</w:t>
            </w:r>
          </w:p>
        </w:tc>
        <w:tc>
          <w:tcPr>
            <w:tcW w:w="1710" w:type="dxa"/>
          </w:tcPr>
          <w:p w14:paraId="00FF7E8A" w14:textId="73CD170B" w:rsidR="00BD5BF7" w:rsidRDefault="00BD5BF7">
            <w:r>
              <w:rPr>
                <w:noProof/>
              </w:rPr>
              <w:drawing>
                <wp:inline distT="0" distB="0" distL="0" distR="0" wp14:anchorId="1DFA009A" wp14:editId="4E3341A5">
                  <wp:extent cx="1066266" cy="1076325"/>
                  <wp:effectExtent l="0" t="0" r="635" b="0"/>
                  <wp:docPr id="1277722853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722853" name="Picture 2" descr="A close-up of a logo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5" t="7309" r="5715" b="5742"/>
                          <a:stretch/>
                        </pic:blipFill>
                        <pic:spPr bwMode="auto">
                          <a:xfrm>
                            <a:off x="0" y="0"/>
                            <a:ext cx="1078815" cy="1088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325ED" w14:textId="77777777" w:rsidR="00B70A16" w:rsidRDefault="00B70A16"/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360"/>
        <w:gridCol w:w="5310"/>
      </w:tblGrid>
      <w:tr w:rsidR="00BD5BF7" w14:paraId="0C4F6753" w14:textId="77777777" w:rsidTr="00BF05CE">
        <w:tc>
          <w:tcPr>
            <w:tcW w:w="5035" w:type="dxa"/>
          </w:tcPr>
          <w:p w14:paraId="1AC064AA" w14:textId="77777777" w:rsidR="001502FB" w:rsidRDefault="001502FB" w:rsidP="00714D74">
            <w:pPr>
              <w:spacing w:line="480" w:lineRule="auto"/>
            </w:pPr>
          </w:p>
          <w:p w14:paraId="7B031AED" w14:textId="744BCB3A" w:rsidR="00BD5BF7" w:rsidRDefault="00BD5BF7" w:rsidP="00714D74">
            <w:pPr>
              <w:spacing w:line="480" w:lineRule="auto"/>
            </w:pPr>
            <w:r>
              <w:t>Call: ____________________________</w:t>
            </w:r>
          </w:p>
          <w:p w14:paraId="76EC896D" w14:textId="77777777" w:rsidR="00BD5BF7" w:rsidRDefault="00BD5BF7" w:rsidP="00714D74">
            <w:pPr>
              <w:spacing w:line="480" w:lineRule="auto"/>
            </w:pPr>
            <w:r>
              <w:t>Last Name: ________________________________</w:t>
            </w:r>
          </w:p>
          <w:p w14:paraId="793687CD" w14:textId="77777777" w:rsidR="00BD5BF7" w:rsidRDefault="00BD5BF7" w:rsidP="00714D74">
            <w:pPr>
              <w:spacing w:line="480" w:lineRule="auto"/>
            </w:pPr>
            <w:r>
              <w:t>First Name: ________________________________</w:t>
            </w:r>
          </w:p>
          <w:p w14:paraId="17B1F425" w14:textId="26987306" w:rsidR="00BD5BF7" w:rsidRDefault="00BD5BF7" w:rsidP="00714D74">
            <w:pPr>
              <w:spacing w:line="480" w:lineRule="auto"/>
            </w:pPr>
            <w:r>
              <w:t>Middle Initial: ___</w:t>
            </w:r>
            <w:r w:rsidR="00E27D2F">
              <w:t xml:space="preserve">     ARRL member (Y/N):  _____</w:t>
            </w:r>
          </w:p>
          <w:p w14:paraId="05AD603B" w14:textId="77777777" w:rsidR="00BD5BF7" w:rsidRDefault="00BD5BF7" w:rsidP="00714D74">
            <w:pPr>
              <w:spacing w:line="480" w:lineRule="auto"/>
            </w:pPr>
            <w:r>
              <w:t>Tech: ___  General: ___  Amateur Extra: ____</w:t>
            </w:r>
          </w:p>
          <w:p w14:paraId="6659BCD2" w14:textId="77777777" w:rsidR="00BD5BF7" w:rsidRDefault="00BD5BF7" w:rsidP="00714D74">
            <w:pPr>
              <w:spacing w:line="480" w:lineRule="auto"/>
            </w:pPr>
            <w:r>
              <w:t>Address:  __________________________________</w:t>
            </w:r>
          </w:p>
          <w:p w14:paraId="2F0C55AE" w14:textId="3E5ECF95" w:rsidR="00BD5BF7" w:rsidRDefault="00BD5BF7" w:rsidP="00714D74">
            <w:pPr>
              <w:spacing w:line="480" w:lineRule="auto"/>
            </w:pPr>
            <w:r>
              <w:t>City: ______________________________________</w:t>
            </w:r>
          </w:p>
          <w:p w14:paraId="17F09B82" w14:textId="77777777" w:rsidR="00BD5BF7" w:rsidRDefault="00BD5BF7" w:rsidP="00714D74">
            <w:pPr>
              <w:spacing w:line="480" w:lineRule="auto"/>
            </w:pPr>
            <w:r>
              <w:t xml:space="preserve">State: ______   </w:t>
            </w:r>
            <w:proofErr w:type="spellStart"/>
            <w:r>
              <w:t>ZipCode</w:t>
            </w:r>
            <w:proofErr w:type="spellEnd"/>
            <w:r>
              <w:t>: __________</w:t>
            </w:r>
          </w:p>
          <w:p w14:paraId="65C11BDE" w14:textId="1D058DC6" w:rsidR="00A63917" w:rsidRDefault="00A63917" w:rsidP="00714D74">
            <w:pPr>
              <w:spacing w:line="480" w:lineRule="auto"/>
            </w:pPr>
            <w:r>
              <w:t>Email:  ____________________________________</w:t>
            </w:r>
          </w:p>
          <w:p w14:paraId="5DECA732" w14:textId="4092D9DF" w:rsidR="00BD5BF7" w:rsidRDefault="00BD5BF7" w:rsidP="00714D74">
            <w:pPr>
              <w:spacing w:line="480" w:lineRule="auto"/>
            </w:pPr>
            <w:r>
              <w:t>Home Phone:  _____________________________</w:t>
            </w:r>
          </w:p>
          <w:p w14:paraId="285F0821" w14:textId="6AD55875" w:rsidR="00BD5BF7" w:rsidRDefault="00BD5BF7" w:rsidP="00714D74">
            <w:pPr>
              <w:spacing w:line="480" w:lineRule="auto"/>
            </w:pPr>
            <w:r>
              <w:t>Work Phone: ______________________________</w:t>
            </w:r>
          </w:p>
          <w:p w14:paraId="0AA394DF" w14:textId="77777777" w:rsidR="00BD5BF7" w:rsidRDefault="00BD5BF7" w:rsidP="00714D74">
            <w:pPr>
              <w:spacing w:line="480" w:lineRule="auto"/>
            </w:pPr>
            <w:r>
              <w:t>Cell Phone:  _______________________________</w:t>
            </w:r>
          </w:p>
          <w:p w14:paraId="766807D6" w14:textId="77777777" w:rsidR="00BD5BF7" w:rsidRDefault="00BD5BF7" w:rsidP="00714D74">
            <w:pPr>
              <w:spacing w:line="480" w:lineRule="auto"/>
            </w:pPr>
            <w:r>
              <w:t>Carrier: ___________________________________</w:t>
            </w:r>
          </w:p>
          <w:p w14:paraId="48610CC2" w14:textId="77777777" w:rsidR="00BD5BF7" w:rsidRDefault="00BD5BF7" w:rsidP="00714D74">
            <w:pPr>
              <w:spacing w:line="480" w:lineRule="auto"/>
            </w:pPr>
            <w:r>
              <w:t>Emergency Contact: _______________________</w:t>
            </w:r>
          </w:p>
          <w:p w14:paraId="4B38DA0E" w14:textId="77777777" w:rsidR="00BD5BF7" w:rsidRDefault="00714D74" w:rsidP="00714D74">
            <w:pPr>
              <w:spacing w:line="480" w:lineRule="auto"/>
            </w:pPr>
            <w:r>
              <w:t>EMC Phone: _______________________________</w:t>
            </w:r>
          </w:p>
          <w:p w14:paraId="6601BC67" w14:textId="77777777" w:rsidR="00714D74" w:rsidRDefault="00714D74" w:rsidP="00714D74">
            <w:pPr>
              <w:spacing w:line="480" w:lineRule="auto"/>
            </w:pPr>
            <w:r>
              <w:t>Availability (Y/N):</w:t>
            </w:r>
          </w:p>
          <w:p w14:paraId="4F359EC7" w14:textId="77777777" w:rsidR="00714D74" w:rsidRDefault="00714D74" w:rsidP="00714D74">
            <w:pPr>
              <w:spacing w:line="480" w:lineRule="auto"/>
            </w:pPr>
            <w:r>
              <w:t xml:space="preserve">  Day:  ____ Night: ______  Weekends: _____</w:t>
            </w:r>
          </w:p>
          <w:p w14:paraId="23256A60" w14:textId="77777777" w:rsidR="00714D74" w:rsidRDefault="00714D74" w:rsidP="00714D74">
            <w:r>
              <w:t>Please list any constraints that might limit your participation in any ARES activities:</w:t>
            </w:r>
          </w:p>
          <w:p w14:paraId="452D52F5" w14:textId="77777777" w:rsidR="00714D74" w:rsidRDefault="00714D74" w:rsidP="00714D74">
            <w:pPr>
              <w:spacing w:line="480" w:lineRule="auto"/>
            </w:pPr>
            <w:r>
              <w:t>___________________________________________</w:t>
            </w:r>
          </w:p>
          <w:p w14:paraId="463F2B95" w14:textId="4C3091B5" w:rsidR="00714D74" w:rsidRDefault="00714D74" w:rsidP="00714D74">
            <w:pPr>
              <w:spacing w:line="480" w:lineRule="auto"/>
            </w:pPr>
            <w:r>
              <w:t>___________________________________________</w:t>
            </w:r>
          </w:p>
        </w:tc>
        <w:tc>
          <w:tcPr>
            <w:tcW w:w="360" w:type="dxa"/>
          </w:tcPr>
          <w:p w14:paraId="0077DD9B" w14:textId="77777777" w:rsidR="00BD5BF7" w:rsidRDefault="00BD5BF7"/>
        </w:tc>
        <w:tc>
          <w:tcPr>
            <w:tcW w:w="5310" w:type="dxa"/>
          </w:tcPr>
          <w:p w14:paraId="4ADD9CF3" w14:textId="77777777" w:rsidR="00BD5BF7" w:rsidRDefault="00BD5BF7" w:rsidP="001502FB">
            <w:pPr>
              <w:spacing w:line="480" w:lineRule="auto"/>
            </w:pPr>
          </w:p>
          <w:p w14:paraId="0A26DD19" w14:textId="6197954B" w:rsidR="001502FB" w:rsidRDefault="001502FB" w:rsidP="001502FB">
            <w:pPr>
              <w:spacing w:line="480" w:lineRule="auto"/>
            </w:pPr>
            <w:r>
              <w:t>Station Capabilities (Y/N):  HF:  ___ VHF: ___  UHF:  ___</w:t>
            </w:r>
          </w:p>
          <w:p w14:paraId="2F2EAA35" w14:textId="77777777" w:rsidR="001502FB" w:rsidRDefault="001502FB" w:rsidP="001502FB">
            <w:pPr>
              <w:spacing w:line="480" w:lineRule="auto"/>
            </w:pPr>
            <w:r>
              <w:t>Emergency Power at home (Y/N):  ____</w:t>
            </w:r>
          </w:p>
          <w:p w14:paraId="4C2F6606" w14:textId="77777777" w:rsidR="001502FB" w:rsidRDefault="001502FB" w:rsidP="001502FB">
            <w:pPr>
              <w:spacing w:line="480" w:lineRule="auto"/>
            </w:pPr>
            <w:r>
              <w:t>Portable Power (Y/N):  _____</w:t>
            </w:r>
          </w:p>
          <w:p w14:paraId="5FC53E35" w14:textId="498D96B5" w:rsidR="001502FB" w:rsidRDefault="001502FB" w:rsidP="001502FB">
            <w:pPr>
              <w:spacing w:line="480" w:lineRule="auto"/>
            </w:pPr>
            <w:r>
              <w:t>Proficient with:   CW:  ______ WPM</w:t>
            </w:r>
          </w:p>
          <w:p w14:paraId="7850514D" w14:textId="506B4A52" w:rsidR="001502FB" w:rsidRDefault="001502FB" w:rsidP="001502FB">
            <w:pPr>
              <w:spacing w:line="480" w:lineRule="auto"/>
            </w:pPr>
            <w:r>
              <w:t xml:space="preserve">  Winlink (Y/N): _____</w:t>
            </w:r>
          </w:p>
          <w:p w14:paraId="402C4E15" w14:textId="11055EDA" w:rsidR="001502FB" w:rsidRDefault="001502FB" w:rsidP="001502FB">
            <w:pPr>
              <w:spacing w:line="480" w:lineRule="auto"/>
            </w:pPr>
            <w:r>
              <w:t xml:space="preserve">  Other digital modes (List): ______________________</w:t>
            </w:r>
          </w:p>
          <w:p w14:paraId="57DB830E" w14:textId="77777777" w:rsidR="001502FB" w:rsidRDefault="001502FB" w:rsidP="001502FB">
            <w:pPr>
              <w:spacing w:line="480" w:lineRule="auto"/>
            </w:pPr>
            <w:r>
              <w:t>___________________________________________</w:t>
            </w:r>
          </w:p>
          <w:p w14:paraId="2A835F8F" w14:textId="5084AB21" w:rsidR="001502FB" w:rsidRDefault="001502FB" w:rsidP="001502FB">
            <w:pPr>
              <w:spacing w:line="480" w:lineRule="auto"/>
            </w:pPr>
            <w:r>
              <w:t>Vehicle(s) (Y/N):  4W/D:  ______  P/U/SUV: _____</w:t>
            </w:r>
          </w:p>
          <w:p w14:paraId="54487786" w14:textId="74818B91" w:rsidR="001502FB" w:rsidRDefault="001502FB" w:rsidP="001502FB">
            <w:pPr>
              <w:spacing w:line="480" w:lineRule="auto"/>
            </w:pPr>
            <w:r>
              <w:t>Self-Contained RV: _______</w:t>
            </w:r>
          </w:p>
          <w:p w14:paraId="7055C323" w14:textId="30807646" w:rsidR="001502FB" w:rsidRDefault="001502FB" w:rsidP="001502FB">
            <w:pPr>
              <w:spacing w:line="480" w:lineRule="auto"/>
            </w:pPr>
            <w:r>
              <w:t>Other Special talents or training?</w:t>
            </w:r>
          </w:p>
          <w:p w14:paraId="59DAA6AA" w14:textId="77777777" w:rsidR="001502FB" w:rsidRDefault="001502FB" w:rsidP="001502FB">
            <w:pPr>
              <w:spacing w:line="480" w:lineRule="auto"/>
            </w:pPr>
            <w:r>
              <w:t>___________________________________________</w:t>
            </w:r>
          </w:p>
          <w:p w14:paraId="3DE8A7DC" w14:textId="77777777" w:rsidR="00BF05CE" w:rsidRDefault="00BF05CE" w:rsidP="00BF05CE">
            <w:pPr>
              <w:spacing w:line="480" w:lineRule="auto"/>
            </w:pPr>
            <w:r>
              <w:t>___________________________________________</w:t>
            </w:r>
          </w:p>
          <w:p w14:paraId="217C6A2E" w14:textId="77777777" w:rsidR="00BF05CE" w:rsidRDefault="00BF05CE" w:rsidP="00BF05CE">
            <w:pPr>
              <w:spacing w:line="480" w:lineRule="auto"/>
            </w:pPr>
            <w:r>
              <w:t>___________________________________________</w:t>
            </w:r>
          </w:p>
          <w:p w14:paraId="0907652B" w14:textId="4D81355F" w:rsidR="00BF05CE" w:rsidRDefault="00BF05CE" w:rsidP="001502FB">
            <w:pPr>
              <w:spacing w:line="480" w:lineRule="auto"/>
            </w:pPr>
            <w:r>
              <w:t>Additional Comments:</w:t>
            </w:r>
          </w:p>
          <w:p w14:paraId="7E8C3E53" w14:textId="77777777" w:rsidR="00BF05CE" w:rsidRDefault="00BF05CE" w:rsidP="00BF05CE">
            <w:pPr>
              <w:spacing w:line="480" w:lineRule="auto"/>
            </w:pPr>
            <w:r>
              <w:t>___________________________________________</w:t>
            </w:r>
          </w:p>
          <w:p w14:paraId="653FE2DF" w14:textId="77777777" w:rsidR="00BF05CE" w:rsidRDefault="00BF05CE" w:rsidP="00BF05CE">
            <w:pPr>
              <w:spacing w:line="480" w:lineRule="auto"/>
            </w:pPr>
            <w:r>
              <w:t>___________________________________________</w:t>
            </w:r>
          </w:p>
          <w:p w14:paraId="5EEF746E" w14:textId="77777777" w:rsidR="00BF05CE" w:rsidRDefault="00BF05CE" w:rsidP="00BF05CE">
            <w:pPr>
              <w:spacing w:line="480" w:lineRule="auto"/>
            </w:pPr>
            <w:r>
              <w:t>___________________________________________</w:t>
            </w:r>
          </w:p>
          <w:p w14:paraId="2EAA188D" w14:textId="77777777" w:rsidR="00BF05CE" w:rsidRDefault="00BF05CE" w:rsidP="00BF05CE"/>
          <w:p w14:paraId="117D3B0F" w14:textId="70E9522E" w:rsidR="00BF05CE" w:rsidRDefault="00BF05CE" w:rsidP="00BF05CE">
            <w:r>
              <w:t xml:space="preserve">Please send your completed application to Frank Hutchison, AG7QP, at </w:t>
            </w:r>
            <w:hyperlink r:id="rId6" w:history="1">
              <w:r w:rsidRPr="00EB15D3">
                <w:rPr>
                  <w:rStyle w:val="Hyperlink"/>
                </w:rPr>
                <w:t>AG7QP@arrl.net</w:t>
              </w:r>
            </w:hyperlink>
            <w:r>
              <w:t xml:space="preserve"> or bring to an ARES meeting and give it to the ARES Emergency Coordinator or Assistant Emergency Coordinator.</w:t>
            </w:r>
          </w:p>
        </w:tc>
      </w:tr>
    </w:tbl>
    <w:p w14:paraId="514D2463" w14:textId="7B2E4B86" w:rsidR="00A43C40" w:rsidRDefault="00A43C40"/>
    <w:p w14:paraId="3A1452AF" w14:textId="77777777" w:rsidR="00A43C40" w:rsidRDefault="00A43C40">
      <w:r>
        <w:br w:type="page"/>
      </w:r>
    </w:p>
    <w:p w14:paraId="7DE95351" w14:textId="41F2FDEC" w:rsidR="00BD5BF7" w:rsidRDefault="00A3040F" w:rsidP="00A3040F">
      <w:pPr>
        <w:jc w:val="center"/>
      </w:pPr>
      <w:r>
        <w:rPr>
          <w:noProof/>
        </w:rPr>
        <w:lastRenderedPageBreak/>
        <w:drawing>
          <wp:inline distT="0" distB="0" distL="0" distR="0" wp14:anchorId="22040F91" wp14:editId="59F0CE08">
            <wp:extent cx="2781300" cy="2781300"/>
            <wp:effectExtent l="0" t="0" r="0" b="0"/>
            <wp:docPr id="20424717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471712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41667" t="26913" r="32916" b="27901"/>
                    <a:stretch/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A9E46" w14:textId="77777777" w:rsidR="002A759F" w:rsidRDefault="002A759F"/>
    <w:p w14:paraId="274F0D22" w14:textId="0B16A378" w:rsidR="00AF1E1A" w:rsidRDefault="00AF1E1A" w:rsidP="0008416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kern w:val="0"/>
          <w:sz w:val="34"/>
          <w:szCs w:val="34"/>
        </w:rPr>
        <w:t>Spokane County Emergency Management (SCEM)</w:t>
      </w:r>
    </w:p>
    <w:p w14:paraId="2CD949D5" w14:textId="0197601E" w:rsidR="00DD316B" w:rsidRPr="00084169" w:rsidRDefault="002A759F" w:rsidP="0008416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kern w:val="0"/>
          <w:sz w:val="34"/>
          <w:szCs w:val="34"/>
        </w:rPr>
      </w:pPr>
      <w:r w:rsidRPr="00084169">
        <w:rPr>
          <w:rFonts w:ascii="TimesNewRomanPS-BoldMT" w:hAnsi="TimesNewRomanPS-BoldMT" w:cs="TimesNewRomanPS-BoldMT"/>
          <w:b/>
          <w:bCs/>
          <w:kern w:val="0"/>
          <w:sz w:val="34"/>
          <w:szCs w:val="34"/>
        </w:rPr>
        <w:t>Emergency Communications Non-Disclosure Agreement</w:t>
      </w:r>
    </w:p>
    <w:p w14:paraId="54E8F470" w14:textId="77777777" w:rsidR="002D1E28" w:rsidRDefault="002D1E28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</w:p>
    <w:p w14:paraId="2F04EFED" w14:textId="7C83FFA3" w:rsidR="002A759F" w:rsidRPr="00084169" w:rsidRDefault="002A759F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Radios and computers in the Communications Room, Trailers and at </w:t>
      </w:r>
      <w:r w:rsidR="00F36F10">
        <w:rPr>
          <w:rFonts w:ascii="TimesNewRomanPS-BoldMT" w:hAnsi="TimesNewRomanPS-BoldMT" w:cs="TimesNewRomanPS-BoldMT"/>
          <w:kern w:val="0"/>
          <w:sz w:val="32"/>
          <w:szCs w:val="32"/>
        </w:rPr>
        <w:t>SCEM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stations in the local hospitals contain information that is restricted by Federal law and is </w:t>
      </w:r>
      <w:r w:rsidRPr="00547AB8"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For Official Use Only</w:t>
      </w:r>
      <w:r w:rsidR="00547AB8"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 xml:space="preserve"> </w:t>
      </w:r>
      <w:r w:rsidR="00547AB8" w:rsidRPr="004118EF">
        <w:rPr>
          <w:rFonts w:ascii="TimesNewRomanPS-BoldMT" w:hAnsi="TimesNewRomanPS-BoldMT" w:cs="TimesNewRomanPS-BoldMT"/>
          <w:kern w:val="0"/>
          <w:sz w:val="32"/>
          <w:szCs w:val="32"/>
        </w:rPr>
        <w:t>(FOUO)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.</w:t>
      </w:r>
      <w:r w:rsidR="00E923A8">
        <w:rPr>
          <w:rFonts w:ascii="TimesNewRomanPS-BoldMT" w:hAnsi="TimesNewRomanPS-BoldMT" w:cs="TimesNewRomanPS-BoldMT"/>
          <w:kern w:val="0"/>
          <w:sz w:val="32"/>
          <w:szCs w:val="32"/>
        </w:rPr>
        <w:t xml:space="preserve">  </w:t>
      </w:r>
      <w:r w:rsidR="00614B85">
        <w:rPr>
          <w:rFonts w:ascii="TimesNewRomanPS-BoldMT" w:hAnsi="TimesNewRomanPS-BoldMT" w:cs="TimesNewRomanPS-BoldMT"/>
          <w:kern w:val="0"/>
          <w:sz w:val="32"/>
          <w:szCs w:val="32"/>
        </w:rPr>
        <w:t>SCEM v</w:t>
      </w:r>
      <w:r w:rsidR="00E923A8" w:rsidRPr="00E923A8">
        <w:rPr>
          <w:rFonts w:ascii="TimesNewRomanPS-BoldMT" w:hAnsi="TimesNewRomanPS-BoldMT" w:cs="TimesNewRomanPS-BoldMT"/>
          <w:kern w:val="0"/>
          <w:sz w:val="32"/>
          <w:szCs w:val="32"/>
        </w:rPr>
        <w:t xml:space="preserve">olunteers are not allowed to place any information </w:t>
      </w:r>
      <w:r w:rsidR="001939E5" w:rsidRPr="001939E5">
        <w:rPr>
          <w:rFonts w:ascii="TimesNewRomanPS-BoldMT" w:hAnsi="TimesNewRomanPS-BoldMT" w:cs="TimesNewRomanPS-BoldMT"/>
          <w:kern w:val="0"/>
          <w:sz w:val="32"/>
          <w:szCs w:val="32"/>
          <w:highlight w:val="yellow"/>
        </w:rPr>
        <w:t>from SCEM computers or radios</w:t>
      </w:r>
      <w:r w:rsidR="001939E5" w:rsidRPr="001939E5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="00E923A8" w:rsidRPr="00E923A8">
        <w:rPr>
          <w:rFonts w:ascii="TimesNewRomanPS-BoldMT" w:hAnsi="TimesNewRomanPS-BoldMT" w:cs="TimesNewRomanPS-BoldMT"/>
          <w:kern w:val="0"/>
          <w:sz w:val="32"/>
          <w:szCs w:val="32"/>
        </w:rPr>
        <w:t>on personal computers or radios unless they hold a current SHARES station license.</w:t>
      </w:r>
    </w:p>
    <w:p w14:paraId="2C8B8F10" w14:textId="77777777" w:rsidR="00DD316B" w:rsidRPr="00084169" w:rsidRDefault="00DD316B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</w:p>
    <w:p w14:paraId="043CAFA0" w14:textId="46B35132" w:rsidR="00DD316B" w:rsidRPr="00084169" w:rsidRDefault="002A759F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All personnel that access Spokane County Emergency Management’s </w:t>
      </w:r>
      <w:r w:rsidR="00255213">
        <w:rPr>
          <w:rFonts w:ascii="TimesNewRomanPS-BoldMT" w:hAnsi="TimesNewRomanPS-BoldMT" w:cs="TimesNewRomanPS-BoldMT"/>
          <w:kern w:val="0"/>
          <w:sz w:val="32"/>
          <w:szCs w:val="32"/>
        </w:rPr>
        <w:t>c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ommunications facilities and equipment must comply with the following security procedures for handling FOUO material, which includes frequencies and operating procedures, as specified in NCSH 3-3-1, Chapter 1, para 1.9:</w:t>
      </w:r>
    </w:p>
    <w:p w14:paraId="542F040A" w14:textId="77777777" w:rsidR="00084169" w:rsidRPr="00084169" w:rsidRDefault="002A759F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(1) The information shall not be released</w:t>
      </w:r>
      <w:r w:rsidR="006056AA"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in any manner to the public or other personnel who do not have a</w:t>
      </w:r>
      <w:r w:rsidR="006056AA"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valid need-to-know,</w:t>
      </w:r>
    </w:p>
    <w:p w14:paraId="378BC504" w14:textId="77777777" w:rsidR="00084169" w:rsidRPr="00084169" w:rsidRDefault="002A759F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(2) the information shall not be photocopied or</w:t>
      </w:r>
      <w:r w:rsidR="006056AA"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electronically reproduced,</w:t>
      </w:r>
    </w:p>
    <w:p w14:paraId="31A8C16C" w14:textId="77777777" w:rsidR="00084169" w:rsidRPr="00084169" w:rsidRDefault="002A759F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(3) when unattended, the information shall</w:t>
      </w:r>
      <w:r w:rsidR="006056AA"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be stored in a locked container or in a room with sufficient physical</w:t>
      </w:r>
      <w:r w:rsidR="006056AA"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access control measures to afford adequate protection to prevent</w:t>
      </w:r>
      <w:r w:rsidR="006056AA"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unauthorized access,</w:t>
      </w:r>
    </w:p>
    <w:p w14:paraId="07E6E507" w14:textId="77777777" w:rsidR="00084169" w:rsidRPr="00084169" w:rsidRDefault="002A759F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(4) when stored on a computer, the information</w:t>
      </w:r>
      <w:r w:rsidR="006056AA"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shall be password protected,</w:t>
      </w:r>
    </w:p>
    <w:p w14:paraId="4FE4F26C" w14:textId="564A9FF2" w:rsidR="002A759F" w:rsidRPr="00084169" w:rsidRDefault="002A759F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(5) the information shall be disposed of</w:t>
      </w:r>
      <w:r w:rsidR="006056AA"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in such a manner as to ensure destruction beyond recognition and</w:t>
      </w:r>
      <w:r w:rsidR="006056AA" w:rsidRPr="00084169">
        <w:rPr>
          <w:rFonts w:ascii="TimesNewRomanPS-BoldMT" w:hAnsi="TimesNewRomanPS-BoldMT" w:cs="TimesNewRomanPS-BoldMT"/>
          <w:kern w:val="0"/>
          <w:sz w:val="32"/>
          <w:szCs w:val="32"/>
        </w:rPr>
        <w:t xml:space="preserve"> </w:t>
      </w:r>
      <w:r w:rsidRPr="00084169">
        <w:rPr>
          <w:rFonts w:ascii="TimesNewRomanPS-BoldMT" w:hAnsi="TimesNewRomanPS-BoldMT" w:cs="TimesNewRomanPS-BoldMT"/>
          <w:kern w:val="0"/>
          <w:sz w:val="32"/>
          <w:szCs w:val="32"/>
        </w:rPr>
        <w:t>reconstruction.</w:t>
      </w:r>
    </w:p>
    <w:p w14:paraId="5F24D2BF" w14:textId="77777777" w:rsidR="006056AA" w:rsidRPr="00084169" w:rsidRDefault="006056AA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</w:p>
    <w:p w14:paraId="32B6123E" w14:textId="77777777" w:rsidR="006056AA" w:rsidRPr="00084169" w:rsidRDefault="006056AA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32"/>
          <w:szCs w:val="32"/>
        </w:rPr>
      </w:pPr>
    </w:p>
    <w:p w14:paraId="1D34EEBB" w14:textId="2DD686E5" w:rsidR="002A759F" w:rsidRPr="00084169" w:rsidRDefault="002A759F" w:rsidP="002A759F">
      <w:pPr>
        <w:autoSpaceDE w:val="0"/>
        <w:autoSpaceDN w:val="0"/>
        <w:adjustRightInd w:val="0"/>
        <w:rPr>
          <w:rFonts w:ascii="TimesNewRomanPS-BoldMT" w:hAnsi="TimesNewRomanPS-BoldMT" w:cs="TimesNewRomanPS-BoldMT"/>
          <w:kern w:val="0"/>
          <w:sz w:val="28"/>
          <w:szCs w:val="28"/>
        </w:rPr>
      </w:pPr>
      <w:r w:rsidRPr="00084169">
        <w:rPr>
          <w:rFonts w:ascii="TimesNewRomanPS-BoldMT" w:hAnsi="TimesNewRomanPS-BoldMT" w:cs="TimesNewRomanPS-BoldMT"/>
          <w:kern w:val="0"/>
          <w:sz w:val="28"/>
          <w:szCs w:val="28"/>
        </w:rPr>
        <w:t xml:space="preserve">_______________________ </w:t>
      </w:r>
      <w:r w:rsidR="006056AA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Pr="00084169">
        <w:rPr>
          <w:rFonts w:ascii="TimesNewRomanPS-BoldMT" w:hAnsi="TimesNewRomanPS-BoldMT" w:cs="TimesNewRomanPS-BoldMT"/>
          <w:kern w:val="0"/>
          <w:sz w:val="28"/>
          <w:szCs w:val="28"/>
        </w:rPr>
        <w:t xml:space="preserve">_________________________ </w:t>
      </w:r>
      <w:r w:rsidR="006056AA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="00C30A6D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Pr="00084169">
        <w:rPr>
          <w:rFonts w:ascii="TimesNewRomanPS-BoldMT" w:hAnsi="TimesNewRomanPS-BoldMT" w:cs="TimesNewRomanPS-BoldMT"/>
          <w:kern w:val="0"/>
          <w:sz w:val="28"/>
          <w:szCs w:val="28"/>
        </w:rPr>
        <w:t>__________</w:t>
      </w:r>
    </w:p>
    <w:p w14:paraId="4ABA0340" w14:textId="2DEACDF7" w:rsidR="002A759F" w:rsidRPr="00084169" w:rsidRDefault="002A759F" w:rsidP="002A759F">
      <w:r w:rsidRPr="00084169">
        <w:rPr>
          <w:rFonts w:ascii="TimesNewRomanPS-BoldMT" w:hAnsi="TimesNewRomanPS-BoldMT" w:cs="TimesNewRomanPS-BoldMT"/>
          <w:kern w:val="0"/>
          <w:sz w:val="28"/>
          <w:szCs w:val="28"/>
        </w:rPr>
        <w:t xml:space="preserve">Name </w:t>
      </w:r>
      <w:r w:rsidR="006E4B5E">
        <w:rPr>
          <w:rFonts w:ascii="TimesNewRomanPS-BoldMT" w:hAnsi="TimesNewRomanPS-BoldMT" w:cs="TimesNewRomanPS-BoldMT"/>
          <w:kern w:val="0"/>
          <w:sz w:val="28"/>
          <w:szCs w:val="28"/>
        </w:rPr>
        <w:t>(Printed)</w:t>
      </w:r>
      <w:r w:rsidR="006056AA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="006056AA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="006056AA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Pr="00084169">
        <w:rPr>
          <w:rFonts w:ascii="TimesNewRomanPS-BoldMT" w:hAnsi="TimesNewRomanPS-BoldMT" w:cs="TimesNewRomanPS-BoldMT"/>
          <w:kern w:val="0"/>
          <w:sz w:val="28"/>
          <w:szCs w:val="28"/>
        </w:rPr>
        <w:t xml:space="preserve">Signature </w:t>
      </w:r>
      <w:r w:rsidR="006056AA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="006056AA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="006056AA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="006056AA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</w:r>
      <w:r w:rsidR="00C30A6D" w:rsidRPr="00084169">
        <w:rPr>
          <w:rFonts w:ascii="TimesNewRomanPS-BoldMT" w:hAnsi="TimesNewRomanPS-BoldMT" w:cs="TimesNewRomanPS-BoldMT"/>
          <w:kern w:val="0"/>
          <w:sz w:val="28"/>
          <w:szCs w:val="28"/>
        </w:rPr>
        <w:tab/>
        <w:t>D</w:t>
      </w:r>
      <w:r w:rsidRPr="00084169">
        <w:rPr>
          <w:rFonts w:ascii="TimesNewRomanPS-BoldMT" w:hAnsi="TimesNewRomanPS-BoldMT" w:cs="TimesNewRomanPS-BoldMT"/>
          <w:kern w:val="0"/>
          <w:sz w:val="28"/>
          <w:szCs w:val="28"/>
        </w:rPr>
        <w:t>ate</w:t>
      </w:r>
    </w:p>
    <w:sectPr w:rsidR="002A759F" w:rsidRPr="00084169" w:rsidSect="008539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E2"/>
    <w:rsid w:val="00084169"/>
    <w:rsid w:val="000E5FC2"/>
    <w:rsid w:val="000E7DC5"/>
    <w:rsid w:val="001502FB"/>
    <w:rsid w:val="001939E5"/>
    <w:rsid w:val="002472EF"/>
    <w:rsid w:val="00255213"/>
    <w:rsid w:val="002A759F"/>
    <w:rsid w:val="002D1E28"/>
    <w:rsid w:val="003200DF"/>
    <w:rsid w:val="003217B6"/>
    <w:rsid w:val="0035755B"/>
    <w:rsid w:val="004118EF"/>
    <w:rsid w:val="004D51F0"/>
    <w:rsid w:val="00547AB8"/>
    <w:rsid w:val="005D479E"/>
    <w:rsid w:val="006056AA"/>
    <w:rsid w:val="00614B85"/>
    <w:rsid w:val="0064591C"/>
    <w:rsid w:val="006E4B5E"/>
    <w:rsid w:val="00714D74"/>
    <w:rsid w:val="0077169D"/>
    <w:rsid w:val="008539E2"/>
    <w:rsid w:val="009B259C"/>
    <w:rsid w:val="009C1678"/>
    <w:rsid w:val="00A3040F"/>
    <w:rsid w:val="00A43C40"/>
    <w:rsid w:val="00A63917"/>
    <w:rsid w:val="00AA49DF"/>
    <w:rsid w:val="00AB027B"/>
    <w:rsid w:val="00AE7511"/>
    <w:rsid w:val="00AF1E1A"/>
    <w:rsid w:val="00B10C41"/>
    <w:rsid w:val="00B70A16"/>
    <w:rsid w:val="00BD5BF7"/>
    <w:rsid w:val="00BF05CE"/>
    <w:rsid w:val="00C30A6D"/>
    <w:rsid w:val="00C940B9"/>
    <w:rsid w:val="00CE655C"/>
    <w:rsid w:val="00D72438"/>
    <w:rsid w:val="00DD316B"/>
    <w:rsid w:val="00E27D2F"/>
    <w:rsid w:val="00E923A8"/>
    <w:rsid w:val="00F36F10"/>
    <w:rsid w:val="00F3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1909"/>
  <w15:chartTrackingRefBased/>
  <w15:docId w15:val="{DDB447BE-ADD7-4C5F-9E21-F3AE6E91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9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5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7QP@arrl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Hutchison</dc:creator>
  <cp:keywords/>
  <dc:description/>
  <cp:lastModifiedBy>Frank Hutchison</cp:lastModifiedBy>
  <cp:revision>4</cp:revision>
  <dcterms:created xsi:type="dcterms:W3CDTF">2024-11-07T23:31:00Z</dcterms:created>
  <dcterms:modified xsi:type="dcterms:W3CDTF">2024-12-19T18:13:00Z</dcterms:modified>
</cp:coreProperties>
</file>