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E5AF1" w14:textId="1A7B106A" w:rsidR="00A86BF1" w:rsidRPr="00A86BF1" w:rsidRDefault="00973EC9" w:rsidP="00A86BF1">
      <w:pPr>
        <w:spacing w:before="100" w:beforeAutospacing="1" w:after="100" w:afterAutospacing="1" w:line="240" w:lineRule="auto"/>
        <w:jc w:val="center"/>
        <w:rPr>
          <w:rFonts w:eastAsia="Times New Roman"/>
          <w:kern w:val="0"/>
          <w:lang w:val="en-US"/>
          <w14:ligatures w14:val="none"/>
        </w:rPr>
      </w:pPr>
      <w:r>
        <w:rPr>
          <w:rFonts w:eastAsia="Times New Roman"/>
          <w:b/>
          <w:bCs/>
          <w:kern w:val="0"/>
          <w:lang w:val="en-US"/>
          <w14:ligatures w14:val="none"/>
        </w:rPr>
        <w:t xml:space="preserve">GIMNASTIČKI KLUB </w:t>
      </w:r>
      <w:r w:rsidR="00D35664">
        <w:rPr>
          <w:rFonts w:eastAsia="Times New Roman"/>
          <w:b/>
          <w:bCs/>
          <w:kern w:val="0"/>
          <w:lang w:val="en-US"/>
          <w14:ligatures w14:val="none"/>
        </w:rPr>
        <w:t>ZAGREB</w:t>
      </w:r>
    </w:p>
    <w:p w14:paraId="53E3C9FC" w14:textId="77777777" w:rsidR="00A86BF1" w:rsidRPr="00A86BF1" w:rsidRDefault="00A86BF1" w:rsidP="00A86BF1">
      <w:pPr>
        <w:spacing w:before="100" w:beforeAutospacing="1" w:after="100" w:afterAutospacing="1" w:line="240" w:lineRule="auto"/>
        <w:jc w:val="center"/>
        <w:rPr>
          <w:rFonts w:eastAsia="Times New Roman"/>
          <w:kern w:val="0"/>
          <w:lang w:val="en-US"/>
          <w14:ligatures w14:val="none"/>
        </w:rPr>
      </w:pPr>
    </w:p>
    <w:p w14:paraId="64C89ABE" w14:textId="7E4A63B2" w:rsidR="00A86BF1" w:rsidRPr="00A86BF1" w:rsidRDefault="00A86BF1" w:rsidP="00A86BF1">
      <w:pPr>
        <w:spacing w:before="100" w:beforeAutospacing="1" w:after="100" w:afterAutospacing="1" w:line="240" w:lineRule="auto"/>
        <w:jc w:val="center"/>
        <w:rPr>
          <w:rFonts w:eastAsia="Times New Roman"/>
          <w:kern w:val="0"/>
          <w:lang w:val="en-US"/>
          <w14:ligatures w14:val="none"/>
        </w:rPr>
      </w:pPr>
      <w:r w:rsidRPr="00A86BF1">
        <w:rPr>
          <w:rFonts w:eastAsia="Times New Roman"/>
          <w:b/>
          <w:bCs/>
          <w:kern w:val="0"/>
          <w:lang w:val="en-US"/>
          <w14:ligatures w14:val="none"/>
        </w:rPr>
        <w:t>POSTUPAK ZAŠTITE DJECE – NAČELA PROVEDBE I SMJERNICE</w:t>
      </w:r>
    </w:p>
    <w:p w14:paraId="7EE54ED3" w14:textId="77777777" w:rsidR="00A86BF1" w:rsidRPr="00A86BF1" w:rsidRDefault="00D35664" w:rsidP="00A86BF1">
      <w:pPr>
        <w:spacing w:after="0" w:line="240" w:lineRule="auto"/>
        <w:rPr>
          <w:rFonts w:eastAsia="Times New Roman"/>
          <w:kern w:val="0"/>
          <w:lang w:val="en-US"/>
          <w14:ligatures w14:val="none"/>
        </w:rPr>
      </w:pPr>
      <w:r>
        <w:rPr>
          <w:rFonts w:eastAsia="Times New Roman"/>
          <w:noProof/>
          <w:kern w:val="0"/>
          <w:lang w:val="en-US"/>
        </w:rPr>
      </w:r>
      <w:r w:rsidR="00D35664">
        <w:rPr>
          <w:rFonts w:eastAsia="Times New Roman"/>
          <w:noProof/>
          <w:kern w:val="0"/>
          <w:lang w:val="en-US"/>
        </w:rPr>
        <w:pict w14:anchorId="396FCCC8">
          <v:rect id="_x0000_i1025" alt="" style="width:425.9pt;height:.05pt;mso-width-percent:0;mso-height-percent:0;mso-width-percent:0;mso-height-percent:0" o:hrpct="910" o:hralign="center" o:hrstd="t" o:hr="t" fillcolor="#a0a0a0" stroked="f"/>
        </w:pict>
      </w:r>
    </w:p>
    <w:p w14:paraId="3826CAED" w14:textId="06DFA598" w:rsidR="00A86BF1" w:rsidRPr="00A86BF1" w:rsidRDefault="00A86BF1" w:rsidP="00A86BF1">
      <w:pPr>
        <w:spacing w:before="100" w:beforeAutospacing="1" w:after="100" w:afterAutospacing="1" w:line="240" w:lineRule="auto"/>
        <w:outlineLvl w:val="1"/>
        <w:rPr>
          <w:rFonts w:eastAsia="Times New Roman"/>
          <w:b/>
          <w:bCs/>
          <w:kern w:val="0"/>
          <w:sz w:val="28"/>
          <w:szCs w:val="28"/>
          <w:lang w:val="en-US"/>
          <w14:ligatures w14:val="none"/>
        </w:rPr>
      </w:pPr>
      <w:r w:rsidRPr="00A86BF1">
        <w:rPr>
          <w:rFonts w:eastAsia="Times New Roman"/>
          <w:b/>
          <w:bCs/>
          <w:kern w:val="0"/>
          <w:sz w:val="28"/>
          <w:szCs w:val="28"/>
          <w:lang w:val="en-US"/>
          <w14:ligatures w14:val="none"/>
        </w:rPr>
        <w:t>ODJELJAK PRVI</w:t>
      </w:r>
    </w:p>
    <w:p w14:paraId="1A2CC018" w14:textId="4E6B6F46"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t>Svrha, područje primjene, pravna osnova i definicije</w:t>
      </w:r>
      <w:r w:rsidRPr="00A86BF1">
        <w:rPr>
          <w:rFonts w:eastAsia="Times New Roman"/>
          <w:kern w:val="0"/>
          <w:lang w:val="en-US"/>
          <w14:ligatures w14:val="none"/>
        </w:rPr>
        <w:t xml:space="preserve">  </w:t>
      </w:r>
    </w:p>
    <w:p w14:paraId="3363FDBE" w14:textId="0A989E95"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1 – Svrha i područje primjene</w:t>
      </w:r>
    </w:p>
    <w:p w14:paraId="0582AEAF" w14:textId="69777725"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Ove principe i postupke pripremio je </w:t>
      </w:r>
      <w:r w:rsidR="00973EC9">
        <w:rPr>
          <w:rFonts w:eastAsia="Times New Roman"/>
          <w:kern w:val="0"/>
          <w:lang w:val="en-US"/>
          <w14:ligatures w14:val="none"/>
        </w:rPr>
        <w:t xml:space="preserve">Gimnastički klub </w:t>
      </w:r>
      <w:r w:rsidR="00D35664">
        <w:rPr>
          <w:rFonts w:eastAsia="Times New Roman"/>
          <w:kern w:val="0"/>
          <w:lang w:val="en-US"/>
          <w14:ligatures w14:val="none"/>
        </w:rPr>
        <w:t>Zagreb</w:t>
      </w:r>
      <w:r w:rsidRPr="00A86BF1">
        <w:rPr>
          <w:rFonts w:eastAsia="Times New Roman"/>
          <w:kern w:val="0"/>
          <w:lang w:val="en-US"/>
          <w14:ligatures w14:val="none"/>
        </w:rPr>
        <w:t xml:space="preserve"> kako bi se djeci osigurala fizička, emocionalna, socijalna i psihološka sigurnost, poduprt njihov zdrav razvoj u sportskom okruženju te spriječilo svako zlostavljanje, zanemarivanje ili rizik. Dokument postavlja cilj sustavne, dosljedne i učinkovite primjene načela zaštite djece u svim aktivnostima saveza.</w:t>
      </w:r>
    </w:p>
    <w:p w14:paraId="5D4C7418" w14:textId="0CF9A71C"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Cilj je stvoriti sigurno okruženje u kojem djeca mogu razvijati svoj potencijal kroz sport, prepoznati moguće rizike unaprijed i osigurati punu usklađenost svih dionika saveza s politikama zaštite djece.</w:t>
      </w:r>
    </w:p>
    <w:p w14:paraId="229B4798" w14:textId="608C9751"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Promičući sudjelovanje djece u sportu, savez se obvezuje štititi njihova prava, graditi sportsku kulturu temeljenu na jednakosti i uključenosti te provoditi transparentnost i odgovornost.</w:t>
      </w:r>
    </w:p>
    <w:p w14:paraId="033D522F" w14:textId="0C95D678"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Ovi se principi i postupci primjenjuju na sve sportske događaje, treninge, natjecanja, kampove, obrazovne programe, društvene organizacije i sve povezane aktivnosti koje TBBDF organizira ili podržava.</w:t>
      </w:r>
    </w:p>
    <w:p w14:paraId="6036C39E" w14:textId="6B517D7A"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Svi zaposlenici, dužnosnici, treneri, suci, volonteri, županijski/pokrajinski predstavnici, pomoćno osoblje i svi dionici koji imaju izravan ili neizravan kontakt s djecom u okviru saveza podliježu ovim principima i postupcima.</w:t>
      </w:r>
    </w:p>
    <w:p w14:paraId="5ACDEB26" w14:textId="3047A0E4"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Pokrajinska predstavništva saveza, povezane jedinice, partnerske organizacije i treće osobe koje sudjeluju u događajima također su odgovorne za provedbu ovih principa i postupaka.</w:t>
      </w:r>
    </w:p>
    <w:p w14:paraId="597124F2" w14:textId="46F41023"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Dokument se odnosi na sve osobe mlađe od 18 godina (djecu) koje sudjeluju u aktivnostima saveza, uključujući i njihove digitalne oblike.  </w:t>
      </w:r>
    </w:p>
    <w:p w14:paraId="6844B668" w14:textId="1C1BE93B"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2 – Pravna osnova</w:t>
      </w:r>
    </w:p>
    <w:p w14:paraId="2F16A021"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Ovi principi i postupci utemeljeni su na nacionalnom i međunarodnom zakonodavstvu, konvencijama, standardima i politikama saveza. Ključni akti:</w:t>
      </w:r>
    </w:p>
    <w:p w14:paraId="1209DE7E" w14:textId="77777777" w:rsidR="00A86BF1" w:rsidRPr="00A86BF1" w:rsidRDefault="00A86BF1" w:rsidP="00A86BF1">
      <w:pPr>
        <w:numPr>
          <w:ilvl w:val="0"/>
          <w:numId w:val="41"/>
        </w:num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t>Konvencija Ujedinjenih naroda o pravima djeteta</w:t>
      </w:r>
      <w:r w:rsidRPr="00A86BF1">
        <w:rPr>
          <w:rFonts w:eastAsia="Times New Roman"/>
          <w:kern w:val="0"/>
          <w:lang w:val="en-US"/>
          <w14:ligatures w14:val="none"/>
        </w:rPr>
        <w:t xml:space="preserve"> – zaštita i unapređenje temeljnih prava djece.</w:t>
      </w:r>
    </w:p>
    <w:p w14:paraId="1FA94CB6" w14:textId="77777777" w:rsidR="00A86BF1" w:rsidRPr="00A86BF1" w:rsidRDefault="00A86BF1" w:rsidP="00A86BF1">
      <w:pPr>
        <w:numPr>
          <w:ilvl w:val="0"/>
          <w:numId w:val="41"/>
        </w:num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t>Lanzarote konvencija</w:t>
      </w:r>
      <w:r w:rsidRPr="00A86BF1">
        <w:rPr>
          <w:rFonts w:eastAsia="Times New Roman"/>
          <w:kern w:val="0"/>
          <w:lang w:val="en-US"/>
          <w14:ligatures w14:val="none"/>
        </w:rPr>
        <w:t xml:space="preserve"> – instrument Vijeća Europe o zaštiti djece od seksualnog iskorištavanja i zlostavljanja.</w:t>
      </w:r>
    </w:p>
    <w:p w14:paraId="3CF099CA" w14:textId="77777777" w:rsidR="00A86BF1" w:rsidRPr="00A86BF1" w:rsidRDefault="00A86BF1" w:rsidP="00A86BF1">
      <w:pPr>
        <w:numPr>
          <w:ilvl w:val="0"/>
          <w:numId w:val="41"/>
        </w:num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lastRenderedPageBreak/>
        <w:t>IOC Safe Sport načela</w:t>
      </w:r>
      <w:r w:rsidRPr="00A86BF1">
        <w:rPr>
          <w:rFonts w:eastAsia="Times New Roman"/>
          <w:kern w:val="0"/>
          <w:lang w:val="en-US"/>
          <w14:ligatures w14:val="none"/>
        </w:rPr>
        <w:t xml:space="preserve"> – smjernice za zaštitu djece u sportskom okruženju.</w:t>
      </w:r>
    </w:p>
    <w:p w14:paraId="7548B2A5" w14:textId="77777777" w:rsidR="00A86BF1" w:rsidRPr="00A86BF1" w:rsidRDefault="00A86BF1" w:rsidP="00A86BF1">
      <w:pPr>
        <w:numPr>
          <w:ilvl w:val="0"/>
          <w:numId w:val="41"/>
        </w:num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t>PCSOS (Protecting Children in Sport) certifikacijska shema</w:t>
      </w:r>
      <w:r w:rsidRPr="00A86BF1">
        <w:rPr>
          <w:rFonts w:eastAsia="Times New Roman"/>
          <w:kern w:val="0"/>
          <w:lang w:val="en-US"/>
          <w14:ligatures w14:val="none"/>
        </w:rPr>
        <w:t xml:space="preserve"> – standardi za sigurne i uključive sportske organizacije.  </w:t>
      </w:r>
    </w:p>
    <w:p w14:paraId="00FA6319"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p>
    <w:p w14:paraId="5F209453" w14:textId="75CF4017"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3 – Definicije</w:t>
      </w:r>
    </w:p>
    <w:p w14:paraId="7FE72ADF"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a) </w:t>
      </w:r>
      <w:r w:rsidRPr="00A86BF1">
        <w:rPr>
          <w:rFonts w:eastAsia="Times New Roman"/>
          <w:b/>
          <w:bCs/>
          <w:kern w:val="0"/>
          <w:lang w:val="en-US"/>
          <w14:ligatures w14:val="none"/>
        </w:rPr>
        <w:t>Dijete:</w:t>
      </w:r>
      <w:r w:rsidRPr="00A86BF1">
        <w:rPr>
          <w:rFonts w:eastAsia="Times New Roman"/>
          <w:kern w:val="0"/>
          <w:lang w:val="en-US"/>
          <w14:ligatures w14:val="none"/>
        </w:rPr>
        <w:t xml:space="preserve"> svaka osoba mlađa od 18 godina.</w:t>
      </w:r>
    </w:p>
    <w:p w14:paraId="6264B920"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b) </w:t>
      </w:r>
      <w:r w:rsidRPr="00A86BF1">
        <w:rPr>
          <w:rFonts w:eastAsia="Times New Roman"/>
          <w:b/>
          <w:bCs/>
          <w:kern w:val="0"/>
          <w:lang w:val="en-US"/>
          <w14:ligatures w14:val="none"/>
        </w:rPr>
        <w:t>Zaštita djece:</w:t>
      </w:r>
      <w:r w:rsidRPr="00A86BF1">
        <w:rPr>
          <w:rFonts w:eastAsia="Times New Roman"/>
          <w:kern w:val="0"/>
          <w:lang w:val="en-US"/>
          <w14:ligatures w14:val="none"/>
        </w:rPr>
        <w:t xml:space="preserve"> skup politika i praksi koje djecu štite od fizičke štete, emocionalnog zlostavljanja, seksualnog i ekonomskog iskorištavanja te zanemarivanja te promiču sigurno i uključivo sportsko okruženje.</w:t>
      </w:r>
    </w:p>
    <w:p w14:paraId="4D1EF417"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c) </w:t>
      </w:r>
      <w:r w:rsidRPr="00A86BF1">
        <w:rPr>
          <w:rFonts w:eastAsia="Times New Roman"/>
          <w:b/>
          <w:bCs/>
          <w:kern w:val="0"/>
          <w:lang w:val="en-US"/>
          <w14:ligatures w14:val="none"/>
        </w:rPr>
        <w:t>Zlostavljanje:</w:t>
      </w:r>
      <w:r w:rsidRPr="00A86BF1">
        <w:rPr>
          <w:rFonts w:eastAsia="Times New Roman"/>
          <w:kern w:val="0"/>
          <w:lang w:val="en-US"/>
          <w14:ligatures w14:val="none"/>
        </w:rPr>
        <w:t xml:space="preserve"> svako fizičko, emocionalno, seksualno ili ekonomsko djelovanje koje djetetu nanosi štetu, uključujući štetu nastalu propuštanjem ispunjavanja osnovnih potreba.</w:t>
      </w:r>
    </w:p>
    <w:p w14:paraId="3786ECAC"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d) </w:t>
      </w:r>
      <w:r w:rsidRPr="00A86BF1">
        <w:rPr>
          <w:rFonts w:eastAsia="Times New Roman"/>
          <w:b/>
          <w:bCs/>
          <w:kern w:val="0"/>
          <w:lang w:val="en-US"/>
          <w14:ligatures w14:val="none"/>
        </w:rPr>
        <w:t>Zanemarivanje:</w:t>
      </w:r>
      <w:r w:rsidRPr="00A86BF1">
        <w:rPr>
          <w:rFonts w:eastAsia="Times New Roman"/>
          <w:kern w:val="0"/>
          <w:lang w:val="en-US"/>
          <w14:ligatures w14:val="none"/>
        </w:rPr>
        <w:t xml:space="preserve"> namjerno ili nehajno neispunjavanje djetetovih temeljnih potreba (zdravlje, obrazovanje, sigurnost, smještaj, prehrana) ili nedostatna skrb i pažnja.</w:t>
      </w:r>
    </w:p>
    <w:p w14:paraId="4E3265EA"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e) </w:t>
      </w:r>
      <w:r w:rsidRPr="00A86BF1">
        <w:rPr>
          <w:rFonts w:eastAsia="Times New Roman"/>
          <w:b/>
          <w:bCs/>
          <w:kern w:val="0"/>
          <w:lang w:val="en-US"/>
          <w14:ligatures w14:val="none"/>
        </w:rPr>
        <w:t>Fizičko zlostavljanje:</w:t>
      </w:r>
      <w:r w:rsidRPr="00A86BF1">
        <w:rPr>
          <w:rFonts w:eastAsia="Times New Roman"/>
          <w:kern w:val="0"/>
          <w:lang w:val="en-US"/>
          <w14:ligatures w14:val="none"/>
        </w:rPr>
        <w:t xml:space="preserve"> namjerno narušavanje tjelesnog integriteta djeteta (npr. udaranje, guranje, sagorijevanje, pretjerano fizičko opterećenje).</w:t>
      </w:r>
    </w:p>
    <w:p w14:paraId="7E7C9D44"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f) </w:t>
      </w:r>
      <w:r w:rsidRPr="00A86BF1">
        <w:rPr>
          <w:rFonts w:eastAsia="Times New Roman"/>
          <w:b/>
          <w:bCs/>
          <w:kern w:val="0"/>
          <w:lang w:val="en-US"/>
          <w14:ligatures w14:val="none"/>
        </w:rPr>
        <w:t>Emocionalno zlostavljanje:</w:t>
      </w:r>
      <w:r w:rsidRPr="00A86BF1">
        <w:rPr>
          <w:rFonts w:eastAsia="Times New Roman"/>
          <w:kern w:val="0"/>
          <w:lang w:val="en-US"/>
          <w14:ligatures w14:val="none"/>
        </w:rPr>
        <w:t xml:space="preserve"> ponašanja koja narušavaju emocionalni integritet djeteta (ponižavanje, prijetnje, uvjetna ljubav, pretjerani pritisak na uspjeh, sustavno urušavanje samopouzdanja).</w:t>
      </w:r>
    </w:p>
    <w:p w14:paraId="0DAA430D"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g) </w:t>
      </w:r>
      <w:r w:rsidRPr="00A86BF1">
        <w:rPr>
          <w:rFonts w:eastAsia="Times New Roman"/>
          <w:b/>
          <w:bCs/>
          <w:kern w:val="0"/>
          <w:lang w:val="en-US"/>
          <w14:ligatures w14:val="none"/>
        </w:rPr>
        <w:t>Seksualno zlostavljanje:</w:t>
      </w:r>
      <w:r w:rsidRPr="00A86BF1">
        <w:rPr>
          <w:rFonts w:eastAsia="Times New Roman"/>
          <w:kern w:val="0"/>
          <w:lang w:val="en-US"/>
          <w14:ligatures w14:val="none"/>
        </w:rPr>
        <w:t xml:space="preserve"> korištenje djeteta u seksualne svrhe, izlaganje seksualno eksplicitnom ponašanju ili usmjeravanje prema seksualnom iskorištavanju, fizički ili online.</w:t>
      </w:r>
    </w:p>
    <w:p w14:paraId="57DAFB40"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h) </w:t>
      </w:r>
      <w:r w:rsidRPr="00A86BF1">
        <w:rPr>
          <w:rFonts w:eastAsia="Times New Roman"/>
          <w:b/>
          <w:bCs/>
          <w:kern w:val="0"/>
          <w:lang w:val="en-US"/>
          <w14:ligatures w14:val="none"/>
        </w:rPr>
        <w:t>Ekonomsko zlostavljanje:</w:t>
      </w:r>
      <w:r w:rsidRPr="00A86BF1">
        <w:rPr>
          <w:rFonts w:eastAsia="Times New Roman"/>
          <w:kern w:val="0"/>
          <w:lang w:val="en-US"/>
          <w14:ligatures w14:val="none"/>
        </w:rPr>
        <w:t xml:space="preserve"> neetično korištenje rada, talenta ili osobnih resursa djeteta radi materijalne ili nematerijalne koristi.</w:t>
      </w:r>
    </w:p>
    <w:p w14:paraId="06E5A291"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i) </w:t>
      </w:r>
      <w:r w:rsidRPr="00A86BF1">
        <w:rPr>
          <w:rFonts w:eastAsia="Times New Roman"/>
          <w:b/>
          <w:bCs/>
          <w:kern w:val="0"/>
          <w:lang w:val="en-US"/>
          <w14:ligatures w14:val="none"/>
        </w:rPr>
        <w:t>Digitalno uznemiravanje:</w:t>
      </w:r>
      <w:r w:rsidRPr="00A86BF1">
        <w:rPr>
          <w:rFonts w:eastAsia="Times New Roman"/>
          <w:kern w:val="0"/>
          <w:lang w:val="en-US"/>
          <w14:ligatures w14:val="none"/>
        </w:rPr>
        <w:t xml:space="preserve"> prijetnje, maltretiranje, seksualno eksplicitne poruke ili povreda privatnosti putem digitalnih komunikacijskih alata.</w:t>
      </w:r>
    </w:p>
    <w:p w14:paraId="329A3FC3"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j) </w:t>
      </w:r>
      <w:r w:rsidRPr="00A86BF1">
        <w:rPr>
          <w:rFonts w:eastAsia="Times New Roman"/>
          <w:b/>
          <w:bCs/>
          <w:kern w:val="0"/>
          <w:lang w:val="en-US"/>
          <w14:ligatures w14:val="none"/>
        </w:rPr>
        <w:t>Službenik za zaštitu djece:</w:t>
      </w:r>
      <w:r w:rsidRPr="00A86BF1">
        <w:rPr>
          <w:rFonts w:eastAsia="Times New Roman"/>
          <w:kern w:val="0"/>
          <w:lang w:val="en-US"/>
          <w14:ligatures w14:val="none"/>
        </w:rPr>
        <w:t xml:space="preserve"> osoba koju imenuje Izvršni odbor TBBDF-a, odgovorna za provedbu politika zaštite djece, praćenje povreda i poduzimanje potrebnih radnji.</w:t>
      </w:r>
    </w:p>
    <w:p w14:paraId="628CE053"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k) </w:t>
      </w:r>
      <w:r w:rsidRPr="00A86BF1">
        <w:rPr>
          <w:rFonts w:eastAsia="Times New Roman"/>
          <w:b/>
          <w:bCs/>
          <w:kern w:val="0"/>
          <w:lang w:val="en-US"/>
          <w14:ligatures w14:val="none"/>
        </w:rPr>
        <w:t>Odbor za zaštitu djece:</w:t>
      </w:r>
      <w:r w:rsidRPr="00A86BF1">
        <w:rPr>
          <w:rFonts w:eastAsia="Times New Roman"/>
          <w:kern w:val="0"/>
          <w:lang w:val="en-US"/>
          <w14:ligatures w14:val="none"/>
        </w:rPr>
        <w:t xml:space="preserve"> odlučivačko tijelo koje razvija, provodi, prati i evaluira politike zaštite djece.</w:t>
      </w:r>
    </w:p>
    <w:p w14:paraId="5186AABD"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l) </w:t>
      </w:r>
      <w:r w:rsidRPr="00A86BF1">
        <w:rPr>
          <w:rFonts w:eastAsia="Times New Roman"/>
          <w:b/>
          <w:bCs/>
          <w:kern w:val="0"/>
          <w:lang w:val="en-US"/>
          <w14:ligatures w14:val="none"/>
        </w:rPr>
        <w:t>Analiza rizika:</w:t>
      </w:r>
      <w:r w:rsidRPr="00A86BF1">
        <w:rPr>
          <w:rFonts w:eastAsia="Times New Roman"/>
          <w:kern w:val="0"/>
          <w:lang w:val="en-US"/>
          <w14:ligatures w14:val="none"/>
        </w:rPr>
        <w:t xml:space="preserve"> sustavno prepoznavanje rizika za djecu u svim aktivnostima saveza te planiranje preventivnih mjera.</w:t>
      </w:r>
    </w:p>
    <w:p w14:paraId="365105A7"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m) </w:t>
      </w:r>
      <w:r w:rsidRPr="00A86BF1">
        <w:rPr>
          <w:rFonts w:eastAsia="Times New Roman"/>
          <w:b/>
          <w:bCs/>
          <w:kern w:val="0"/>
          <w:lang w:val="en-US"/>
          <w14:ligatures w14:val="none"/>
        </w:rPr>
        <w:t>Mehanizam pritužbi:</w:t>
      </w:r>
      <w:r w:rsidRPr="00A86BF1">
        <w:rPr>
          <w:rFonts w:eastAsia="Times New Roman"/>
          <w:kern w:val="0"/>
          <w:lang w:val="en-US"/>
          <w14:ligatures w14:val="none"/>
        </w:rPr>
        <w:t xml:space="preserve"> sustav za sigurno, povjerljivo i dostupno prijavljivanje zlostavljanja, zanemarivanja i drugih štetnih ponašanja.</w:t>
      </w:r>
    </w:p>
    <w:p w14:paraId="5D52AE35"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n) </w:t>
      </w:r>
      <w:r w:rsidRPr="00A86BF1">
        <w:rPr>
          <w:rFonts w:eastAsia="Times New Roman"/>
          <w:b/>
          <w:bCs/>
          <w:kern w:val="0"/>
          <w:lang w:val="en-US"/>
          <w14:ligatures w14:val="none"/>
        </w:rPr>
        <w:t>Monitoring:</w:t>
      </w:r>
      <w:r w:rsidRPr="00A86BF1">
        <w:rPr>
          <w:rFonts w:eastAsia="Times New Roman"/>
          <w:kern w:val="0"/>
          <w:lang w:val="en-US"/>
          <w14:ligatures w14:val="none"/>
        </w:rPr>
        <w:t xml:space="preserve"> planirane i sustavne evaluacije učinkovitosti i održivosti politika i praksi zaštite djece.</w:t>
      </w:r>
    </w:p>
    <w:p w14:paraId="47F21F97"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lastRenderedPageBreak/>
        <w:t xml:space="preserve">o) </w:t>
      </w:r>
      <w:r w:rsidRPr="00A86BF1">
        <w:rPr>
          <w:rFonts w:eastAsia="Times New Roman"/>
          <w:b/>
          <w:bCs/>
          <w:kern w:val="0"/>
          <w:lang w:val="en-US"/>
          <w14:ligatures w14:val="none"/>
        </w:rPr>
        <w:t>Trener:</w:t>
      </w:r>
      <w:r w:rsidRPr="00A86BF1">
        <w:rPr>
          <w:rFonts w:eastAsia="Times New Roman"/>
          <w:kern w:val="0"/>
          <w:lang w:val="en-US"/>
          <w14:ligatures w14:val="none"/>
        </w:rPr>
        <w:t xml:space="preserve"> osoba koja provodi sportski trening s djecom i odgovorna je za sigurno okruženje.</w:t>
      </w:r>
    </w:p>
    <w:p w14:paraId="2EB2B2C2"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p) </w:t>
      </w:r>
      <w:r w:rsidRPr="00A86BF1">
        <w:rPr>
          <w:rFonts w:eastAsia="Times New Roman"/>
          <w:b/>
          <w:bCs/>
          <w:kern w:val="0"/>
          <w:lang w:val="en-US"/>
          <w14:ligatures w14:val="none"/>
        </w:rPr>
        <w:t>Voditelj aktivnosti:</w:t>
      </w:r>
      <w:r w:rsidRPr="00A86BF1">
        <w:rPr>
          <w:rFonts w:eastAsia="Times New Roman"/>
          <w:kern w:val="0"/>
          <w:lang w:val="en-US"/>
          <w14:ligatures w14:val="none"/>
        </w:rPr>
        <w:t xml:space="preserve"> odgovorna osoba za sigurnost djece tijekom događaja te provedbu postupaka zaštite.</w:t>
      </w:r>
    </w:p>
    <w:p w14:paraId="18807A38"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q) </w:t>
      </w:r>
      <w:r w:rsidRPr="00A86BF1">
        <w:rPr>
          <w:rFonts w:eastAsia="Times New Roman"/>
          <w:b/>
          <w:bCs/>
          <w:kern w:val="0"/>
          <w:lang w:val="en-US"/>
          <w14:ligatures w14:val="none"/>
        </w:rPr>
        <w:t>Volonter:</w:t>
      </w:r>
      <w:r w:rsidRPr="00A86BF1">
        <w:rPr>
          <w:rFonts w:eastAsia="Times New Roman"/>
          <w:kern w:val="0"/>
          <w:lang w:val="en-US"/>
          <w14:ligatures w14:val="none"/>
        </w:rPr>
        <w:t xml:space="preserve"> osoba koja bez naknade sudjeluje u aktivnostima saveza i mora poštovati politike zaštite djece.</w:t>
      </w:r>
    </w:p>
    <w:p w14:paraId="13DD8399"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r) </w:t>
      </w:r>
      <w:r w:rsidRPr="00A86BF1">
        <w:rPr>
          <w:rFonts w:eastAsia="Times New Roman"/>
          <w:b/>
          <w:bCs/>
          <w:kern w:val="0"/>
          <w:lang w:val="en-US"/>
          <w14:ligatures w14:val="none"/>
        </w:rPr>
        <w:t>Pomoćno osoblje:</w:t>
      </w:r>
      <w:r w:rsidRPr="00A86BF1">
        <w:rPr>
          <w:rFonts w:eastAsia="Times New Roman"/>
          <w:kern w:val="0"/>
          <w:lang w:val="en-US"/>
          <w14:ligatures w14:val="none"/>
        </w:rPr>
        <w:t xml:space="preserve"> tehničko, administrativno ili logističko osoblje koje ima kontakt s djecom i mora se pridržavati načela sigurnosti.</w:t>
      </w:r>
    </w:p>
    <w:p w14:paraId="340E4279" w14:textId="091C2C75"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s) </w:t>
      </w:r>
      <w:r w:rsidR="00973EC9">
        <w:rPr>
          <w:rFonts w:eastAsia="Times New Roman"/>
          <w:b/>
          <w:bCs/>
          <w:kern w:val="0"/>
          <w:lang w:val="en-US"/>
          <w14:ligatures w14:val="none"/>
        </w:rPr>
        <w:t xml:space="preserve">GK </w:t>
      </w:r>
      <w:r w:rsidR="00D35664">
        <w:rPr>
          <w:rFonts w:eastAsia="Times New Roman"/>
          <w:b/>
          <w:bCs/>
          <w:kern w:val="0"/>
          <w:lang w:val="en-US"/>
          <w14:ligatures w14:val="none"/>
        </w:rPr>
        <w:t>Zagreb</w:t>
      </w:r>
    </w:p>
    <w:p w14:paraId="2218F726"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t) </w:t>
      </w:r>
      <w:r w:rsidRPr="00A86BF1">
        <w:rPr>
          <w:rFonts w:eastAsia="Times New Roman"/>
          <w:b/>
          <w:bCs/>
          <w:kern w:val="0"/>
          <w:lang w:val="en-US"/>
          <w14:ligatures w14:val="none"/>
        </w:rPr>
        <w:t>Izvršni odbor (YK):</w:t>
      </w:r>
      <w:r w:rsidRPr="00A86BF1">
        <w:rPr>
          <w:rFonts w:eastAsia="Times New Roman"/>
          <w:kern w:val="0"/>
          <w:lang w:val="en-US"/>
          <w14:ligatures w14:val="none"/>
        </w:rPr>
        <w:t xml:space="preserve"> upravno tijelo saveza.  </w:t>
      </w:r>
    </w:p>
    <w:p w14:paraId="32CE2274" w14:textId="77777777" w:rsidR="00A86BF1" w:rsidRPr="00A86BF1" w:rsidRDefault="00D35664" w:rsidP="00A86BF1">
      <w:pPr>
        <w:spacing w:after="0" w:line="240" w:lineRule="auto"/>
        <w:rPr>
          <w:rFonts w:eastAsia="Times New Roman"/>
          <w:kern w:val="0"/>
          <w:lang w:val="en-US"/>
          <w14:ligatures w14:val="none"/>
        </w:rPr>
      </w:pPr>
      <w:r>
        <w:rPr>
          <w:rFonts w:eastAsia="Times New Roman"/>
          <w:noProof/>
          <w:kern w:val="0"/>
          <w:lang w:val="en-US"/>
        </w:rPr>
      </w:r>
      <w:r w:rsidR="00D35664">
        <w:rPr>
          <w:rFonts w:eastAsia="Times New Roman"/>
          <w:noProof/>
          <w:kern w:val="0"/>
          <w:lang w:val="en-US"/>
        </w:rPr>
        <w:pict w14:anchorId="110FFA30">
          <v:rect id="_x0000_i1026" alt="" style="width:425.9pt;height:.05pt;mso-width-percent:0;mso-height-percent:0;mso-width-percent:0;mso-height-percent:0" o:hrpct="910" o:hralign="center" o:hrstd="t" o:hr="t" fillcolor="#a0a0a0" stroked="f"/>
        </w:pict>
      </w:r>
    </w:p>
    <w:p w14:paraId="63330C3C" w14:textId="2ADAB362" w:rsidR="00A86BF1" w:rsidRPr="00A86BF1" w:rsidRDefault="00A86BF1" w:rsidP="00A86BF1">
      <w:pPr>
        <w:spacing w:before="100" w:beforeAutospacing="1" w:after="100" w:afterAutospacing="1" w:line="240" w:lineRule="auto"/>
        <w:outlineLvl w:val="1"/>
        <w:rPr>
          <w:rFonts w:eastAsia="Times New Roman"/>
          <w:b/>
          <w:bCs/>
          <w:kern w:val="0"/>
          <w:sz w:val="36"/>
          <w:szCs w:val="36"/>
          <w:lang w:val="en-US"/>
          <w14:ligatures w14:val="none"/>
        </w:rPr>
      </w:pPr>
      <w:r w:rsidRPr="00A86BF1">
        <w:rPr>
          <w:rFonts w:eastAsia="Times New Roman"/>
          <w:b/>
          <w:bCs/>
          <w:kern w:val="0"/>
          <w:sz w:val="36"/>
          <w:szCs w:val="36"/>
          <w:lang w:val="en-US"/>
          <w14:ligatures w14:val="none"/>
        </w:rPr>
        <w:t>ODJELJAK DRUGI</w:t>
      </w:r>
    </w:p>
    <w:p w14:paraId="36D2072E" w14:textId="23208833"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t>Opća načela postupka zaštite djece u sportu</w:t>
      </w:r>
      <w:r w:rsidRPr="00A86BF1">
        <w:rPr>
          <w:rFonts w:eastAsia="Times New Roman"/>
          <w:kern w:val="0"/>
          <w:lang w:val="en-US"/>
          <w14:ligatures w14:val="none"/>
        </w:rPr>
        <w:t xml:space="preserve">  </w:t>
      </w:r>
    </w:p>
    <w:p w14:paraId="32F073C2" w14:textId="3215DEF3"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4 – Uloge i odgovornosti</w:t>
      </w:r>
    </w:p>
    <w:p w14:paraId="4D95A215"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4.1 – Uloge i odgovornosti saveza</w:t>
      </w:r>
    </w:p>
    <w:p w14:paraId="0077D9D9" w14:textId="77777777" w:rsidR="00A86BF1" w:rsidRPr="00A86BF1" w:rsidRDefault="00A86BF1" w:rsidP="00A86BF1">
      <w:pPr>
        <w:numPr>
          <w:ilvl w:val="0"/>
          <w:numId w:val="4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Izvršni odbor snosi krajnju odgovornost za pripremu, provedbu, razvoj i nadzor politike zaštite djece.</w:t>
      </w:r>
    </w:p>
    <w:p w14:paraId="10ED019F" w14:textId="77777777" w:rsidR="00A86BF1" w:rsidRPr="00A86BF1" w:rsidRDefault="00A86BF1" w:rsidP="00A86BF1">
      <w:pPr>
        <w:numPr>
          <w:ilvl w:val="0"/>
          <w:numId w:val="4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Brine da se politike zaštite djece integriraju u sve dijelove saveza i provode u svim jedinicama.</w:t>
      </w:r>
    </w:p>
    <w:p w14:paraId="6F63F58B" w14:textId="77777777" w:rsidR="00A86BF1" w:rsidRPr="00A86BF1" w:rsidRDefault="00A86BF1" w:rsidP="00A86BF1">
      <w:pPr>
        <w:numPr>
          <w:ilvl w:val="0"/>
          <w:numId w:val="4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Imenovanje i razrješenje članova Odbora za zaštitu djece te nadzor njihovog rada spada u ovlasti Izvršnog odbora.</w:t>
      </w:r>
    </w:p>
    <w:p w14:paraId="68CFD775" w14:textId="77777777" w:rsidR="00A86BF1" w:rsidRPr="00A86BF1" w:rsidRDefault="00A86BF1" w:rsidP="00A86BF1">
      <w:pPr>
        <w:numPr>
          <w:ilvl w:val="0"/>
          <w:numId w:val="4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Dodjeljuje, ovlašćuje i po potrebi razrješava Službenike za zaštitu djece.</w:t>
      </w:r>
    </w:p>
    <w:p w14:paraId="088992A0" w14:textId="77777777" w:rsidR="00A86BF1" w:rsidRPr="00A86BF1" w:rsidRDefault="00A86BF1" w:rsidP="00A86BF1">
      <w:pPr>
        <w:numPr>
          <w:ilvl w:val="0"/>
          <w:numId w:val="4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Osigurava potrebne resurse (proračun, kadrove, obrazovne materijale) i nadzire njihovu učinkovitu upotrebu.</w:t>
      </w:r>
    </w:p>
    <w:p w14:paraId="20CAC5EA" w14:textId="77777777" w:rsidR="00A86BF1" w:rsidRPr="00A86BF1" w:rsidRDefault="00A86BF1" w:rsidP="00A86BF1">
      <w:pPr>
        <w:numPr>
          <w:ilvl w:val="0"/>
          <w:numId w:val="4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Vrednuje prijave povreda, pokreće disciplinske postupke i ispunjava zakonske obveze prijavljivanja.</w:t>
      </w:r>
    </w:p>
    <w:p w14:paraId="02FA67E9" w14:textId="0723F639" w:rsidR="00A86BF1" w:rsidRPr="00A86BF1" w:rsidRDefault="00A86BF1" w:rsidP="00A86BF1">
      <w:pPr>
        <w:numPr>
          <w:ilvl w:val="0"/>
          <w:numId w:val="4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Javnosti predstavlja godišnja izvješća o politici zaštite djece.  </w:t>
      </w:r>
    </w:p>
    <w:p w14:paraId="5B70F856"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4.2 – Zadaće, ovlasti i način rada Odbora za zaštitu djece</w:t>
      </w:r>
    </w:p>
    <w:p w14:paraId="17F3D8E8" w14:textId="77777777" w:rsidR="00A86BF1" w:rsidRPr="00A86BF1" w:rsidRDefault="00A86BF1" w:rsidP="00A86BF1">
      <w:pPr>
        <w:numPr>
          <w:ilvl w:val="0"/>
          <w:numId w:val="4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Planira, provodi, prati i evaluira aktivnosti zaštite djece u savezu.</w:t>
      </w:r>
    </w:p>
    <w:p w14:paraId="00D508B6" w14:textId="77777777" w:rsidR="00A86BF1" w:rsidRPr="00A86BF1" w:rsidRDefault="00A86BF1" w:rsidP="00A86BF1">
      <w:pPr>
        <w:numPr>
          <w:ilvl w:val="0"/>
          <w:numId w:val="4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Sastoji se od najmanje tri člana koje imenuje Izvršni odbor; barem jedan član ima obrazovanje ili iskustvo u zaštiti djece.</w:t>
      </w:r>
    </w:p>
    <w:p w14:paraId="07BBEC16" w14:textId="77777777" w:rsidR="00A86BF1" w:rsidRPr="00A86BF1" w:rsidRDefault="00A86BF1" w:rsidP="00A86BF1">
      <w:pPr>
        <w:numPr>
          <w:ilvl w:val="0"/>
          <w:numId w:val="4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Među članovima se biraju predsjednik i izvjestitelj.</w:t>
      </w:r>
    </w:p>
    <w:p w14:paraId="4F5CC3C9" w14:textId="77777777" w:rsidR="00A86BF1" w:rsidRPr="00A86BF1" w:rsidRDefault="00A86BF1" w:rsidP="00A86BF1">
      <w:pPr>
        <w:numPr>
          <w:ilvl w:val="0"/>
          <w:numId w:val="4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Sastaje se najmanje četiri puta godišnje; može i online.</w:t>
      </w:r>
    </w:p>
    <w:p w14:paraId="34CFD96A" w14:textId="77777777" w:rsidR="00A86BF1" w:rsidRPr="00A86BF1" w:rsidRDefault="00A86BF1" w:rsidP="00A86BF1">
      <w:pPr>
        <w:numPr>
          <w:ilvl w:val="0"/>
          <w:numId w:val="4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Kvorum je apsolutna većina; odluke se donose većinom glasova prisutnih, kod izjednačenja odlučuje predsjednik.</w:t>
      </w:r>
    </w:p>
    <w:p w14:paraId="24D47C25" w14:textId="77777777" w:rsidR="00A86BF1" w:rsidRPr="00A86BF1" w:rsidRDefault="00A86BF1" w:rsidP="00A86BF1">
      <w:pPr>
        <w:numPr>
          <w:ilvl w:val="0"/>
          <w:numId w:val="4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Koordinira pritužbe i prijave, evaluira analize rizika i predlaže poboljšanja.</w:t>
      </w:r>
    </w:p>
    <w:p w14:paraId="06AB599B" w14:textId="77777777" w:rsidR="00A86BF1" w:rsidRPr="00A86BF1" w:rsidRDefault="00A86BF1" w:rsidP="00A86BF1">
      <w:pPr>
        <w:numPr>
          <w:ilvl w:val="0"/>
          <w:numId w:val="4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lastRenderedPageBreak/>
        <w:t>U slučaju rizika ili povrede može izravno izvijestiti Izvršni odbor i predložiti pokretanje postupaka.</w:t>
      </w:r>
    </w:p>
    <w:p w14:paraId="72DFF0F4" w14:textId="5F6FBBB1" w:rsidR="00A86BF1" w:rsidRPr="00A86BF1" w:rsidRDefault="00A86BF1" w:rsidP="00A86BF1">
      <w:pPr>
        <w:numPr>
          <w:ilvl w:val="0"/>
          <w:numId w:val="4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Razvija i ažurira programe edukacije.  </w:t>
      </w:r>
    </w:p>
    <w:p w14:paraId="142BB203"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4.3 – Zadaće, ovlasti i odgovornosti Službenika za zaštitu djece</w:t>
      </w:r>
    </w:p>
    <w:p w14:paraId="6B58C9D2" w14:textId="77777777" w:rsidR="00A86BF1" w:rsidRPr="00A86BF1" w:rsidRDefault="00A86BF1" w:rsidP="00A86BF1">
      <w:pPr>
        <w:numPr>
          <w:ilvl w:val="0"/>
          <w:numId w:val="4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Brine za sigurnost djece u svim aktivnostima saveza.</w:t>
      </w:r>
    </w:p>
    <w:p w14:paraId="484367FD" w14:textId="77777777" w:rsidR="00A86BF1" w:rsidRPr="00A86BF1" w:rsidRDefault="00A86BF1" w:rsidP="00A86BF1">
      <w:pPr>
        <w:numPr>
          <w:ilvl w:val="0"/>
          <w:numId w:val="4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Provodi politike zaštite djece na terenu, prepoznaje rizike i poduzima preventivne mjere.</w:t>
      </w:r>
    </w:p>
    <w:p w14:paraId="5CF9218F" w14:textId="77777777" w:rsidR="00A86BF1" w:rsidRPr="00A86BF1" w:rsidRDefault="00A86BF1" w:rsidP="00A86BF1">
      <w:pPr>
        <w:numPr>
          <w:ilvl w:val="0"/>
          <w:numId w:val="4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Obavlja analize rizika, izvještava o rizičnim područjima i priprema planove intervencije.</w:t>
      </w:r>
    </w:p>
    <w:p w14:paraId="5C89642F" w14:textId="77777777" w:rsidR="00A86BF1" w:rsidRPr="00A86BF1" w:rsidRDefault="00A86BF1" w:rsidP="00A86BF1">
      <w:pPr>
        <w:numPr>
          <w:ilvl w:val="0"/>
          <w:numId w:val="4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Prati sigurnost djece prije, tijekom i nakon događaja.</w:t>
      </w:r>
    </w:p>
    <w:p w14:paraId="1DD534DF" w14:textId="77777777" w:rsidR="00A86BF1" w:rsidRPr="00A86BF1" w:rsidRDefault="00A86BF1" w:rsidP="00A86BF1">
      <w:pPr>
        <w:numPr>
          <w:ilvl w:val="0"/>
          <w:numId w:val="4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 slučaju sumnje na zlostavljanje ili rizik odmah izvještava Odbor, uz poštovanje povjerljivosti.</w:t>
      </w:r>
    </w:p>
    <w:p w14:paraId="175A01AB" w14:textId="77777777" w:rsidR="00A86BF1" w:rsidRPr="00A86BF1" w:rsidRDefault="00A86BF1" w:rsidP="00A86BF1">
      <w:pPr>
        <w:numPr>
          <w:ilvl w:val="0"/>
          <w:numId w:val="4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Redovito provjerava dostupnost i funkcionalnost mehanizama pritužbi.</w:t>
      </w:r>
    </w:p>
    <w:p w14:paraId="72FEA880" w14:textId="77777777" w:rsidR="00A86BF1" w:rsidRPr="00A86BF1" w:rsidRDefault="00A86BF1" w:rsidP="00A86BF1">
      <w:pPr>
        <w:numPr>
          <w:ilvl w:val="0"/>
          <w:numId w:val="4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Sudjeluje u edukacijama i podizanju svijesti.</w:t>
      </w:r>
    </w:p>
    <w:p w14:paraId="61A07DCF" w14:textId="1C6E4409" w:rsidR="00A86BF1" w:rsidRPr="00A86BF1" w:rsidRDefault="00A86BF1" w:rsidP="00A86BF1">
      <w:pPr>
        <w:numPr>
          <w:ilvl w:val="0"/>
          <w:numId w:val="4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Radi u skladu s „Prilogom 1: Kodeks ponašanja” te izvještava izravno Odbor.  </w:t>
      </w:r>
    </w:p>
    <w:p w14:paraId="650760B0"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4.4 – Zadaće, ovlasti i odgovornosti trenera</w:t>
      </w:r>
    </w:p>
    <w:p w14:paraId="67152EC1" w14:textId="77777777" w:rsidR="00A86BF1" w:rsidRPr="00A86BF1" w:rsidRDefault="00A86BF1" w:rsidP="00A86BF1">
      <w:pPr>
        <w:numPr>
          <w:ilvl w:val="0"/>
          <w:numId w:val="4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Stvaraju sigurno, podržavajuće i uključivo okruženje.</w:t>
      </w:r>
    </w:p>
    <w:p w14:paraId="32AF94C1" w14:textId="77777777" w:rsidR="00A86BF1" w:rsidRPr="00A86BF1" w:rsidRDefault="00A86BF1" w:rsidP="00A86BF1">
      <w:pPr>
        <w:numPr>
          <w:ilvl w:val="0"/>
          <w:numId w:val="4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Pripremaju programe prilagođene individualnim razlikama djece, bez fizičkog ili psihološkog pritiska.</w:t>
      </w:r>
    </w:p>
    <w:p w14:paraId="14EA8682" w14:textId="77777777" w:rsidR="00A86BF1" w:rsidRPr="00A86BF1" w:rsidRDefault="00A86BF1" w:rsidP="00A86BF1">
      <w:pPr>
        <w:numPr>
          <w:ilvl w:val="0"/>
          <w:numId w:val="4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Kod nužnog fizičkog kontakta traže pristanak djeteta i poštuju privatnost.</w:t>
      </w:r>
    </w:p>
    <w:p w14:paraId="0436ED44" w14:textId="77777777" w:rsidR="00A86BF1" w:rsidRPr="00A86BF1" w:rsidRDefault="00A86BF1" w:rsidP="00A86BF1">
      <w:pPr>
        <w:numPr>
          <w:ilvl w:val="0"/>
          <w:numId w:val="4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Zabranjena je privatna komunikacija s djecom preko društvenih mreža, telefona i sl.; koristi se službena komunikacija.</w:t>
      </w:r>
    </w:p>
    <w:p w14:paraId="4A38FA7B" w14:textId="77777777" w:rsidR="00A86BF1" w:rsidRPr="00A86BF1" w:rsidRDefault="00A86BF1" w:rsidP="00A86BF1">
      <w:pPr>
        <w:numPr>
          <w:ilvl w:val="0"/>
          <w:numId w:val="4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Fotografije i video materijali djeteta koriste se samo uz pisani pristanak roditelja/skrbnika.</w:t>
      </w:r>
    </w:p>
    <w:p w14:paraId="06EE240B" w14:textId="77777777" w:rsidR="00A86BF1" w:rsidRPr="00A86BF1" w:rsidRDefault="00A86BF1" w:rsidP="00A86BF1">
      <w:pPr>
        <w:numPr>
          <w:ilvl w:val="0"/>
          <w:numId w:val="4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Svaku uočenu povredu ili rizik prijavljuju Službeniku ili Odboru.</w:t>
      </w:r>
    </w:p>
    <w:p w14:paraId="78E967ED" w14:textId="77777777" w:rsidR="00A86BF1" w:rsidRPr="00A86BF1" w:rsidRDefault="00A86BF1" w:rsidP="00A86BF1">
      <w:pPr>
        <w:numPr>
          <w:ilvl w:val="0"/>
          <w:numId w:val="4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Pohađaju edukacije i posjeduju važeći certifikat.</w:t>
      </w:r>
    </w:p>
    <w:p w14:paraId="44DA39F8" w14:textId="402CF7E2" w:rsidR="00A86BF1" w:rsidRPr="00A86BF1" w:rsidRDefault="00A86BF1" w:rsidP="00A86BF1">
      <w:pPr>
        <w:numPr>
          <w:ilvl w:val="0"/>
          <w:numId w:val="4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Ponašanje mora biti u skladu s „Prilogom 1: Kodeks ponašanja”.  </w:t>
      </w:r>
    </w:p>
    <w:p w14:paraId="02EEB7F6"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4.5 – Zadaće, ovlasti i odgovornosti sudaca</w:t>
      </w:r>
    </w:p>
    <w:p w14:paraId="1B141C2E" w14:textId="77777777" w:rsidR="00A86BF1" w:rsidRPr="00A86BF1" w:rsidRDefault="00A86BF1" w:rsidP="00A86BF1">
      <w:pPr>
        <w:numPr>
          <w:ilvl w:val="0"/>
          <w:numId w:val="4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Osiguravaju sigurnost djece i pošteno, uključivo okruženje tijekom natjecanja.</w:t>
      </w:r>
    </w:p>
    <w:p w14:paraId="6D89D2F3" w14:textId="77777777" w:rsidR="00A86BF1" w:rsidRPr="00A86BF1" w:rsidRDefault="00A86BF1" w:rsidP="00A86BF1">
      <w:pPr>
        <w:numPr>
          <w:ilvl w:val="0"/>
          <w:numId w:val="4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Interveniraju i prijavljuju nadležnima svako fizičko ili emocionalno zlostavljanje primijećeno na natjecanju.</w:t>
      </w:r>
    </w:p>
    <w:p w14:paraId="5B6E94A2" w14:textId="77777777" w:rsidR="00A86BF1" w:rsidRPr="00A86BF1" w:rsidRDefault="00A86BF1" w:rsidP="00A86BF1">
      <w:pPr>
        <w:numPr>
          <w:ilvl w:val="0"/>
          <w:numId w:val="4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Ne smiju koristiti omalovažavajući ili prijeteći jezik.</w:t>
      </w:r>
    </w:p>
    <w:p w14:paraId="3C48FB52" w14:textId="77777777" w:rsidR="00A86BF1" w:rsidRPr="00A86BF1" w:rsidRDefault="00A86BF1" w:rsidP="00A86BF1">
      <w:pPr>
        <w:numPr>
          <w:ilvl w:val="0"/>
          <w:numId w:val="4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Pravila prilagođavaju dobi, razini razvoja i sigurnosnim potrebama djece.</w:t>
      </w:r>
    </w:p>
    <w:p w14:paraId="56DE44EA" w14:textId="77777777" w:rsidR="00A86BF1" w:rsidRPr="00A86BF1" w:rsidRDefault="00A86BF1" w:rsidP="00A86BF1">
      <w:pPr>
        <w:numPr>
          <w:ilvl w:val="0"/>
          <w:numId w:val="4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Privatna komunikacija s djecom je zabranjena.</w:t>
      </w:r>
    </w:p>
    <w:p w14:paraId="2806B3D4" w14:textId="77777777" w:rsidR="00A86BF1" w:rsidRPr="00A86BF1" w:rsidRDefault="00A86BF1" w:rsidP="00A86BF1">
      <w:pPr>
        <w:numPr>
          <w:ilvl w:val="0"/>
          <w:numId w:val="4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Pohađaju edukacije o zaštiti djece i održavaju znanje ažurnim.</w:t>
      </w:r>
    </w:p>
    <w:p w14:paraId="04384BA4" w14:textId="4160582E" w:rsidR="00A86BF1" w:rsidRPr="00A86BF1" w:rsidRDefault="00A86BF1" w:rsidP="00A86BF1">
      <w:pPr>
        <w:numPr>
          <w:ilvl w:val="0"/>
          <w:numId w:val="4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Ponašaju se u skladu s „Prilogom 1: Kodeks ponašanja”.  </w:t>
      </w:r>
    </w:p>
    <w:p w14:paraId="7EBA969C"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4.6 – Zadaće, ovlasti i odgovornosti volontera</w:t>
      </w:r>
    </w:p>
    <w:p w14:paraId="5730DC2D" w14:textId="77777777" w:rsidR="00A86BF1" w:rsidRPr="00A86BF1" w:rsidRDefault="00A86BF1" w:rsidP="00A86BF1">
      <w:pPr>
        <w:numPr>
          <w:ilvl w:val="0"/>
          <w:numId w:val="4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 potpunosti poštuju politike zaštite djece.</w:t>
      </w:r>
    </w:p>
    <w:p w14:paraId="087B8DC8" w14:textId="77777777" w:rsidR="00A86BF1" w:rsidRPr="00A86BF1" w:rsidRDefault="00A86BF1" w:rsidP="00A86BF1">
      <w:pPr>
        <w:numPr>
          <w:ilvl w:val="0"/>
          <w:numId w:val="4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 izravnom kontaktu s djecom strogo poštuju privatnost, sigurnost i etiku.</w:t>
      </w:r>
    </w:p>
    <w:p w14:paraId="06FAE68F" w14:textId="77777777" w:rsidR="00A86BF1" w:rsidRPr="00A86BF1" w:rsidRDefault="00A86BF1" w:rsidP="00A86BF1">
      <w:pPr>
        <w:numPr>
          <w:ilvl w:val="0"/>
          <w:numId w:val="4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Privatna komunikacija (poruke jedan-na-jedan, privatni sastanci) nije dopuštena.</w:t>
      </w:r>
    </w:p>
    <w:p w14:paraId="626BB890" w14:textId="77777777" w:rsidR="00A86BF1" w:rsidRPr="00A86BF1" w:rsidRDefault="00A86BF1" w:rsidP="00A86BF1">
      <w:pPr>
        <w:numPr>
          <w:ilvl w:val="0"/>
          <w:numId w:val="4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Fizički kontakt samo kada je opravdan sigurnošću i u prisutnosti druge odgovorne osobe.</w:t>
      </w:r>
    </w:p>
    <w:p w14:paraId="59946A7E" w14:textId="77777777" w:rsidR="00A86BF1" w:rsidRPr="00A86BF1" w:rsidRDefault="00A86BF1" w:rsidP="00A86BF1">
      <w:pPr>
        <w:numPr>
          <w:ilvl w:val="0"/>
          <w:numId w:val="4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lastRenderedPageBreak/>
        <w:t>Svaki rizik ili nepravilnost odmah prijavljuju.</w:t>
      </w:r>
    </w:p>
    <w:p w14:paraId="2DC6391E" w14:textId="77777777" w:rsidR="00A86BF1" w:rsidRPr="00A86BF1" w:rsidRDefault="00A86BF1" w:rsidP="00A86BF1">
      <w:pPr>
        <w:numPr>
          <w:ilvl w:val="0"/>
          <w:numId w:val="4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Prije početka rada završavaju i certificiraju edukaciju o zaštiti djece.</w:t>
      </w:r>
    </w:p>
    <w:p w14:paraId="529A04B4" w14:textId="180C59AF" w:rsidR="00A86BF1" w:rsidRPr="00A86BF1" w:rsidRDefault="00A86BF1" w:rsidP="00A86BF1">
      <w:pPr>
        <w:numPr>
          <w:ilvl w:val="0"/>
          <w:numId w:val="4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Djelokrug rada i etičke obveze propisani su „Prilogom 1: Kodeks ponašanja”.  </w:t>
      </w:r>
    </w:p>
    <w:p w14:paraId="79B34B7F"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4.7 – Zadaće, ovlasti i odgovornosti pomoćnog osoblja</w:t>
      </w:r>
    </w:p>
    <w:p w14:paraId="6E644CBB" w14:textId="77777777" w:rsidR="00A86BF1" w:rsidRPr="00A86BF1" w:rsidRDefault="00A86BF1" w:rsidP="00A86BF1">
      <w:pPr>
        <w:numPr>
          <w:ilvl w:val="0"/>
          <w:numId w:val="4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Poštuju načela zaštite djece u svakom kontaktu, izravnom ili neizravnom.</w:t>
      </w:r>
    </w:p>
    <w:p w14:paraId="18E09D0B" w14:textId="77777777" w:rsidR="00A86BF1" w:rsidRPr="00A86BF1" w:rsidRDefault="00A86BF1" w:rsidP="00A86BF1">
      <w:pPr>
        <w:numPr>
          <w:ilvl w:val="0"/>
          <w:numId w:val="4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Štite sigurnost i privatnost djece na svojim radnim mjestima.</w:t>
      </w:r>
    </w:p>
    <w:p w14:paraId="7BF57341" w14:textId="77777777" w:rsidR="00A86BF1" w:rsidRPr="00A86BF1" w:rsidRDefault="00A86BF1" w:rsidP="00A86BF1">
      <w:pPr>
        <w:numPr>
          <w:ilvl w:val="0"/>
          <w:numId w:val="4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Izbjegavaju situacije u kojima su nasamo s djecom; nastoje da je prisutna treća osoba.</w:t>
      </w:r>
    </w:p>
    <w:p w14:paraId="125370AA" w14:textId="77777777" w:rsidR="00A86BF1" w:rsidRPr="00A86BF1" w:rsidRDefault="00A86BF1" w:rsidP="00A86BF1">
      <w:pPr>
        <w:numPr>
          <w:ilvl w:val="0"/>
          <w:numId w:val="4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Ne traže neprikladne informacije i ne ulaze u privatnu komunikaciju.</w:t>
      </w:r>
    </w:p>
    <w:p w14:paraId="2F67DD62" w14:textId="12095D0E" w:rsidR="00A86BF1" w:rsidRPr="00A86BF1" w:rsidRDefault="00A86BF1" w:rsidP="00A86BF1">
      <w:pPr>
        <w:numPr>
          <w:ilvl w:val="0"/>
          <w:numId w:val="4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Svaku situaciju koja ugrožava sigurnost djece odmah prijavljuju Službeniku.  </w:t>
      </w:r>
    </w:p>
    <w:p w14:paraId="3EA4D523"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4.8 – Zadaće, ovlasti i odgovornosti pokrajinskih predstavnika</w:t>
      </w:r>
    </w:p>
    <w:p w14:paraId="54918611" w14:textId="77777777" w:rsidR="00A86BF1" w:rsidRPr="00A86BF1" w:rsidRDefault="00A86BF1" w:rsidP="00A86BF1">
      <w:pPr>
        <w:numPr>
          <w:ilvl w:val="0"/>
          <w:numId w:val="4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Provode i nadziru politike zaštite djece u svojim pokrajinama.</w:t>
      </w:r>
    </w:p>
    <w:p w14:paraId="6DD118A8" w14:textId="77777777" w:rsidR="00A86BF1" w:rsidRPr="00A86BF1" w:rsidRDefault="00A86BF1" w:rsidP="00A86BF1">
      <w:pPr>
        <w:numPr>
          <w:ilvl w:val="0"/>
          <w:numId w:val="4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Osiguravaju imenovanje Službenika za zaštitu djece za sve aktivnosti u pokrajini.</w:t>
      </w:r>
    </w:p>
    <w:p w14:paraId="09ABE71C" w14:textId="77777777" w:rsidR="00A86BF1" w:rsidRPr="00A86BF1" w:rsidRDefault="00A86BF1" w:rsidP="00A86BF1">
      <w:pPr>
        <w:numPr>
          <w:ilvl w:val="0"/>
          <w:numId w:val="4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Brinu da svi treneri, suci, volonteri i pomoćno osoblje završe edukacije.</w:t>
      </w:r>
    </w:p>
    <w:p w14:paraId="22CDDD3D" w14:textId="77777777" w:rsidR="00A86BF1" w:rsidRPr="00A86BF1" w:rsidRDefault="00A86BF1" w:rsidP="00A86BF1">
      <w:pPr>
        <w:numPr>
          <w:ilvl w:val="0"/>
          <w:numId w:val="4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Prate funkcioniranje mehanizama pritužbi na lokalnoj razini i šalju redovita izvješća sjedištu saveza.</w:t>
      </w:r>
    </w:p>
    <w:p w14:paraId="4EAD2C40" w14:textId="77777777" w:rsidR="00A86BF1" w:rsidRPr="00A86BF1" w:rsidRDefault="00A86BF1" w:rsidP="00A86BF1">
      <w:pPr>
        <w:numPr>
          <w:ilvl w:val="0"/>
          <w:numId w:val="4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 slučaju sumnjivih događaja ili povreda odmah obavještavaju sjedište i Odbor.</w:t>
      </w:r>
    </w:p>
    <w:p w14:paraId="3A1AA0E8" w14:textId="6FF73A04" w:rsidR="00A86BF1" w:rsidRPr="00A86BF1" w:rsidRDefault="00A86BF1" w:rsidP="00A86BF1">
      <w:pPr>
        <w:numPr>
          <w:ilvl w:val="0"/>
          <w:numId w:val="4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Pripremaju najmanje dva interna evaluacijska izvješća godišnje.  </w:t>
      </w:r>
    </w:p>
    <w:p w14:paraId="2A9BC637"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4.9 – Odgovornosti roditelja i gledatelja</w:t>
      </w:r>
    </w:p>
    <w:p w14:paraId="350FEEF8" w14:textId="77777777" w:rsidR="00A86BF1" w:rsidRPr="00A86BF1" w:rsidRDefault="00A86BF1" w:rsidP="00A86BF1">
      <w:pPr>
        <w:numPr>
          <w:ilvl w:val="0"/>
          <w:numId w:val="5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Poštuju načela zaštite djece i doprinose sigurnosti tijekom svih aktivnosti.</w:t>
      </w:r>
    </w:p>
    <w:p w14:paraId="3F4F6268" w14:textId="77777777" w:rsidR="00A86BF1" w:rsidRPr="00A86BF1" w:rsidRDefault="00A86BF1" w:rsidP="00A86BF1">
      <w:pPr>
        <w:numPr>
          <w:ilvl w:val="0"/>
          <w:numId w:val="5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Potpisuju obrasce suglasnosti za događaje i slijede sigurnosne postupke saveza.</w:t>
      </w:r>
    </w:p>
    <w:p w14:paraId="637F001A" w14:textId="77777777" w:rsidR="00A86BF1" w:rsidRPr="00A86BF1" w:rsidRDefault="00A86BF1" w:rsidP="00A86BF1">
      <w:pPr>
        <w:numPr>
          <w:ilvl w:val="0"/>
          <w:numId w:val="5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Neprimjereno ponašanje ili sumnju na zlostavljanje prijavljuju službenim osobama ili Službeniku.</w:t>
      </w:r>
    </w:p>
    <w:p w14:paraId="1A33DADC" w14:textId="77777777" w:rsidR="00A86BF1" w:rsidRPr="00A86BF1" w:rsidRDefault="00A86BF1" w:rsidP="00A86BF1">
      <w:pPr>
        <w:numPr>
          <w:ilvl w:val="0"/>
          <w:numId w:val="5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Nadziru digitalnu komunikaciju svoje djece i štite njihovu digitalnu privatnost.</w:t>
      </w:r>
    </w:p>
    <w:p w14:paraId="525FF599" w14:textId="77777777" w:rsidR="00A86BF1" w:rsidRPr="00A86BF1" w:rsidRDefault="00A86BF1" w:rsidP="00A86BF1">
      <w:pPr>
        <w:numPr>
          <w:ilvl w:val="0"/>
          <w:numId w:val="5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Tijekom događaja zadržavaju poštovanje i podržavajući stav prema djeci sportašima.  </w:t>
      </w:r>
    </w:p>
    <w:p w14:paraId="465DD9F4" w14:textId="77777777" w:rsidR="00A86BF1" w:rsidRPr="00A86BF1" w:rsidRDefault="00D35664" w:rsidP="00A86BF1">
      <w:pPr>
        <w:spacing w:after="0" w:line="240" w:lineRule="auto"/>
        <w:rPr>
          <w:rFonts w:eastAsia="Times New Roman"/>
          <w:kern w:val="0"/>
          <w:lang w:val="en-US"/>
          <w14:ligatures w14:val="none"/>
        </w:rPr>
      </w:pPr>
      <w:r>
        <w:rPr>
          <w:rFonts w:eastAsia="Times New Roman"/>
          <w:noProof/>
          <w:kern w:val="0"/>
          <w:lang w:val="en-US"/>
        </w:rPr>
      </w:r>
      <w:r w:rsidR="00D35664">
        <w:rPr>
          <w:rFonts w:eastAsia="Times New Roman"/>
          <w:noProof/>
          <w:kern w:val="0"/>
          <w:lang w:val="en-US"/>
        </w:rPr>
        <w:pict w14:anchorId="2CFDBBA3">
          <v:rect id="_x0000_i1027" alt="" style="width:425.9pt;height:.05pt;mso-width-percent:0;mso-height-percent:0;mso-width-percent:0;mso-height-percent:0" o:hrpct="910" o:hralign="center" o:hrstd="t" o:hr="t" fillcolor="#a0a0a0" stroked="f"/>
        </w:pict>
      </w:r>
    </w:p>
    <w:p w14:paraId="435F7016" w14:textId="7A79994B" w:rsidR="00A86BF1" w:rsidRPr="00A86BF1" w:rsidRDefault="00A86BF1" w:rsidP="00A86BF1">
      <w:pPr>
        <w:spacing w:before="100" w:beforeAutospacing="1" w:after="100" w:afterAutospacing="1" w:line="240" w:lineRule="auto"/>
        <w:outlineLvl w:val="1"/>
        <w:rPr>
          <w:rFonts w:eastAsia="Times New Roman"/>
          <w:b/>
          <w:bCs/>
          <w:kern w:val="0"/>
          <w:sz w:val="36"/>
          <w:szCs w:val="36"/>
          <w:lang w:val="en-US"/>
          <w14:ligatures w14:val="none"/>
        </w:rPr>
      </w:pPr>
      <w:r w:rsidRPr="00A86BF1">
        <w:rPr>
          <w:rFonts w:eastAsia="Times New Roman"/>
          <w:b/>
          <w:bCs/>
          <w:kern w:val="0"/>
          <w:sz w:val="36"/>
          <w:szCs w:val="36"/>
          <w:lang w:val="en-US"/>
          <w14:ligatures w14:val="none"/>
        </w:rPr>
        <w:t>ODJELJAK TREĆI</w:t>
      </w:r>
    </w:p>
    <w:p w14:paraId="410D3F37" w14:textId="7C1AF412"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t>Edukac</w:t>
      </w:r>
      <w:r>
        <w:rPr>
          <w:rFonts w:eastAsia="Times New Roman"/>
          <w:b/>
          <w:bCs/>
          <w:kern w:val="0"/>
          <w:lang w:val="en-US"/>
          <w14:ligatures w14:val="none"/>
        </w:rPr>
        <w:t>i</w:t>
      </w:r>
      <w:r w:rsidRPr="00A86BF1">
        <w:rPr>
          <w:rFonts w:eastAsia="Times New Roman"/>
          <w:b/>
          <w:bCs/>
          <w:kern w:val="0"/>
          <w:lang w:val="en-US"/>
          <w14:ligatures w14:val="none"/>
        </w:rPr>
        <w:t>ja, pritužbe i mehanizmi praćenja</w:t>
      </w:r>
      <w:r w:rsidRPr="00A86BF1">
        <w:rPr>
          <w:rFonts w:eastAsia="Times New Roman"/>
          <w:kern w:val="0"/>
          <w:lang w:val="en-US"/>
          <w14:ligatures w14:val="none"/>
        </w:rPr>
        <w:t xml:space="preserve">  </w:t>
      </w:r>
    </w:p>
    <w:p w14:paraId="343EF919" w14:textId="77777777"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5.1 – Obvezna edukacija o zaštiti djece</w:t>
      </w:r>
    </w:p>
    <w:p w14:paraId="6EE6FEEF" w14:textId="77777777" w:rsidR="00A86BF1" w:rsidRPr="00A86BF1" w:rsidRDefault="00A86BF1" w:rsidP="00A86BF1">
      <w:pPr>
        <w:numPr>
          <w:ilvl w:val="0"/>
          <w:numId w:val="5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Svi treneri i suci unutar saveza moraju jednom pohađati i uspješno završiti program obvezne edukacije.</w:t>
      </w:r>
    </w:p>
    <w:p w14:paraId="2ECF0246" w14:textId="77777777" w:rsidR="00A86BF1" w:rsidRPr="00A86BF1" w:rsidRDefault="00A86BF1" w:rsidP="00A86BF1">
      <w:pPr>
        <w:numPr>
          <w:ilvl w:val="0"/>
          <w:numId w:val="5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Program vode ovlašteni stručni edukatori i obuhvaća temeljna načela, mehanizme pritužbi, upravljanje rizicima i kodeks ponašanja.</w:t>
      </w:r>
    </w:p>
    <w:p w14:paraId="5696FD09" w14:textId="77777777" w:rsidR="00A86BF1" w:rsidRPr="00A86BF1" w:rsidRDefault="00A86BF1" w:rsidP="00A86BF1">
      <w:pPr>
        <w:numPr>
          <w:ilvl w:val="0"/>
          <w:numId w:val="5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Edukacije se mogu provoditi uživo ili online.</w:t>
      </w:r>
    </w:p>
    <w:p w14:paraId="797638A7" w14:textId="77777777" w:rsidR="00A86BF1" w:rsidRPr="00A86BF1" w:rsidRDefault="00A86BF1" w:rsidP="00A86BF1">
      <w:pPr>
        <w:numPr>
          <w:ilvl w:val="0"/>
          <w:numId w:val="5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 završetku se izdaje certifikat; bez njega se ne smije raditi izravno s djecom.</w:t>
      </w:r>
    </w:p>
    <w:p w14:paraId="47685E92" w14:textId="77777777" w:rsidR="00A86BF1" w:rsidRPr="00A86BF1" w:rsidRDefault="00A86BF1" w:rsidP="00A86BF1">
      <w:pPr>
        <w:numPr>
          <w:ilvl w:val="0"/>
          <w:numId w:val="5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Izostanak bez opravdanja zahtijeva pohađanje nadoknade uz pismeno obrazloženje.  </w:t>
      </w:r>
    </w:p>
    <w:p w14:paraId="0A00E348"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p>
    <w:p w14:paraId="5F1BE545" w14:textId="77777777"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lastRenderedPageBreak/>
        <w:t>Članak 5.2 – Godišnji seminar</w:t>
      </w:r>
    </w:p>
    <w:p w14:paraId="4C377709" w14:textId="77777777" w:rsidR="00A86BF1" w:rsidRPr="00A86BF1" w:rsidRDefault="00A86BF1" w:rsidP="00A86BF1">
      <w:pPr>
        <w:numPr>
          <w:ilvl w:val="0"/>
          <w:numId w:val="5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Svi aktivni treneri i suci sudjeluju na godišnjim seminarima.</w:t>
      </w:r>
    </w:p>
    <w:p w14:paraId="06DE6E7D" w14:textId="77777777" w:rsidR="00A86BF1" w:rsidRPr="00A86BF1" w:rsidRDefault="00A86BF1" w:rsidP="00A86BF1">
      <w:pPr>
        <w:numPr>
          <w:ilvl w:val="0"/>
          <w:numId w:val="5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Teme: izmjene propisa, studije slučaja, primjeri dobre prakse, nove preventivne strategije.</w:t>
      </w:r>
    </w:p>
    <w:p w14:paraId="1E415933" w14:textId="77777777" w:rsidR="00A86BF1" w:rsidRPr="00A86BF1" w:rsidRDefault="00A86BF1" w:rsidP="00A86BF1">
      <w:pPr>
        <w:numPr>
          <w:ilvl w:val="0"/>
          <w:numId w:val="5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Sudjelovanje je obvezno; organiziraju se nadoknade za one koji nisu mogli prisustvovati.</w:t>
      </w:r>
    </w:p>
    <w:p w14:paraId="4C07BE50" w14:textId="77777777" w:rsidR="00A86BF1" w:rsidRPr="00A86BF1" w:rsidRDefault="00A86BF1" w:rsidP="00A86BF1">
      <w:pPr>
        <w:numPr>
          <w:ilvl w:val="0"/>
          <w:numId w:val="5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Evidencija sudjelovanja vodi se u registrima saveza; oni koji izostanu dvije uzastopne godine ne mogu raditi izravno s djecom.</w:t>
      </w:r>
    </w:p>
    <w:p w14:paraId="4CDDAC67" w14:textId="778F7E92" w:rsidR="00A86BF1" w:rsidRPr="00A86BF1" w:rsidRDefault="00A86BF1" w:rsidP="00A86BF1">
      <w:pPr>
        <w:numPr>
          <w:ilvl w:val="0"/>
          <w:numId w:val="5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Sadržaj seminara odobrava Odbor za zaštitu djece.  </w:t>
      </w:r>
    </w:p>
    <w:p w14:paraId="6F2BC375" w14:textId="77777777"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5.3 – Nadoknadne edukacije</w:t>
      </w:r>
    </w:p>
    <w:p w14:paraId="7CF649C0" w14:textId="77777777" w:rsidR="00A86BF1" w:rsidRPr="00A86BF1" w:rsidRDefault="00A86BF1" w:rsidP="00A86BF1">
      <w:pPr>
        <w:numPr>
          <w:ilvl w:val="0"/>
          <w:numId w:val="5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Organiziraju se najmanje dvaput godišnje za one koji su propustili obveznu edukaciju ili godišnji seminar bez opravdanja.</w:t>
      </w:r>
    </w:p>
    <w:p w14:paraId="0F783A52" w14:textId="77777777" w:rsidR="00A86BF1" w:rsidRPr="00A86BF1" w:rsidRDefault="00A86BF1" w:rsidP="00A86BF1">
      <w:pPr>
        <w:numPr>
          <w:ilvl w:val="0"/>
          <w:numId w:val="5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Sadržaj mora biti istovjetan izvornom programu; po završetku slijedi nova certifikacija.</w:t>
      </w:r>
    </w:p>
    <w:p w14:paraId="1262211A" w14:textId="77777777" w:rsidR="00A86BF1" w:rsidRPr="00A86BF1" w:rsidRDefault="00A86BF1" w:rsidP="00A86BF1">
      <w:pPr>
        <w:numPr>
          <w:ilvl w:val="0"/>
          <w:numId w:val="5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Oni koji ne pohađaju nadoknadu ne mogu sudjelovati u aktivnostima koje zahtijevaju usklađenost sa standardima zaštite djece.</w:t>
      </w:r>
    </w:p>
    <w:p w14:paraId="674A2F3D" w14:textId="40CE9BC2" w:rsidR="00A86BF1" w:rsidRPr="00A86BF1" w:rsidRDefault="00A86BF1" w:rsidP="00A86BF1">
      <w:pPr>
        <w:numPr>
          <w:ilvl w:val="0"/>
          <w:numId w:val="5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Plan i provedbu nadoknada nadzire Odbor.  </w:t>
      </w:r>
    </w:p>
    <w:p w14:paraId="24033830" w14:textId="77777777"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5.4 – Aktivnosti podizanja svijesti</w:t>
      </w:r>
    </w:p>
    <w:p w14:paraId="2A8F5B09" w14:textId="77777777" w:rsidR="00A86BF1" w:rsidRPr="00A86BF1" w:rsidRDefault="00A86BF1" w:rsidP="00A86BF1">
      <w:pPr>
        <w:numPr>
          <w:ilvl w:val="0"/>
          <w:numId w:val="5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Kontinuirane aktivnosti usmjerene javnosti i dionicima saveza: plakati, brošure, digitalne kampanje, video sadržaji, seminari, radionice, suradnje s lokalnim institucijama.</w:t>
      </w:r>
    </w:p>
    <w:p w14:paraId="58A43AB1" w14:textId="77777777" w:rsidR="00A86BF1" w:rsidRPr="00A86BF1" w:rsidRDefault="00A86BF1" w:rsidP="00A86BF1">
      <w:pPr>
        <w:numPr>
          <w:ilvl w:val="0"/>
          <w:numId w:val="5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Koordinaciju vodi Odbor, a provedbu na lokalnoj razini pokrajinski predstavnici.</w:t>
      </w:r>
    </w:p>
    <w:p w14:paraId="6D442DAE" w14:textId="6C4D0C5E" w:rsidR="00A86BF1" w:rsidRPr="00A86BF1" w:rsidRDefault="00A86BF1" w:rsidP="00A86BF1">
      <w:pPr>
        <w:numPr>
          <w:ilvl w:val="0"/>
          <w:numId w:val="5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Na svim događajima moraju biti vidljivi materijali o dječjim pravima i kanalima prijave.  </w:t>
      </w:r>
    </w:p>
    <w:p w14:paraId="6B996212" w14:textId="77777777"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5.5 – Održivost edukacije i osvještavanja</w:t>
      </w:r>
    </w:p>
    <w:p w14:paraId="76544219" w14:textId="77777777" w:rsidR="00A86BF1" w:rsidRPr="00A86BF1" w:rsidRDefault="00A86BF1" w:rsidP="00A86BF1">
      <w:pPr>
        <w:numPr>
          <w:ilvl w:val="0"/>
          <w:numId w:val="5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Edukacije i kampanje dio su godišnjeg plana aktivnosti.</w:t>
      </w:r>
    </w:p>
    <w:p w14:paraId="1978B923" w14:textId="77777777" w:rsidR="00A86BF1" w:rsidRPr="00A86BF1" w:rsidRDefault="00A86BF1" w:rsidP="00A86BF1">
      <w:pPr>
        <w:numPr>
          <w:ilvl w:val="0"/>
          <w:numId w:val="5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Sadržaj se obnavlja barem jednom godišnje, u skladu s nacionalnim i međunarodnim kretanjima.</w:t>
      </w:r>
    </w:p>
    <w:p w14:paraId="4455F848" w14:textId="2E2AECD0" w:rsidR="00A86BF1" w:rsidRPr="00A86BF1" w:rsidRDefault="00A86BF1" w:rsidP="00A86BF1">
      <w:pPr>
        <w:numPr>
          <w:ilvl w:val="0"/>
          <w:numId w:val="5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Odbor priprema godišnje evaluacijsko izvješće i podnosi ga Izvršnom odboru.  </w:t>
      </w:r>
    </w:p>
    <w:p w14:paraId="1A1A93C3" w14:textId="3FCBAEE5"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6 – Shema pritužbi, prijava, nadzora i monitoringa</w:t>
      </w:r>
    </w:p>
    <w:p w14:paraId="005232FA" w14:textId="04015E0A"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6.1 – Pravo i obveza prijave</w:t>
      </w:r>
    </w:p>
    <w:p w14:paraId="6C7A4DB3"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Svi povezani sa savezom (osoblje, volonteri, treneri, suci, pomoćno osoblje, predstavnici, sportaši, roditelji, gledatelji) dužni su prijaviti svako zlostavljanje, zanemarivanje ili rizičnu situaciju koja uključuje djecu. Neprijavljivanje se smatra ozbiljnim propustom.  </w:t>
      </w:r>
    </w:p>
    <w:p w14:paraId="2B03C4AA"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p>
    <w:p w14:paraId="7289A691" w14:textId="77777777" w:rsidR="00A86BF1" w:rsidRDefault="00A86BF1" w:rsidP="00A86BF1">
      <w:pPr>
        <w:spacing w:before="100" w:beforeAutospacing="1" w:after="100" w:afterAutospacing="1" w:line="240" w:lineRule="auto"/>
        <w:outlineLvl w:val="3"/>
        <w:rPr>
          <w:rFonts w:eastAsia="Times New Roman"/>
          <w:b/>
          <w:bCs/>
          <w:kern w:val="0"/>
          <w:lang w:val="en-US"/>
          <w14:ligatures w14:val="none"/>
        </w:rPr>
      </w:pPr>
    </w:p>
    <w:p w14:paraId="4A9C808E" w14:textId="1D80D575"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lastRenderedPageBreak/>
        <w:t>6.2 – Kanali prijave</w:t>
      </w:r>
    </w:p>
    <w:p w14:paraId="70FC9668" w14:textId="77777777" w:rsidR="00A86BF1" w:rsidRPr="00A86BF1" w:rsidRDefault="00A86BF1" w:rsidP="00A86BF1">
      <w:pPr>
        <w:numPr>
          <w:ilvl w:val="0"/>
          <w:numId w:val="5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Izravno usmeno ili pisano Službeniku za zaštitu djece</w:t>
      </w:r>
    </w:p>
    <w:p w14:paraId="25231748" w14:textId="77777777" w:rsidR="00A86BF1" w:rsidRPr="00A86BF1" w:rsidRDefault="00A86BF1" w:rsidP="00A86BF1">
      <w:pPr>
        <w:numPr>
          <w:ilvl w:val="0"/>
          <w:numId w:val="5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Putem službenog e-maila za pritužbe</w:t>
      </w:r>
    </w:p>
    <w:p w14:paraId="4E40F69A" w14:textId="77777777" w:rsidR="00A86BF1" w:rsidRPr="00A86BF1" w:rsidRDefault="00A86BF1" w:rsidP="00A86BF1">
      <w:pPr>
        <w:numPr>
          <w:ilvl w:val="0"/>
          <w:numId w:val="5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Online obrascem na webu TBBDF-a</w:t>
      </w:r>
    </w:p>
    <w:p w14:paraId="2D415CCB" w14:textId="77777777" w:rsidR="00A86BF1" w:rsidRPr="00A86BF1" w:rsidRDefault="00A86BF1" w:rsidP="00A86BF1">
      <w:pPr>
        <w:numPr>
          <w:ilvl w:val="0"/>
          <w:numId w:val="5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Zaključanim sandučićima za pritužbe na lokacijama događaja</w:t>
      </w:r>
    </w:p>
    <w:p w14:paraId="537357DF" w14:textId="13076380" w:rsidR="00A86BF1" w:rsidRPr="00A86BF1" w:rsidRDefault="00A86BF1" w:rsidP="00A86BF1">
      <w:pPr>
        <w:numPr>
          <w:ilvl w:val="0"/>
          <w:numId w:val="56"/>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Telefonskom linijom</w:t>
      </w:r>
    </w:p>
    <w:p w14:paraId="6E60058E" w14:textId="438146C0"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Prijave mogu biti imenovane ili anonimne; anonimne se obrađuju prema sadržaju.  </w:t>
      </w:r>
    </w:p>
    <w:p w14:paraId="74C20DD9"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6.3 – Načela procesa prijave</w:t>
      </w:r>
    </w:p>
    <w:p w14:paraId="539A2203" w14:textId="77777777" w:rsidR="00A86BF1" w:rsidRPr="00A86BF1" w:rsidRDefault="00A86BF1" w:rsidP="00A86BF1">
      <w:pPr>
        <w:numPr>
          <w:ilvl w:val="0"/>
          <w:numId w:val="5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Povjerljivost, nepristranost, najbolji interes djeteta i brza reakcija.</w:t>
      </w:r>
    </w:p>
    <w:p w14:paraId="5B17A162" w14:textId="77777777" w:rsidR="00A86BF1" w:rsidRPr="00A86BF1" w:rsidRDefault="00A86BF1" w:rsidP="00A86BF1">
      <w:pPr>
        <w:numPr>
          <w:ilvl w:val="0"/>
          <w:numId w:val="5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Primatelj prijave prosljeđuje Službeniku ili Odboru u roku od 24 sata.</w:t>
      </w:r>
    </w:p>
    <w:p w14:paraId="349713B4" w14:textId="77777777" w:rsidR="00A86BF1" w:rsidRPr="00A86BF1" w:rsidRDefault="00A86BF1" w:rsidP="00A86BF1">
      <w:pPr>
        <w:numPr>
          <w:ilvl w:val="0"/>
          <w:numId w:val="5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Identitet prijavitelja ne dijeli se bez njegova izričitog pristanka.</w:t>
      </w:r>
    </w:p>
    <w:p w14:paraId="62283F3E" w14:textId="53AF4B0C" w:rsidR="00A86BF1" w:rsidRPr="00A86BF1" w:rsidRDefault="00A86BF1" w:rsidP="00A86BF1">
      <w:pPr>
        <w:numPr>
          <w:ilvl w:val="0"/>
          <w:numId w:val="57"/>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Svaka prijava dokumentira se i arhivira povjerljivo.  </w:t>
      </w:r>
    </w:p>
    <w:p w14:paraId="3D0F17B3"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6.4 – Vrednovanje pritužbi i prijava</w:t>
      </w:r>
    </w:p>
    <w:p w14:paraId="070CF045" w14:textId="77777777" w:rsidR="00A86BF1" w:rsidRPr="00A86BF1" w:rsidRDefault="00A86BF1" w:rsidP="00A86BF1">
      <w:pPr>
        <w:numPr>
          <w:ilvl w:val="0"/>
          <w:numId w:val="5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Službenik provodi početnu procjenu hitnosti i razine rizika.</w:t>
      </w:r>
    </w:p>
    <w:p w14:paraId="166A2A10" w14:textId="77777777" w:rsidR="00A86BF1" w:rsidRPr="00A86BF1" w:rsidRDefault="00A86BF1" w:rsidP="00A86BF1">
      <w:pPr>
        <w:numPr>
          <w:ilvl w:val="0"/>
          <w:numId w:val="5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 visokorizičnim situacijama dijete se premješta na sigurno mjesto, sumnjiva osoba udaljava i obavještavaju se nadležna tijela.</w:t>
      </w:r>
    </w:p>
    <w:p w14:paraId="01DC54A0" w14:textId="77777777" w:rsidR="00A86BF1" w:rsidRPr="00A86BF1" w:rsidRDefault="00A86BF1" w:rsidP="00A86BF1">
      <w:pPr>
        <w:numPr>
          <w:ilvl w:val="0"/>
          <w:numId w:val="5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Za srednje i nisko rizične slučajeve Odboru se iznosi detaljno izvješće i predlaže plan djelovanja.</w:t>
      </w:r>
    </w:p>
    <w:p w14:paraId="7CA72310" w14:textId="77777777" w:rsidR="00A86BF1" w:rsidRPr="00A86BF1" w:rsidRDefault="00A86BF1" w:rsidP="00A86BF1">
      <w:pPr>
        <w:numPr>
          <w:ilvl w:val="0"/>
          <w:numId w:val="5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 potrebi se uključuju psiholozi, pravnici i drugi stručnjaci.</w:t>
      </w:r>
    </w:p>
    <w:p w14:paraId="174308EE" w14:textId="58C1FE1B" w:rsidR="00A86BF1" w:rsidRPr="00A86BF1" w:rsidRDefault="00A86BF1" w:rsidP="00A86BF1">
      <w:pPr>
        <w:numPr>
          <w:ilvl w:val="0"/>
          <w:numId w:val="58"/>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Stavovi djece i obitelji prikupljaju se povjerljivo i uzimaju u obzir.  </w:t>
      </w:r>
    </w:p>
    <w:p w14:paraId="64502061" w14:textId="253E423E"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6.5 – Disciplinske mjere i pravne prijave</w:t>
      </w:r>
    </w:p>
    <w:p w14:paraId="70F722C6"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Ako se utvrdi povreda:</w:t>
      </w:r>
    </w:p>
    <w:p w14:paraId="53FDE83C" w14:textId="77777777" w:rsidR="00A86BF1" w:rsidRPr="00A86BF1" w:rsidRDefault="00A86BF1" w:rsidP="00A86BF1">
      <w:pPr>
        <w:numPr>
          <w:ilvl w:val="0"/>
          <w:numId w:val="5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Moguće mjere: opomena, privremena suspenzija, trajno razrješenje.</w:t>
      </w:r>
    </w:p>
    <w:p w14:paraId="4EC32BA0" w14:textId="52194952" w:rsidR="00A86BF1" w:rsidRPr="00A86BF1" w:rsidRDefault="00A86BF1" w:rsidP="00A86BF1">
      <w:pPr>
        <w:numPr>
          <w:ilvl w:val="0"/>
          <w:numId w:val="5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Djela koja su kaznena prema </w:t>
      </w:r>
      <w:r w:rsidR="00973EC9">
        <w:rPr>
          <w:rFonts w:eastAsia="Times New Roman"/>
          <w:kern w:val="0"/>
          <w:lang w:val="en-US"/>
          <w14:ligatures w14:val="none"/>
        </w:rPr>
        <w:t>Hrvatskom</w:t>
      </w:r>
      <w:r w:rsidRPr="00A86BF1">
        <w:rPr>
          <w:rFonts w:eastAsia="Times New Roman"/>
          <w:kern w:val="0"/>
          <w:lang w:val="en-US"/>
          <w14:ligatures w14:val="none"/>
        </w:rPr>
        <w:t xml:space="preserve"> kaznenom zakonu prijavljuju se pravosudnim tijelima.</w:t>
      </w:r>
    </w:p>
    <w:p w14:paraId="306D6D32" w14:textId="77777777" w:rsidR="00A86BF1" w:rsidRPr="00A86BF1" w:rsidRDefault="00A86BF1" w:rsidP="00A86BF1">
      <w:pPr>
        <w:numPr>
          <w:ilvl w:val="0"/>
          <w:numId w:val="5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Postupci se vode prema disciplinskim propisima saveza i važećem pravu.</w:t>
      </w:r>
    </w:p>
    <w:p w14:paraId="17BF523B" w14:textId="4FAB33E0" w:rsidR="00A86BF1" w:rsidRPr="00A86BF1" w:rsidRDefault="00A86BF1" w:rsidP="00A86BF1">
      <w:pPr>
        <w:numPr>
          <w:ilvl w:val="0"/>
          <w:numId w:val="59"/>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Sva dokumentacija se čuva u spisu predmeta.  </w:t>
      </w:r>
    </w:p>
    <w:p w14:paraId="36EFC3F0" w14:textId="75F1FA3A"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6.6 – Lažne ili zlonamjerne prijave</w:t>
      </w:r>
    </w:p>
    <w:p w14:paraId="5D012679" w14:textId="5F198BD0"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Za dokazano zlonamjerne prijave pokreću se disciplinski postupci. Za prijave u dobroj vjeri ne pokreću se postupci, čak i ako se navodi ne potvrde.  </w:t>
      </w:r>
    </w:p>
    <w:p w14:paraId="102DD198"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t>6.7 – Upoznavanje s mehanizmom pritužbi i dostupnost</w:t>
      </w:r>
    </w:p>
    <w:p w14:paraId="48CE5B55" w14:textId="77777777" w:rsidR="00A86BF1" w:rsidRPr="00A86BF1" w:rsidRDefault="00A86BF1" w:rsidP="00A86BF1">
      <w:pPr>
        <w:numPr>
          <w:ilvl w:val="0"/>
          <w:numId w:val="6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Na svim aktivnostima način funkcioniranja mehanizma jasno se objašnjava djeci, sportašima, trenerima, sucima, roditeljima i drugim dionicima.</w:t>
      </w:r>
    </w:p>
    <w:p w14:paraId="2F929EAD" w14:textId="77777777" w:rsidR="00A86BF1" w:rsidRPr="00A86BF1" w:rsidRDefault="00A86BF1" w:rsidP="00A86BF1">
      <w:pPr>
        <w:numPr>
          <w:ilvl w:val="0"/>
          <w:numId w:val="6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 prostorima događaja, svlačionicama, kantinama i prostorima za odmor postavljaju se jasne oznake.</w:t>
      </w:r>
    </w:p>
    <w:p w14:paraId="26DE21AD" w14:textId="77777777" w:rsidR="00A86BF1" w:rsidRPr="00A86BF1" w:rsidRDefault="00A86BF1" w:rsidP="00A86BF1">
      <w:pPr>
        <w:numPr>
          <w:ilvl w:val="0"/>
          <w:numId w:val="6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Sandučići za pritužbe moraju biti vidljivi, pristupačni i na visini dostupnoj djeci.</w:t>
      </w:r>
    </w:p>
    <w:p w14:paraId="5624C522" w14:textId="7C12EC31" w:rsidR="00A86BF1" w:rsidRPr="00A86BF1" w:rsidRDefault="00A86BF1" w:rsidP="00A86BF1">
      <w:pPr>
        <w:numPr>
          <w:ilvl w:val="0"/>
          <w:numId w:val="60"/>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Proces se podupire pisanim i vizualnim materijalima prilagođenima dobi.  </w:t>
      </w:r>
    </w:p>
    <w:p w14:paraId="5BAB8D3B" w14:textId="77777777" w:rsidR="00A86BF1" w:rsidRPr="00A86BF1" w:rsidRDefault="00A86BF1" w:rsidP="00A86BF1">
      <w:pPr>
        <w:spacing w:before="100" w:beforeAutospacing="1" w:after="100" w:afterAutospacing="1" w:line="240" w:lineRule="auto"/>
        <w:outlineLvl w:val="3"/>
        <w:rPr>
          <w:rFonts w:eastAsia="Times New Roman"/>
          <w:b/>
          <w:bCs/>
          <w:kern w:val="0"/>
          <w:lang w:val="en-US"/>
          <w14:ligatures w14:val="none"/>
        </w:rPr>
      </w:pPr>
      <w:r w:rsidRPr="00A86BF1">
        <w:rPr>
          <w:rFonts w:eastAsia="Times New Roman"/>
          <w:b/>
          <w:bCs/>
          <w:kern w:val="0"/>
          <w:lang w:val="en-US"/>
          <w14:ligatures w14:val="none"/>
        </w:rPr>
        <w:lastRenderedPageBreak/>
        <w:t>6.8 – Aktivnosti nadzora i monitoringa</w:t>
      </w:r>
    </w:p>
    <w:p w14:paraId="5F55EF24" w14:textId="77777777" w:rsidR="00A86BF1" w:rsidRPr="00A86BF1" w:rsidRDefault="00A86BF1" w:rsidP="00A86BF1">
      <w:pPr>
        <w:numPr>
          <w:ilvl w:val="0"/>
          <w:numId w:val="6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Savez redovito prati i nadzire provedivost i učinkovitost politika zaštite djece.</w:t>
      </w:r>
    </w:p>
    <w:p w14:paraId="7EC428B1" w14:textId="77777777" w:rsidR="00A86BF1" w:rsidRPr="00A86BF1" w:rsidRDefault="00A86BF1" w:rsidP="00A86BF1">
      <w:pPr>
        <w:numPr>
          <w:ilvl w:val="0"/>
          <w:numId w:val="6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Nadzor provode Odbor i Službenici za zaštitu djece.</w:t>
      </w:r>
    </w:p>
    <w:p w14:paraId="465A0EBA" w14:textId="77777777" w:rsidR="00A86BF1" w:rsidRPr="00A86BF1" w:rsidRDefault="00A86BF1" w:rsidP="00A86BF1">
      <w:pPr>
        <w:numPr>
          <w:ilvl w:val="0"/>
          <w:numId w:val="6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Kontrole mogu biti planirane ili nenajavljene.</w:t>
      </w:r>
    </w:p>
    <w:p w14:paraId="07F3DC27" w14:textId="77777777" w:rsidR="00A86BF1" w:rsidRPr="00A86BF1" w:rsidRDefault="00A86BF1" w:rsidP="00A86BF1">
      <w:pPr>
        <w:numPr>
          <w:ilvl w:val="0"/>
          <w:numId w:val="6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Temelje se na evidencijama edukacija, logovima pritužbi, izvješćima o rizicima i opažanjima na terenu.</w:t>
      </w:r>
    </w:p>
    <w:p w14:paraId="31516AD5" w14:textId="77777777" w:rsidR="00A86BF1" w:rsidRPr="00A86BF1" w:rsidRDefault="00A86BF1" w:rsidP="00A86BF1">
      <w:pPr>
        <w:numPr>
          <w:ilvl w:val="0"/>
          <w:numId w:val="6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Politike se preispituju najmanje jednom godišnje.</w:t>
      </w:r>
    </w:p>
    <w:p w14:paraId="1B7C3CBB" w14:textId="77777777" w:rsidR="00A86BF1" w:rsidRPr="00A86BF1" w:rsidRDefault="00A86BF1" w:rsidP="00A86BF1">
      <w:pPr>
        <w:numPr>
          <w:ilvl w:val="0"/>
          <w:numId w:val="6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Rezultati se koriste za unapređenja; ažuriraju se sadržaji edukacija, mehanizmi pritužbi, postupci nadzora ili opisi poslova.</w:t>
      </w:r>
    </w:p>
    <w:p w14:paraId="08329320" w14:textId="77777777" w:rsidR="00A86BF1" w:rsidRPr="00A86BF1" w:rsidRDefault="00A86BF1" w:rsidP="00A86BF1">
      <w:pPr>
        <w:numPr>
          <w:ilvl w:val="0"/>
          <w:numId w:val="61"/>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Na kraju svake godine Odbor priprema opće izvješće i predaje ga Izvršnom odboru.  </w:t>
      </w:r>
    </w:p>
    <w:p w14:paraId="1742E727" w14:textId="77777777" w:rsidR="00A86BF1" w:rsidRPr="00A86BF1" w:rsidRDefault="00D35664" w:rsidP="00A86BF1">
      <w:pPr>
        <w:spacing w:after="0" w:line="240" w:lineRule="auto"/>
        <w:rPr>
          <w:rFonts w:eastAsia="Times New Roman"/>
          <w:kern w:val="0"/>
          <w:lang w:val="en-US"/>
          <w14:ligatures w14:val="none"/>
        </w:rPr>
      </w:pPr>
      <w:r>
        <w:rPr>
          <w:rFonts w:eastAsia="Times New Roman"/>
          <w:noProof/>
          <w:kern w:val="0"/>
          <w:lang w:val="en-US"/>
        </w:rPr>
      </w:r>
      <w:r w:rsidR="00D35664">
        <w:rPr>
          <w:rFonts w:eastAsia="Times New Roman"/>
          <w:noProof/>
          <w:kern w:val="0"/>
          <w:lang w:val="en-US"/>
        </w:rPr>
        <w:pict w14:anchorId="1D141889">
          <v:rect id="_x0000_i1028" alt="" style="width:425.9pt;height:.05pt;mso-width-percent:0;mso-height-percent:0;mso-width-percent:0;mso-height-percent:0" o:hrpct="910" o:hralign="center" o:hrstd="t" o:hr="t" fillcolor="#a0a0a0" stroked="f"/>
        </w:pict>
      </w:r>
    </w:p>
    <w:p w14:paraId="347C33C2" w14:textId="7CFC09BC" w:rsidR="00A86BF1" w:rsidRPr="00A86BF1" w:rsidRDefault="00A86BF1" w:rsidP="00A86BF1">
      <w:pPr>
        <w:spacing w:before="100" w:beforeAutospacing="1" w:after="100" w:afterAutospacing="1" w:line="240" w:lineRule="auto"/>
        <w:outlineLvl w:val="1"/>
        <w:rPr>
          <w:rFonts w:eastAsia="Times New Roman"/>
          <w:b/>
          <w:bCs/>
          <w:kern w:val="0"/>
          <w:sz w:val="36"/>
          <w:szCs w:val="36"/>
          <w:lang w:val="en-US"/>
          <w14:ligatures w14:val="none"/>
        </w:rPr>
      </w:pPr>
      <w:r w:rsidRPr="00A86BF1">
        <w:rPr>
          <w:rFonts w:eastAsia="Times New Roman"/>
          <w:b/>
          <w:bCs/>
          <w:kern w:val="0"/>
          <w:sz w:val="36"/>
          <w:szCs w:val="36"/>
          <w:lang w:val="en-US"/>
          <w14:ligatures w14:val="none"/>
        </w:rPr>
        <w:t>ODJELJAK ČETVRTI</w:t>
      </w:r>
    </w:p>
    <w:p w14:paraId="259546F7" w14:textId="6C0E6DC0"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t>Sankcije i zakonske obveze prijavljivanja</w:t>
      </w:r>
      <w:r w:rsidRPr="00A86BF1">
        <w:rPr>
          <w:rFonts w:eastAsia="Times New Roman"/>
          <w:kern w:val="0"/>
          <w:lang w:val="en-US"/>
          <w14:ligatures w14:val="none"/>
        </w:rPr>
        <w:t xml:space="preserve">  </w:t>
      </w:r>
    </w:p>
    <w:p w14:paraId="4E417326" w14:textId="009553B8"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7.1 – Sankcije za nepoštivanje politika zaštite djece</w:t>
      </w:r>
    </w:p>
    <w:p w14:paraId="3FEB5FD5"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Svi koji rade u okviru TBBDF-a dužni su se u potpunosti pridržavati politika i postupaka. Moguće sankcije:</w:t>
      </w:r>
    </w:p>
    <w:p w14:paraId="43C83EDA" w14:textId="77777777" w:rsidR="00A86BF1" w:rsidRPr="00A86BF1" w:rsidRDefault="00A86BF1" w:rsidP="00A86BF1">
      <w:pPr>
        <w:numPr>
          <w:ilvl w:val="0"/>
          <w:numId w:val="6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Usmena opomena ili pisano upozorenje</w:t>
      </w:r>
    </w:p>
    <w:p w14:paraId="74200E2E" w14:textId="77777777" w:rsidR="00A86BF1" w:rsidRPr="00A86BF1" w:rsidRDefault="00A86BF1" w:rsidP="00A86BF1">
      <w:pPr>
        <w:numPr>
          <w:ilvl w:val="0"/>
          <w:numId w:val="6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Privremeno udaljenje s dužnosti</w:t>
      </w:r>
    </w:p>
    <w:p w14:paraId="0CCCE483" w14:textId="77777777" w:rsidR="00A86BF1" w:rsidRPr="00A86BF1" w:rsidRDefault="00A86BF1" w:rsidP="00A86BF1">
      <w:pPr>
        <w:numPr>
          <w:ilvl w:val="0"/>
          <w:numId w:val="6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Upućivanje Disciplinskom povjerenstvu</w:t>
      </w:r>
    </w:p>
    <w:p w14:paraId="2B673B5A" w14:textId="77777777" w:rsidR="00A86BF1" w:rsidRPr="00A86BF1" w:rsidRDefault="00A86BF1" w:rsidP="00A86BF1">
      <w:pPr>
        <w:numPr>
          <w:ilvl w:val="0"/>
          <w:numId w:val="6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Trajno razrješenje</w:t>
      </w:r>
    </w:p>
    <w:p w14:paraId="325CA34B" w14:textId="77777777" w:rsidR="00A86BF1" w:rsidRPr="00A86BF1" w:rsidRDefault="00A86BF1" w:rsidP="00A86BF1">
      <w:pPr>
        <w:numPr>
          <w:ilvl w:val="0"/>
          <w:numId w:val="6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Službena obavijest Ministarstvu omladine i sporta</w:t>
      </w:r>
    </w:p>
    <w:p w14:paraId="1105C269" w14:textId="66950B1E" w:rsidR="00A86BF1" w:rsidRPr="00A86BF1" w:rsidRDefault="00A86BF1" w:rsidP="00A86BF1">
      <w:pPr>
        <w:numPr>
          <w:ilvl w:val="0"/>
          <w:numId w:val="62"/>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Preporuka za privremenu ili trajnu diskvalifikaciju iz nacionalnih i/ili međunarodnih organizacija</w:t>
      </w:r>
    </w:p>
    <w:p w14:paraId="0A0B3AEB" w14:textId="7ED86286"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Sankcije se mogu kombinirati, ovisno o prirodi povrede.  </w:t>
      </w:r>
    </w:p>
    <w:p w14:paraId="0B839C0B" w14:textId="4E48ACB5"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7.2 – Povreda dužnosti od strane Odbora za zaštitu djece ili Službenika</w:t>
      </w:r>
    </w:p>
    <w:p w14:paraId="5305F6C9" w14:textId="77777777"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Ako članovi Odbora ili Službenici zanemare dužnosti, zloupotrijebe ovlasti ili djeluju protivno principima:</w:t>
      </w:r>
    </w:p>
    <w:p w14:paraId="26D95DFB" w14:textId="77777777" w:rsidR="00A86BF1" w:rsidRPr="00A86BF1" w:rsidRDefault="00A86BF1" w:rsidP="00A86BF1">
      <w:pPr>
        <w:numPr>
          <w:ilvl w:val="0"/>
          <w:numId w:val="6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Prvo se izdaje pisano upozorenje.</w:t>
      </w:r>
    </w:p>
    <w:p w14:paraId="7BF71B4E" w14:textId="77777777" w:rsidR="00A86BF1" w:rsidRPr="00A86BF1" w:rsidRDefault="00A86BF1" w:rsidP="00A86BF1">
      <w:pPr>
        <w:numPr>
          <w:ilvl w:val="0"/>
          <w:numId w:val="6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Kod ponovljenih ili teških povreda osoba se odmah razrješuje odlukom Izvršnog odbora i upućuje Disciplinskom povjerenstvu.</w:t>
      </w:r>
    </w:p>
    <w:p w14:paraId="51DF7738" w14:textId="77777777" w:rsidR="00A86BF1" w:rsidRPr="00A86BF1" w:rsidRDefault="00A86BF1" w:rsidP="00A86BF1">
      <w:pPr>
        <w:numPr>
          <w:ilvl w:val="0"/>
          <w:numId w:val="6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Razriješene osobe najmanje dvije godine ne smiju biti imenovane na funkcije s kontaktom s djecom.</w:t>
      </w:r>
    </w:p>
    <w:p w14:paraId="04ED912A" w14:textId="77777777" w:rsidR="00A86BF1" w:rsidRPr="00A86BF1" w:rsidRDefault="00A86BF1" w:rsidP="00A86BF1">
      <w:pPr>
        <w:numPr>
          <w:ilvl w:val="0"/>
          <w:numId w:val="63"/>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Odluka i obrazloženje objavljuju se u godišnjem izvješću o zaštiti djece.  </w:t>
      </w:r>
    </w:p>
    <w:p w14:paraId="28E6A85D" w14:textId="77777777" w:rsidR="00A86BF1" w:rsidRDefault="00A86BF1" w:rsidP="00A86BF1">
      <w:pPr>
        <w:spacing w:before="100" w:beforeAutospacing="1" w:after="100" w:afterAutospacing="1" w:line="240" w:lineRule="auto"/>
        <w:ind w:firstLine="708"/>
        <w:rPr>
          <w:rFonts w:eastAsia="Times New Roman"/>
          <w:kern w:val="0"/>
          <w:lang w:val="en-US"/>
          <w14:ligatures w14:val="none"/>
        </w:rPr>
      </w:pPr>
    </w:p>
    <w:p w14:paraId="5CA6B77D" w14:textId="77777777" w:rsidR="00A86BF1" w:rsidRPr="00A86BF1" w:rsidRDefault="00A86BF1" w:rsidP="00A86BF1">
      <w:pPr>
        <w:spacing w:before="100" w:beforeAutospacing="1" w:after="100" w:afterAutospacing="1" w:line="240" w:lineRule="auto"/>
        <w:ind w:firstLine="708"/>
        <w:rPr>
          <w:rFonts w:eastAsia="Times New Roman"/>
          <w:kern w:val="0"/>
          <w:lang w:val="en-US"/>
          <w14:ligatures w14:val="none"/>
        </w:rPr>
      </w:pPr>
    </w:p>
    <w:p w14:paraId="33D5C2CA" w14:textId="77777777"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lastRenderedPageBreak/>
        <w:t>Članak 7.3 – Disciplinski istražni postupak i sankcije</w:t>
      </w:r>
    </w:p>
    <w:p w14:paraId="2A9E9268" w14:textId="77777777" w:rsidR="00A86BF1" w:rsidRPr="00A86BF1" w:rsidRDefault="00A86BF1" w:rsidP="00A86BF1">
      <w:pPr>
        <w:numPr>
          <w:ilvl w:val="0"/>
          <w:numId w:val="6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Protiv svake osobe koja počini povredu pokreće se disciplinski postupak.</w:t>
      </w:r>
    </w:p>
    <w:p w14:paraId="20635D26" w14:textId="77777777" w:rsidR="00A86BF1" w:rsidRPr="00A86BF1" w:rsidRDefault="00A86BF1" w:rsidP="00A86BF1">
      <w:pPr>
        <w:numPr>
          <w:ilvl w:val="0"/>
          <w:numId w:val="6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Ako se povreda potvrdi, mogu se izreći: pisana opomena, suspenzija (najmanje dvije godine), trajna zabrana, potpuni raskid odnosa sa savezom.</w:t>
      </w:r>
    </w:p>
    <w:p w14:paraId="5CD53F43" w14:textId="535B7801" w:rsidR="00A86BF1" w:rsidRPr="00A86BF1" w:rsidRDefault="00A86BF1" w:rsidP="00A86BF1">
      <w:pPr>
        <w:numPr>
          <w:ilvl w:val="0"/>
          <w:numId w:val="64"/>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Kod teških povreda (npr. fizičko ili seksualno zlostavljanje) osoba se prijavljuje i pravosudnim tijelima.  </w:t>
      </w:r>
    </w:p>
    <w:p w14:paraId="7BE8C6A7" w14:textId="77777777"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7.4 – Kaznena djela i zakonske obveze prijavljivanja</w:t>
      </w:r>
    </w:p>
    <w:p w14:paraId="2C19E24A" w14:textId="77777777" w:rsidR="00A86BF1" w:rsidRPr="00A86BF1" w:rsidRDefault="00A86BF1" w:rsidP="00A86BF1">
      <w:pPr>
        <w:numPr>
          <w:ilvl w:val="0"/>
          <w:numId w:val="6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U slučajevima fizičkog, seksualnog ili emocionalnog zlostavljanja ili sumnje na takva djela: odmah obavijestiti policiju ili državnog odvjetnika.</w:t>
      </w:r>
    </w:p>
    <w:p w14:paraId="780B00D4" w14:textId="77777777" w:rsidR="00A86BF1" w:rsidRPr="00A86BF1" w:rsidRDefault="00A86BF1" w:rsidP="00A86BF1">
      <w:pPr>
        <w:numPr>
          <w:ilvl w:val="0"/>
          <w:numId w:val="6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Prioritetno osigurati sigurnost djeteta i obavijestiti roditelje.</w:t>
      </w:r>
    </w:p>
    <w:p w14:paraId="592BBDF3" w14:textId="77777777" w:rsidR="00A86BF1" w:rsidRPr="00A86BF1" w:rsidRDefault="00A86BF1" w:rsidP="00A86BF1">
      <w:pPr>
        <w:numPr>
          <w:ilvl w:val="0"/>
          <w:numId w:val="6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Svaki dokaz i informacija dostavljaju se pravosudnim tijelima.</w:t>
      </w:r>
    </w:p>
    <w:p w14:paraId="1DE69E73" w14:textId="77777777" w:rsidR="00A86BF1" w:rsidRPr="00A86BF1" w:rsidRDefault="00A86BF1" w:rsidP="00A86BF1">
      <w:pPr>
        <w:numPr>
          <w:ilvl w:val="0"/>
          <w:numId w:val="65"/>
        </w:num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Proces prijave podržava i dokumentira pravna služba saveza.  </w:t>
      </w:r>
    </w:p>
    <w:p w14:paraId="33597207" w14:textId="77777777" w:rsidR="00A86BF1" w:rsidRPr="00A86BF1" w:rsidRDefault="00D35664" w:rsidP="00A86BF1">
      <w:pPr>
        <w:spacing w:after="0" w:line="240" w:lineRule="auto"/>
        <w:rPr>
          <w:rFonts w:eastAsia="Times New Roman"/>
          <w:kern w:val="0"/>
          <w:lang w:val="en-US"/>
          <w14:ligatures w14:val="none"/>
        </w:rPr>
      </w:pPr>
      <w:r>
        <w:rPr>
          <w:rFonts w:eastAsia="Times New Roman"/>
          <w:noProof/>
          <w:kern w:val="0"/>
          <w:lang w:val="en-US"/>
        </w:rPr>
      </w:r>
      <w:r w:rsidR="00D35664">
        <w:rPr>
          <w:rFonts w:eastAsia="Times New Roman"/>
          <w:noProof/>
          <w:kern w:val="0"/>
          <w:lang w:val="en-US"/>
        </w:rPr>
        <w:pict w14:anchorId="26FDFBB7">
          <v:rect id="_x0000_i1029" alt="" style="width:425.9pt;height:.05pt;mso-width-percent:0;mso-height-percent:0;mso-width-percent:0;mso-height-percent:0" o:hrpct="910" o:hralign="center" o:hrstd="t" o:hr="t" fillcolor="#a0a0a0" stroked="f"/>
        </w:pict>
      </w:r>
    </w:p>
    <w:p w14:paraId="65074FEC" w14:textId="77178DB6" w:rsidR="00A86BF1" w:rsidRPr="00A86BF1" w:rsidRDefault="00A86BF1" w:rsidP="00A86BF1">
      <w:pPr>
        <w:spacing w:before="100" w:beforeAutospacing="1" w:after="100" w:afterAutospacing="1" w:line="240" w:lineRule="auto"/>
        <w:outlineLvl w:val="1"/>
        <w:rPr>
          <w:rFonts w:eastAsia="Times New Roman"/>
          <w:b/>
          <w:bCs/>
          <w:kern w:val="0"/>
          <w:sz w:val="36"/>
          <w:szCs w:val="36"/>
          <w:lang w:val="en-US"/>
          <w14:ligatures w14:val="none"/>
        </w:rPr>
      </w:pPr>
      <w:r w:rsidRPr="00A86BF1">
        <w:rPr>
          <w:rFonts w:eastAsia="Times New Roman"/>
          <w:b/>
          <w:bCs/>
          <w:kern w:val="0"/>
          <w:sz w:val="36"/>
          <w:szCs w:val="36"/>
          <w:lang w:val="en-US"/>
          <w14:ligatures w14:val="none"/>
        </w:rPr>
        <w:t>ODJELJAK PETI</w:t>
      </w:r>
    </w:p>
    <w:p w14:paraId="4F731D75" w14:textId="5DA466AB"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b/>
          <w:bCs/>
          <w:kern w:val="0"/>
          <w:lang w:val="en-US"/>
          <w14:ligatures w14:val="none"/>
        </w:rPr>
        <w:t>Završne odredbe</w:t>
      </w:r>
      <w:r w:rsidRPr="00A86BF1">
        <w:rPr>
          <w:rFonts w:eastAsia="Times New Roman"/>
          <w:kern w:val="0"/>
          <w:lang w:val="en-US"/>
          <w14:ligatures w14:val="none"/>
        </w:rPr>
        <w:t xml:space="preserve">  </w:t>
      </w:r>
    </w:p>
    <w:p w14:paraId="7AB666E7" w14:textId="07038903"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8 – Rješavanje nejasnoća</w:t>
      </w:r>
    </w:p>
    <w:p w14:paraId="2719ECAC" w14:textId="6C5FD443"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Izvršni odbor </w:t>
      </w:r>
      <w:r w:rsidR="00973EC9">
        <w:rPr>
          <w:rFonts w:eastAsia="Times New Roman"/>
          <w:kern w:val="0"/>
          <w:lang w:val="en-US"/>
          <w14:ligatures w14:val="none"/>
        </w:rPr>
        <w:t xml:space="preserve">GK </w:t>
      </w:r>
      <w:r w:rsidR="00D35664">
        <w:rPr>
          <w:rFonts w:eastAsia="Times New Roman"/>
          <w:kern w:val="0"/>
          <w:lang w:val="en-US"/>
          <w14:ligatures w14:val="none"/>
        </w:rPr>
        <w:t>Zagreb</w:t>
      </w:r>
      <w:r w:rsidRPr="00A86BF1">
        <w:rPr>
          <w:rFonts w:eastAsia="Times New Roman"/>
          <w:kern w:val="0"/>
          <w:lang w:val="en-US"/>
          <w14:ligatures w14:val="none"/>
        </w:rPr>
        <w:t xml:space="preserve"> ovlašten je riješiti sve nejasnoće koje se pojave u provedbi ovih principa i postupaka.</w:t>
      </w:r>
    </w:p>
    <w:p w14:paraId="1AD177DC" w14:textId="395EB57E"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9 – Stupanje na snagu</w:t>
      </w:r>
    </w:p>
    <w:p w14:paraId="3DD40F53" w14:textId="42A7EE05"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 xml:space="preserve">Ovi principi i postupci stupaju na snagu danom objave na službenoj web-stranici </w:t>
      </w:r>
      <w:r w:rsidR="00973EC9">
        <w:rPr>
          <w:rFonts w:eastAsia="Times New Roman"/>
          <w:kern w:val="0"/>
          <w:lang w:val="en-US"/>
          <w14:ligatures w14:val="none"/>
        </w:rPr>
        <w:t xml:space="preserve">GK </w:t>
      </w:r>
      <w:r w:rsidR="00D35664">
        <w:rPr>
          <w:rFonts w:eastAsia="Times New Roman"/>
          <w:kern w:val="0"/>
          <w:lang w:val="en-US"/>
          <w14:ligatures w14:val="none"/>
        </w:rPr>
        <w:t>Zagreb</w:t>
      </w:r>
      <w:r w:rsidRPr="00A86BF1">
        <w:rPr>
          <w:rFonts w:eastAsia="Times New Roman"/>
          <w:kern w:val="0"/>
          <w:lang w:val="en-US"/>
          <w14:ligatures w14:val="none"/>
        </w:rPr>
        <w:t>.</w:t>
      </w:r>
    </w:p>
    <w:p w14:paraId="7CBD511E" w14:textId="2C760FB4" w:rsidR="00A86BF1" w:rsidRPr="00A86BF1" w:rsidRDefault="00A86BF1" w:rsidP="00A86BF1">
      <w:pPr>
        <w:spacing w:before="100" w:beforeAutospacing="1" w:after="100" w:afterAutospacing="1" w:line="240" w:lineRule="auto"/>
        <w:outlineLvl w:val="2"/>
        <w:rPr>
          <w:rFonts w:eastAsia="Times New Roman"/>
          <w:b/>
          <w:bCs/>
          <w:kern w:val="0"/>
          <w:sz w:val="27"/>
          <w:szCs w:val="27"/>
          <w:lang w:val="en-US"/>
          <w14:ligatures w14:val="none"/>
        </w:rPr>
      </w:pPr>
      <w:r w:rsidRPr="00A86BF1">
        <w:rPr>
          <w:rFonts w:eastAsia="Times New Roman"/>
          <w:b/>
          <w:bCs/>
          <w:kern w:val="0"/>
          <w:sz w:val="27"/>
          <w:szCs w:val="27"/>
          <w:lang w:val="en-US"/>
          <w14:ligatures w14:val="none"/>
        </w:rPr>
        <w:t>Članak 10 – Provedba</w:t>
      </w:r>
    </w:p>
    <w:p w14:paraId="05DDF40C" w14:textId="0596C2BB" w:rsidR="00A86BF1" w:rsidRPr="00A86BF1" w:rsidRDefault="00A86BF1" w:rsidP="00A86BF1">
      <w:pPr>
        <w:spacing w:before="100" w:beforeAutospacing="1" w:after="100" w:afterAutospacing="1" w:line="240" w:lineRule="auto"/>
        <w:rPr>
          <w:rFonts w:eastAsia="Times New Roman"/>
          <w:kern w:val="0"/>
          <w:lang w:val="en-US"/>
          <w14:ligatures w14:val="none"/>
        </w:rPr>
      </w:pPr>
      <w:r w:rsidRPr="00A86BF1">
        <w:rPr>
          <w:rFonts w:eastAsia="Times New Roman"/>
          <w:kern w:val="0"/>
          <w:lang w:val="en-US"/>
          <w14:ligatures w14:val="none"/>
        </w:rPr>
        <w:t>Za provedbu ovih principa i postupaka odgovoran je predsjednik</w:t>
      </w:r>
      <w:r w:rsidR="00973EC9">
        <w:rPr>
          <w:rFonts w:eastAsia="Times New Roman"/>
          <w:kern w:val="0"/>
          <w:lang w:val="en-US"/>
          <w14:ligatures w14:val="none"/>
        </w:rPr>
        <w:t>/ca</w:t>
      </w:r>
      <w:r w:rsidRPr="00A86BF1">
        <w:rPr>
          <w:rFonts w:eastAsia="Times New Roman"/>
          <w:kern w:val="0"/>
          <w:lang w:val="en-US"/>
          <w14:ligatures w14:val="none"/>
        </w:rPr>
        <w:t xml:space="preserve"> </w:t>
      </w:r>
      <w:r w:rsidR="00973EC9">
        <w:rPr>
          <w:rFonts w:eastAsia="Times New Roman"/>
          <w:kern w:val="0"/>
          <w:lang w:val="en-US"/>
          <w14:ligatures w14:val="none"/>
        </w:rPr>
        <w:t xml:space="preserve">GK </w:t>
      </w:r>
      <w:r w:rsidR="00D35664">
        <w:rPr>
          <w:rFonts w:eastAsia="Times New Roman"/>
          <w:kern w:val="0"/>
          <w:lang w:val="en-US"/>
          <w14:ligatures w14:val="none"/>
        </w:rPr>
        <w:t>Zagreb</w:t>
      </w:r>
      <w:r w:rsidRPr="00A86BF1">
        <w:rPr>
          <w:rFonts w:eastAsia="Times New Roman"/>
          <w:kern w:val="0"/>
          <w:lang w:val="en-US"/>
          <w14:ligatures w14:val="none"/>
        </w:rPr>
        <w:t xml:space="preserve">.  </w:t>
      </w:r>
    </w:p>
    <w:p w14:paraId="3C4D2056" w14:textId="77777777" w:rsidR="00724254" w:rsidRPr="00A86BF1" w:rsidRDefault="00724254" w:rsidP="00A86BF1"/>
    <w:sectPr w:rsidR="00724254" w:rsidRPr="00A86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Arial"/>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B1D"/>
    <w:multiLevelType w:val="multilevel"/>
    <w:tmpl w:val="4A86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71C39"/>
    <w:multiLevelType w:val="multilevel"/>
    <w:tmpl w:val="F55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D5E41"/>
    <w:multiLevelType w:val="multilevel"/>
    <w:tmpl w:val="6B48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B28FC"/>
    <w:multiLevelType w:val="multilevel"/>
    <w:tmpl w:val="EBD63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82F07"/>
    <w:multiLevelType w:val="multilevel"/>
    <w:tmpl w:val="9252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8122E"/>
    <w:multiLevelType w:val="multilevel"/>
    <w:tmpl w:val="43C2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118CF"/>
    <w:multiLevelType w:val="multilevel"/>
    <w:tmpl w:val="E9AA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F42F3"/>
    <w:multiLevelType w:val="multilevel"/>
    <w:tmpl w:val="5E9CF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2F7CD3"/>
    <w:multiLevelType w:val="multilevel"/>
    <w:tmpl w:val="16BA25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FB09E2"/>
    <w:multiLevelType w:val="multilevel"/>
    <w:tmpl w:val="8EE09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A62A99"/>
    <w:multiLevelType w:val="multilevel"/>
    <w:tmpl w:val="EB5A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D4203D"/>
    <w:multiLevelType w:val="multilevel"/>
    <w:tmpl w:val="DB9A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DF4DCD"/>
    <w:multiLevelType w:val="multilevel"/>
    <w:tmpl w:val="D1F89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D44F55"/>
    <w:multiLevelType w:val="multilevel"/>
    <w:tmpl w:val="766C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02E09"/>
    <w:multiLevelType w:val="multilevel"/>
    <w:tmpl w:val="B96CE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1C61ED"/>
    <w:multiLevelType w:val="multilevel"/>
    <w:tmpl w:val="17D8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27681B"/>
    <w:multiLevelType w:val="multilevel"/>
    <w:tmpl w:val="3BA4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4667D7"/>
    <w:multiLevelType w:val="multilevel"/>
    <w:tmpl w:val="F10A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8F7616"/>
    <w:multiLevelType w:val="multilevel"/>
    <w:tmpl w:val="D0F6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C610F6"/>
    <w:multiLevelType w:val="multilevel"/>
    <w:tmpl w:val="A6B8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2E1345"/>
    <w:multiLevelType w:val="multilevel"/>
    <w:tmpl w:val="E6F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6A271B"/>
    <w:multiLevelType w:val="multilevel"/>
    <w:tmpl w:val="F78C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F54F8B"/>
    <w:multiLevelType w:val="multilevel"/>
    <w:tmpl w:val="BC4C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5767D0"/>
    <w:multiLevelType w:val="multilevel"/>
    <w:tmpl w:val="D2800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E9423F"/>
    <w:multiLevelType w:val="multilevel"/>
    <w:tmpl w:val="4820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12623C"/>
    <w:multiLevelType w:val="multilevel"/>
    <w:tmpl w:val="B3DC9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6256C4"/>
    <w:multiLevelType w:val="multilevel"/>
    <w:tmpl w:val="C97E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03653D"/>
    <w:multiLevelType w:val="multilevel"/>
    <w:tmpl w:val="4018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3811E4"/>
    <w:multiLevelType w:val="multilevel"/>
    <w:tmpl w:val="36A8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E20014"/>
    <w:multiLevelType w:val="multilevel"/>
    <w:tmpl w:val="3E884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DF7F46"/>
    <w:multiLevelType w:val="multilevel"/>
    <w:tmpl w:val="E7CAA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A44B09"/>
    <w:multiLevelType w:val="multilevel"/>
    <w:tmpl w:val="A7A0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B11D7C"/>
    <w:multiLevelType w:val="multilevel"/>
    <w:tmpl w:val="9680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DD54CE"/>
    <w:multiLevelType w:val="multilevel"/>
    <w:tmpl w:val="44EA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3F7067"/>
    <w:multiLevelType w:val="multilevel"/>
    <w:tmpl w:val="BD46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6D3337"/>
    <w:multiLevelType w:val="multilevel"/>
    <w:tmpl w:val="E2EE68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2E927A0"/>
    <w:multiLevelType w:val="multilevel"/>
    <w:tmpl w:val="BDACF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0E2391"/>
    <w:multiLevelType w:val="multilevel"/>
    <w:tmpl w:val="43102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44114C"/>
    <w:multiLevelType w:val="multilevel"/>
    <w:tmpl w:val="7724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351D87"/>
    <w:multiLevelType w:val="multilevel"/>
    <w:tmpl w:val="0A0C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47448E"/>
    <w:multiLevelType w:val="multilevel"/>
    <w:tmpl w:val="61B01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7A4EAA"/>
    <w:multiLevelType w:val="multilevel"/>
    <w:tmpl w:val="2B18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BA70E58"/>
    <w:multiLevelType w:val="multilevel"/>
    <w:tmpl w:val="D1FC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087FF9"/>
    <w:multiLevelType w:val="multilevel"/>
    <w:tmpl w:val="97C8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F91928"/>
    <w:multiLevelType w:val="multilevel"/>
    <w:tmpl w:val="70469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12D0339"/>
    <w:multiLevelType w:val="multilevel"/>
    <w:tmpl w:val="C492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27235E4"/>
    <w:multiLevelType w:val="multilevel"/>
    <w:tmpl w:val="6F46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3C7B16"/>
    <w:multiLevelType w:val="multilevel"/>
    <w:tmpl w:val="922876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0F1137"/>
    <w:multiLevelType w:val="multilevel"/>
    <w:tmpl w:val="3C62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712E25"/>
    <w:multiLevelType w:val="multilevel"/>
    <w:tmpl w:val="F3C8E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5C7481"/>
    <w:multiLevelType w:val="multilevel"/>
    <w:tmpl w:val="AB04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A17D63"/>
    <w:multiLevelType w:val="multilevel"/>
    <w:tmpl w:val="387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792C79"/>
    <w:multiLevelType w:val="multilevel"/>
    <w:tmpl w:val="CA7C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56286F"/>
    <w:multiLevelType w:val="multilevel"/>
    <w:tmpl w:val="A65CB7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67F5634"/>
    <w:multiLevelType w:val="multilevel"/>
    <w:tmpl w:val="A0C09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7BE22B7"/>
    <w:multiLevelType w:val="multilevel"/>
    <w:tmpl w:val="E940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2448E0"/>
    <w:multiLevelType w:val="multilevel"/>
    <w:tmpl w:val="F976A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03A3F86"/>
    <w:multiLevelType w:val="multilevel"/>
    <w:tmpl w:val="8DFC7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041C8F"/>
    <w:multiLevelType w:val="multilevel"/>
    <w:tmpl w:val="B962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C810DD"/>
    <w:multiLevelType w:val="multilevel"/>
    <w:tmpl w:val="46F44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85A6F67"/>
    <w:multiLevelType w:val="multilevel"/>
    <w:tmpl w:val="228A4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90C1869"/>
    <w:multiLevelType w:val="multilevel"/>
    <w:tmpl w:val="56B6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7B2380"/>
    <w:multiLevelType w:val="multilevel"/>
    <w:tmpl w:val="3248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6F55D3"/>
    <w:multiLevelType w:val="multilevel"/>
    <w:tmpl w:val="9F8E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500F2B"/>
    <w:multiLevelType w:val="multilevel"/>
    <w:tmpl w:val="47A4B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0860993">
    <w:abstractNumId w:val="34"/>
  </w:num>
  <w:num w:numId="2" w16cid:durableId="1730029412">
    <w:abstractNumId w:val="63"/>
  </w:num>
  <w:num w:numId="3" w16cid:durableId="433719346">
    <w:abstractNumId w:val="10"/>
  </w:num>
  <w:num w:numId="4" w16cid:durableId="2035109150">
    <w:abstractNumId w:val="9"/>
  </w:num>
  <w:num w:numId="5" w16cid:durableId="146633616">
    <w:abstractNumId w:val="64"/>
  </w:num>
  <w:num w:numId="6" w16cid:durableId="778305789">
    <w:abstractNumId w:val="22"/>
  </w:num>
  <w:num w:numId="7" w16cid:durableId="1841509092">
    <w:abstractNumId w:val="14"/>
  </w:num>
  <w:num w:numId="8" w16cid:durableId="181017986">
    <w:abstractNumId w:val="0"/>
  </w:num>
  <w:num w:numId="9" w16cid:durableId="1351682660">
    <w:abstractNumId w:val="38"/>
  </w:num>
  <w:num w:numId="10" w16cid:durableId="1053042076">
    <w:abstractNumId w:val="49"/>
  </w:num>
  <w:num w:numId="11" w16cid:durableId="642084235">
    <w:abstractNumId w:val="3"/>
  </w:num>
  <w:num w:numId="12" w16cid:durableId="1767337885">
    <w:abstractNumId w:val="40"/>
  </w:num>
  <w:num w:numId="13" w16cid:durableId="1182278274">
    <w:abstractNumId w:val="25"/>
  </w:num>
  <w:num w:numId="14" w16cid:durableId="39213682">
    <w:abstractNumId w:val="48"/>
  </w:num>
  <w:num w:numId="15" w16cid:durableId="1652438938">
    <w:abstractNumId w:val="23"/>
  </w:num>
  <w:num w:numId="16" w16cid:durableId="656543149">
    <w:abstractNumId w:val="41"/>
  </w:num>
  <w:num w:numId="17" w16cid:durableId="1516992643">
    <w:abstractNumId w:val="56"/>
  </w:num>
  <w:num w:numId="18" w16cid:durableId="1471747800">
    <w:abstractNumId w:val="12"/>
  </w:num>
  <w:num w:numId="19" w16cid:durableId="362637896">
    <w:abstractNumId w:val="16"/>
  </w:num>
  <w:num w:numId="20" w16cid:durableId="687177264">
    <w:abstractNumId w:val="8"/>
  </w:num>
  <w:num w:numId="21" w16cid:durableId="843275978">
    <w:abstractNumId w:val="45"/>
  </w:num>
  <w:num w:numId="22" w16cid:durableId="155413963">
    <w:abstractNumId w:val="37"/>
  </w:num>
  <w:num w:numId="23" w16cid:durableId="2094231783">
    <w:abstractNumId w:val="54"/>
  </w:num>
  <w:num w:numId="24" w16cid:durableId="187374202">
    <w:abstractNumId w:val="11"/>
  </w:num>
  <w:num w:numId="25" w16cid:durableId="1590505549">
    <w:abstractNumId w:val="57"/>
  </w:num>
  <w:num w:numId="26" w16cid:durableId="1141508127">
    <w:abstractNumId w:val="36"/>
  </w:num>
  <w:num w:numId="27" w16cid:durableId="614020961">
    <w:abstractNumId w:val="31"/>
  </w:num>
  <w:num w:numId="28" w16cid:durableId="103040661">
    <w:abstractNumId w:val="44"/>
  </w:num>
  <w:num w:numId="29" w16cid:durableId="961693494">
    <w:abstractNumId w:val="60"/>
  </w:num>
  <w:num w:numId="30" w16cid:durableId="1728382874">
    <w:abstractNumId w:val="15"/>
  </w:num>
  <w:num w:numId="31" w16cid:durableId="1553809274">
    <w:abstractNumId w:val="35"/>
  </w:num>
  <w:num w:numId="32" w16cid:durableId="1297487513">
    <w:abstractNumId w:val="30"/>
  </w:num>
  <w:num w:numId="33" w16cid:durableId="245457121">
    <w:abstractNumId w:val="26"/>
  </w:num>
  <w:num w:numId="34" w16cid:durableId="475882065">
    <w:abstractNumId w:val="47"/>
  </w:num>
  <w:num w:numId="35" w16cid:durableId="2124104093">
    <w:abstractNumId w:val="7"/>
  </w:num>
  <w:num w:numId="36" w16cid:durableId="2121677242">
    <w:abstractNumId w:val="58"/>
  </w:num>
  <w:num w:numId="37" w16cid:durableId="1291283671">
    <w:abstractNumId w:val="53"/>
  </w:num>
  <w:num w:numId="38" w16cid:durableId="219947618">
    <w:abstractNumId w:val="29"/>
  </w:num>
  <w:num w:numId="39" w16cid:durableId="1841968077">
    <w:abstractNumId w:val="28"/>
  </w:num>
  <w:num w:numId="40" w16cid:durableId="1537961645">
    <w:abstractNumId w:val="59"/>
  </w:num>
  <w:num w:numId="41" w16cid:durableId="879362078">
    <w:abstractNumId w:val="24"/>
  </w:num>
  <w:num w:numId="42" w16cid:durableId="790242353">
    <w:abstractNumId w:val="19"/>
  </w:num>
  <w:num w:numId="43" w16cid:durableId="1792744476">
    <w:abstractNumId w:val="18"/>
  </w:num>
  <w:num w:numId="44" w16cid:durableId="97221679">
    <w:abstractNumId w:val="21"/>
  </w:num>
  <w:num w:numId="45" w16cid:durableId="1661232668">
    <w:abstractNumId w:val="55"/>
  </w:num>
  <w:num w:numId="46" w16cid:durableId="384529819">
    <w:abstractNumId w:val="13"/>
  </w:num>
  <w:num w:numId="47" w16cid:durableId="199362680">
    <w:abstractNumId w:val="2"/>
  </w:num>
  <w:num w:numId="48" w16cid:durableId="1116294275">
    <w:abstractNumId w:val="4"/>
  </w:num>
  <w:num w:numId="49" w16cid:durableId="1995064923">
    <w:abstractNumId w:val="62"/>
  </w:num>
  <w:num w:numId="50" w16cid:durableId="1648052878">
    <w:abstractNumId w:val="46"/>
  </w:num>
  <w:num w:numId="51" w16cid:durableId="811794777">
    <w:abstractNumId w:val="61"/>
  </w:num>
  <w:num w:numId="52" w16cid:durableId="1218324502">
    <w:abstractNumId w:val="52"/>
  </w:num>
  <w:num w:numId="53" w16cid:durableId="665479761">
    <w:abstractNumId w:val="5"/>
  </w:num>
  <w:num w:numId="54" w16cid:durableId="353042509">
    <w:abstractNumId w:val="1"/>
  </w:num>
  <w:num w:numId="55" w16cid:durableId="424305991">
    <w:abstractNumId w:val="39"/>
  </w:num>
  <w:num w:numId="56" w16cid:durableId="959267779">
    <w:abstractNumId w:val="17"/>
  </w:num>
  <w:num w:numId="57" w16cid:durableId="457377293">
    <w:abstractNumId w:val="33"/>
  </w:num>
  <w:num w:numId="58" w16cid:durableId="2029721100">
    <w:abstractNumId w:val="43"/>
  </w:num>
  <w:num w:numId="59" w16cid:durableId="694766274">
    <w:abstractNumId w:val="6"/>
  </w:num>
  <w:num w:numId="60" w16cid:durableId="1228372017">
    <w:abstractNumId w:val="27"/>
  </w:num>
  <w:num w:numId="61" w16cid:durableId="1991014149">
    <w:abstractNumId w:val="32"/>
  </w:num>
  <w:num w:numId="62" w16cid:durableId="1315060346">
    <w:abstractNumId w:val="50"/>
  </w:num>
  <w:num w:numId="63" w16cid:durableId="1778400915">
    <w:abstractNumId w:val="20"/>
  </w:num>
  <w:num w:numId="64" w16cid:durableId="1099907691">
    <w:abstractNumId w:val="51"/>
  </w:num>
  <w:num w:numId="65" w16cid:durableId="97714585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23"/>
    <w:rsid w:val="00100517"/>
    <w:rsid w:val="00714275"/>
    <w:rsid w:val="00724254"/>
    <w:rsid w:val="008B6895"/>
    <w:rsid w:val="00973EC9"/>
    <w:rsid w:val="00A22D11"/>
    <w:rsid w:val="00A60C23"/>
    <w:rsid w:val="00A86BF1"/>
    <w:rsid w:val="00C17101"/>
    <w:rsid w:val="00D35664"/>
    <w:rsid w:val="00D60678"/>
    <w:rsid w:val="00F475DC"/>
    <w:rsid w:val="00F756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B1E8"/>
  <w15:chartTrackingRefBased/>
  <w15:docId w15:val="{1C93D5EE-E611-8E48-A7D8-50B32CAF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0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0C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60C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0C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0C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0C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0C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0C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olar">
    <w:name w:val="Tablolar"/>
    <w:link w:val="TablolarChar"/>
    <w:qFormat/>
    <w:rsid w:val="00D60678"/>
    <w:pPr>
      <w:spacing w:before="120" w:after="120" w:line="259" w:lineRule="auto"/>
      <w:ind w:left="709" w:hanging="709"/>
      <w:jc w:val="both"/>
    </w:pPr>
    <w:rPr>
      <w:rFonts w:eastAsia="Calibri" w:cstheme="minorHAnsi"/>
      <w:szCs w:val="23"/>
      <w:lang w:eastAsia="tr-TR"/>
    </w:rPr>
  </w:style>
  <w:style w:type="character" w:customStyle="1" w:styleId="TablolarChar">
    <w:name w:val="Tablolar Char"/>
    <w:basedOn w:val="DefaultParagraphFont"/>
    <w:link w:val="Tablolar"/>
    <w:rsid w:val="00D60678"/>
    <w:rPr>
      <w:rFonts w:eastAsia="Calibri" w:cstheme="minorHAnsi"/>
      <w:szCs w:val="23"/>
      <w:lang w:eastAsia="tr-TR"/>
    </w:rPr>
  </w:style>
  <w:style w:type="paragraph" w:customStyle="1" w:styleId="Grsel">
    <w:name w:val="Görsel"/>
    <w:rsid w:val="00D60678"/>
    <w:pPr>
      <w:spacing w:line="259" w:lineRule="auto"/>
      <w:jc w:val="center"/>
    </w:pPr>
    <w:rPr>
      <w:kern w:val="0"/>
      <w:sz w:val="20"/>
      <w14:ligatures w14:val="none"/>
    </w:rPr>
  </w:style>
  <w:style w:type="character" w:customStyle="1" w:styleId="Heading1Char">
    <w:name w:val="Heading 1 Char"/>
    <w:basedOn w:val="DefaultParagraphFont"/>
    <w:link w:val="Heading1"/>
    <w:uiPriority w:val="9"/>
    <w:rsid w:val="00A60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0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0C2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A60C2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0C2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0C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0C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0C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0C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0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C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C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0C23"/>
    <w:pPr>
      <w:spacing w:before="160"/>
      <w:jc w:val="center"/>
    </w:pPr>
    <w:rPr>
      <w:i/>
      <w:iCs/>
      <w:color w:val="404040" w:themeColor="text1" w:themeTint="BF"/>
    </w:rPr>
  </w:style>
  <w:style w:type="character" w:customStyle="1" w:styleId="QuoteChar">
    <w:name w:val="Quote Char"/>
    <w:basedOn w:val="DefaultParagraphFont"/>
    <w:link w:val="Quote"/>
    <w:uiPriority w:val="29"/>
    <w:rsid w:val="00A60C23"/>
    <w:rPr>
      <w:i/>
      <w:iCs/>
      <w:color w:val="404040" w:themeColor="text1" w:themeTint="BF"/>
    </w:rPr>
  </w:style>
  <w:style w:type="paragraph" w:styleId="ListParagraph">
    <w:name w:val="List Paragraph"/>
    <w:basedOn w:val="Normal"/>
    <w:uiPriority w:val="34"/>
    <w:qFormat/>
    <w:rsid w:val="00A60C23"/>
    <w:pPr>
      <w:ind w:left="720"/>
      <w:contextualSpacing/>
    </w:pPr>
  </w:style>
  <w:style w:type="character" w:styleId="IntenseEmphasis">
    <w:name w:val="Intense Emphasis"/>
    <w:basedOn w:val="DefaultParagraphFont"/>
    <w:uiPriority w:val="21"/>
    <w:qFormat/>
    <w:rsid w:val="00A60C23"/>
    <w:rPr>
      <w:i/>
      <w:iCs/>
      <w:color w:val="0F4761" w:themeColor="accent1" w:themeShade="BF"/>
    </w:rPr>
  </w:style>
  <w:style w:type="paragraph" w:styleId="IntenseQuote">
    <w:name w:val="Intense Quote"/>
    <w:basedOn w:val="Normal"/>
    <w:next w:val="Normal"/>
    <w:link w:val="IntenseQuoteChar"/>
    <w:uiPriority w:val="30"/>
    <w:qFormat/>
    <w:rsid w:val="00A60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C23"/>
    <w:rPr>
      <w:i/>
      <w:iCs/>
      <w:color w:val="0F4761" w:themeColor="accent1" w:themeShade="BF"/>
    </w:rPr>
  </w:style>
  <w:style w:type="character" w:styleId="IntenseReference">
    <w:name w:val="Intense Reference"/>
    <w:basedOn w:val="DefaultParagraphFont"/>
    <w:uiPriority w:val="32"/>
    <w:qFormat/>
    <w:rsid w:val="00A60C23"/>
    <w:rPr>
      <w:b/>
      <w:bCs/>
      <w:smallCaps/>
      <w:color w:val="0F4761" w:themeColor="accent1" w:themeShade="BF"/>
      <w:spacing w:val="5"/>
    </w:rPr>
  </w:style>
  <w:style w:type="character" w:styleId="Strong">
    <w:name w:val="Strong"/>
    <w:basedOn w:val="DefaultParagraphFont"/>
    <w:uiPriority w:val="22"/>
    <w:qFormat/>
    <w:rsid w:val="00A60C23"/>
    <w:rPr>
      <w:b/>
      <w:bCs/>
    </w:rPr>
  </w:style>
  <w:style w:type="character" w:customStyle="1" w:styleId="apple-converted-space">
    <w:name w:val="apple-converted-space"/>
    <w:basedOn w:val="DefaultParagraphFont"/>
    <w:rsid w:val="00A60C23"/>
  </w:style>
  <w:style w:type="paragraph" w:customStyle="1" w:styleId="p1">
    <w:name w:val="p1"/>
    <w:basedOn w:val="Normal"/>
    <w:rsid w:val="00A86BF1"/>
    <w:pPr>
      <w:spacing w:before="100" w:beforeAutospacing="1" w:after="100" w:afterAutospacing="1" w:line="240" w:lineRule="auto"/>
    </w:pPr>
    <w:rPr>
      <w:rFonts w:eastAsia="Times New Roman"/>
      <w:kern w:val="0"/>
      <w:lang w:val="en-US"/>
      <w14:ligatures w14:val="none"/>
    </w:rPr>
  </w:style>
  <w:style w:type="paragraph" w:customStyle="1" w:styleId="p2">
    <w:name w:val="p2"/>
    <w:basedOn w:val="Normal"/>
    <w:rsid w:val="00A86BF1"/>
    <w:pPr>
      <w:spacing w:before="100" w:beforeAutospacing="1" w:after="100" w:afterAutospacing="1" w:line="240" w:lineRule="auto"/>
    </w:pPr>
    <w:rPr>
      <w:rFonts w:eastAsia="Times New Roman"/>
      <w:kern w:val="0"/>
      <w:lang w:val="en-US"/>
      <w14:ligatures w14:val="none"/>
    </w:rPr>
  </w:style>
  <w:style w:type="character" w:customStyle="1" w:styleId="s1">
    <w:name w:val="s1"/>
    <w:basedOn w:val="DefaultParagraphFont"/>
    <w:rsid w:val="00A86BF1"/>
  </w:style>
  <w:style w:type="character" w:customStyle="1" w:styleId="s3">
    <w:name w:val="s3"/>
    <w:basedOn w:val="DefaultParagraphFont"/>
    <w:rsid w:val="00A86BF1"/>
  </w:style>
  <w:style w:type="paragraph" w:customStyle="1" w:styleId="p4">
    <w:name w:val="p4"/>
    <w:basedOn w:val="Normal"/>
    <w:rsid w:val="00A86BF1"/>
    <w:pPr>
      <w:spacing w:before="100" w:beforeAutospacing="1" w:after="100" w:afterAutospacing="1" w:line="240" w:lineRule="auto"/>
    </w:pPr>
    <w:rPr>
      <w:rFonts w:eastAsia="Times New Roman"/>
      <w:kern w:val="0"/>
      <w:lang w:val="en-US"/>
      <w14:ligatures w14:val="none"/>
    </w:rPr>
  </w:style>
  <w:style w:type="character" w:customStyle="1" w:styleId="s4">
    <w:name w:val="s4"/>
    <w:basedOn w:val="DefaultParagraphFont"/>
    <w:rsid w:val="00A86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190">
      <w:bodyDiv w:val="1"/>
      <w:marLeft w:val="0"/>
      <w:marRight w:val="0"/>
      <w:marTop w:val="0"/>
      <w:marBottom w:val="0"/>
      <w:divBdr>
        <w:top w:val="none" w:sz="0" w:space="0" w:color="auto"/>
        <w:left w:val="none" w:sz="0" w:space="0" w:color="auto"/>
        <w:bottom w:val="none" w:sz="0" w:space="0" w:color="auto"/>
        <w:right w:val="none" w:sz="0" w:space="0" w:color="auto"/>
      </w:divBdr>
    </w:div>
    <w:div w:id="295844395">
      <w:bodyDiv w:val="1"/>
      <w:marLeft w:val="0"/>
      <w:marRight w:val="0"/>
      <w:marTop w:val="0"/>
      <w:marBottom w:val="0"/>
      <w:divBdr>
        <w:top w:val="none" w:sz="0" w:space="0" w:color="auto"/>
        <w:left w:val="none" w:sz="0" w:space="0" w:color="auto"/>
        <w:bottom w:val="none" w:sz="0" w:space="0" w:color="auto"/>
        <w:right w:val="none" w:sz="0" w:space="0" w:color="auto"/>
      </w:divBdr>
    </w:div>
    <w:div w:id="408037017">
      <w:bodyDiv w:val="1"/>
      <w:marLeft w:val="0"/>
      <w:marRight w:val="0"/>
      <w:marTop w:val="0"/>
      <w:marBottom w:val="0"/>
      <w:divBdr>
        <w:top w:val="none" w:sz="0" w:space="0" w:color="auto"/>
        <w:left w:val="none" w:sz="0" w:space="0" w:color="auto"/>
        <w:bottom w:val="none" w:sz="0" w:space="0" w:color="auto"/>
        <w:right w:val="none" w:sz="0" w:space="0" w:color="auto"/>
      </w:divBdr>
    </w:div>
    <w:div w:id="413017259">
      <w:bodyDiv w:val="1"/>
      <w:marLeft w:val="0"/>
      <w:marRight w:val="0"/>
      <w:marTop w:val="0"/>
      <w:marBottom w:val="0"/>
      <w:divBdr>
        <w:top w:val="none" w:sz="0" w:space="0" w:color="auto"/>
        <w:left w:val="none" w:sz="0" w:space="0" w:color="auto"/>
        <w:bottom w:val="none" w:sz="0" w:space="0" w:color="auto"/>
        <w:right w:val="none" w:sz="0" w:space="0" w:color="auto"/>
      </w:divBdr>
    </w:div>
    <w:div w:id="646134269">
      <w:bodyDiv w:val="1"/>
      <w:marLeft w:val="0"/>
      <w:marRight w:val="0"/>
      <w:marTop w:val="0"/>
      <w:marBottom w:val="0"/>
      <w:divBdr>
        <w:top w:val="none" w:sz="0" w:space="0" w:color="auto"/>
        <w:left w:val="none" w:sz="0" w:space="0" w:color="auto"/>
        <w:bottom w:val="none" w:sz="0" w:space="0" w:color="auto"/>
        <w:right w:val="none" w:sz="0" w:space="0" w:color="auto"/>
      </w:divBdr>
    </w:div>
    <w:div w:id="942347861">
      <w:bodyDiv w:val="1"/>
      <w:marLeft w:val="0"/>
      <w:marRight w:val="0"/>
      <w:marTop w:val="0"/>
      <w:marBottom w:val="0"/>
      <w:divBdr>
        <w:top w:val="none" w:sz="0" w:space="0" w:color="auto"/>
        <w:left w:val="none" w:sz="0" w:space="0" w:color="auto"/>
        <w:bottom w:val="none" w:sz="0" w:space="0" w:color="auto"/>
        <w:right w:val="none" w:sz="0" w:space="0" w:color="auto"/>
      </w:divBdr>
    </w:div>
    <w:div w:id="1111128068">
      <w:bodyDiv w:val="1"/>
      <w:marLeft w:val="0"/>
      <w:marRight w:val="0"/>
      <w:marTop w:val="0"/>
      <w:marBottom w:val="0"/>
      <w:divBdr>
        <w:top w:val="none" w:sz="0" w:space="0" w:color="auto"/>
        <w:left w:val="none" w:sz="0" w:space="0" w:color="auto"/>
        <w:bottom w:val="none" w:sz="0" w:space="0" w:color="auto"/>
        <w:right w:val="none" w:sz="0" w:space="0" w:color="auto"/>
      </w:divBdr>
    </w:div>
    <w:div w:id="1329791396">
      <w:bodyDiv w:val="1"/>
      <w:marLeft w:val="0"/>
      <w:marRight w:val="0"/>
      <w:marTop w:val="0"/>
      <w:marBottom w:val="0"/>
      <w:divBdr>
        <w:top w:val="none" w:sz="0" w:space="0" w:color="auto"/>
        <w:left w:val="none" w:sz="0" w:space="0" w:color="auto"/>
        <w:bottom w:val="none" w:sz="0" w:space="0" w:color="auto"/>
        <w:right w:val="none" w:sz="0" w:space="0" w:color="auto"/>
      </w:divBdr>
    </w:div>
    <w:div w:id="1477257411">
      <w:bodyDiv w:val="1"/>
      <w:marLeft w:val="0"/>
      <w:marRight w:val="0"/>
      <w:marTop w:val="0"/>
      <w:marBottom w:val="0"/>
      <w:divBdr>
        <w:top w:val="none" w:sz="0" w:space="0" w:color="auto"/>
        <w:left w:val="none" w:sz="0" w:space="0" w:color="auto"/>
        <w:bottom w:val="none" w:sz="0" w:space="0" w:color="auto"/>
        <w:right w:val="none" w:sz="0" w:space="0" w:color="auto"/>
      </w:divBdr>
    </w:div>
    <w:div w:id="1533108338">
      <w:bodyDiv w:val="1"/>
      <w:marLeft w:val="0"/>
      <w:marRight w:val="0"/>
      <w:marTop w:val="0"/>
      <w:marBottom w:val="0"/>
      <w:divBdr>
        <w:top w:val="none" w:sz="0" w:space="0" w:color="auto"/>
        <w:left w:val="none" w:sz="0" w:space="0" w:color="auto"/>
        <w:bottom w:val="none" w:sz="0" w:space="0" w:color="auto"/>
        <w:right w:val="none" w:sz="0" w:space="0" w:color="auto"/>
      </w:divBdr>
    </w:div>
    <w:div w:id="201564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2603</Words>
  <Characters>14840</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AKMAN</dc:creator>
  <cp:keywords/>
  <dc:description/>
  <cp:lastModifiedBy>Luka T</cp:lastModifiedBy>
  <cp:revision>4</cp:revision>
  <dcterms:created xsi:type="dcterms:W3CDTF">2025-05-01T12:21:00Z</dcterms:created>
  <dcterms:modified xsi:type="dcterms:W3CDTF">2025-09-28T12:17:00Z</dcterms:modified>
</cp:coreProperties>
</file>