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E0D75" w14:textId="311CA9BA" w:rsidR="009247E5" w:rsidRPr="00467110" w:rsidRDefault="009247E5" w:rsidP="009247E5">
      <w:pPr>
        <w:pStyle w:val="Ttulo3"/>
        <w:jc w:val="center"/>
        <w:rPr>
          <w:rFonts w:ascii="Arial" w:hAnsi="Arial" w:cs="Arial"/>
          <w:color w:val="E3A063"/>
          <w:sz w:val="36"/>
          <w:szCs w:val="36"/>
          <w:lang w:val="en-US"/>
        </w:rPr>
      </w:pPr>
      <w:r w:rsidRPr="00467110">
        <w:rPr>
          <w:rStyle w:val="Textoennegrita"/>
          <w:rFonts w:ascii="Arial" w:hAnsi="Arial" w:cs="Arial"/>
          <w:color w:val="E3A063"/>
          <w:sz w:val="36"/>
          <w:szCs w:val="36"/>
          <w:lang w:val="en-US"/>
        </w:rPr>
        <w:t xml:space="preserve">Six Sources of Influence Strategy </w:t>
      </w:r>
      <w:r w:rsidR="00362945" w:rsidRPr="00467110">
        <w:rPr>
          <w:rStyle w:val="Textoennegrita"/>
          <w:rFonts w:ascii="Arial" w:hAnsi="Arial" w:cs="Arial"/>
          <w:color w:val="E3A063"/>
          <w:sz w:val="36"/>
          <w:szCs w:val="36"/>
          <w:lang w:val="en-US"/>
        </w:rPr>
        <w:t>Families</w:t>
      </w:r>
      <w:r w:rsidR="003F7B1C" w:rsidRPr="00467110">
        <w:rPr>
          <w:rStyle w:val="Textoennegrita"/>
          <w:rFonts w:ascii="Arial" w:hAnsi="Arial" w:cs="Arial"/>
          <w:color w:val="E3A063"/>
          <w:sz w:val="36"/>
          <w:szCs w:val="36"/>
          <w:lang w:val="en-US"/>
        </w:rPr>
        <w:t xml:space="preserve"> </w:t>
      </w:r>
      <w:r w:rsidRPr="00467110">
        <w:rPr>
          <w:rStyle w:val="Textoennegrita"/>
          <w:rFonts w:ascii="Arial" w:hAnsi="Arial" w:cs="Arial"/>
          <w:color w:val="E3A063"/>
          <w:sz w:val="36"/>
          <w:szCs w:val="36"/>
          <w:lang w:val="en-US"/>
        </w:rPr>
        <w:t>Matrix</w:t>
      </w:r>
    </w:p>
    <w:p w14:paraId="353DE95B" w14:textId="3A6C6517" w:rsidR="009247E5" w:rsidRPr="009031EE" w:rsidRDefault="009031EE" w:rsidP="009247E5">
      <w:pPr>
        <w:spacing w:before="100" w:beforeAutospacing="1" w:after="100" w:afterAutospacing="1"/>
        <w:rPr>
          <w:rFonts w:ascii="Arial" w:hAnsi="Arial" w:cs="Arial"/>
          <w:color w:val="7F7F7F" w:themeColor="text1" w:themeTint="80"/>
          <w:lang w:val="en-US"/>
        </w:rPr>
      </w:pPr>
      <w:r w:rsidRPr="003070AE">
        <w:rPr>
          <w:rFonts w:ascii="Arial" w:hAnsi="Arial" w:cs="Arial"/>
          <w:color w:val="7F7F7F" w:themeColor="text1" w:themeTint="80"/>
          <w:lang w:val="en-US"/>
        </w:rPr>
        <w:t>This matrix provides a comprehensive approach to engaging parents in the hybrid learning process. It addresses motivation and ability from personal, social, and structural perspectives, ensuring that parents feel empowered, supported, and motivated to play an active role in their children's education.</w:t>
      </w:r>
    </w:p>
    <w:tbl>
      <w:tblPr>
        <w:tblStyle w:val="Tablaconcuadrcula"/>
        <w:tblW w:w="13018" w:type="dxa"/>
        <w:tblBorders>
          <w:top w:val="single" w:sz="4" w:space="0" w:color="1DBCC5"/>
          <w:left w:val="single" w:sz="4" w:space="0" w:color="1DBCC5"/>
          <w:bottom w:val="single" w:sz="4" w:space="0" w:color="1DBCC5"/>
          <w:right w:val="single" w:sz="4" w:space="0" w:color="1DBCC5"/>
          <w:insideH w:val="single" w:sz="4" w:space="0" w:color="1DBCC5"/>
          <w:insideV w:val="single" w:sz="4" w:space="0" w:color="1DBCC5"/>
        </w:tblBorders>
        <w:shd w:val="clear" w:color="auto" w:fill="FFFFFF" w:themeFill="background1"/>
        <w:tblLook w:val="04A0" w:firstRow="1" w:lastRow="0" w:firstColumn="1" w:lastColumn="0" w:noHBand="0" w:noVBand="1"/>
      </w:tblPr>
      <w:tblGrid>
        <w:gridCol w:w="2141"/>
        <w:gridCol w:w="4261"/>
        <w:gridCol w:w="2143"/>
        <w:gridCol w:w="4473"/>
      </w:tblGrid>
      <w:tr w:rsidR="00467110" w:rsidRPr="000D6B16" w14:paraId="01DCD923" w14:textId="77777777" w:rsidTr="002E4ECA">
        <w:tc>
          <w:tcPr>
            <w:tcW w:w="13018" w:type="dxa"/>
            <w:gridSpan w:val="4"/>
            <w:shd w:val="clear" w:color="auto" w:fill="E2A063"/>
          </w:tcPr>
          <w:p w14:paraId="30387B3E" w14:textId="77777777" w:rsidR="00467110" w:rsidRPr="000D6B16" w:rsidRDefault="00467110" w:rsidP="002E4ECA">
            <w:pPr>
              <w:spacing w:before="100" w:beforeAutospacing="1" w:after="100" w:afterAutospacing="1"/>
              <w:jc w:val="center"/>
              <w:rPr>
                <w:rFonts w:ascii="Arial" w:hAnsi="Arial" w:cs="Arial"/>
                <w:b/>
                <w:bCs/>
                <w:color w:val="FFFFFF" w:themeColor="background1"/>
                <w:sz w:val="28"/>
                <w:szCs w:val="28"/>
              </w:rPr>
            </w:pPr>
            <w:r w:rsidRPr="000D6B16">
              <w:rPr>
                <w:rFonts w:ascii="Arial" w:hAnsi="Arial" w:cs="Arial"/>
                <w:b/>
                <w:bCs/>
                <w:color w:val="FFFFFF" w:themeColor="background1"/>
                <w:sz w:val="28"/>
                <w:szCs w:val="28"/>
              </w:rPr>
              <w:t>SIX SOURCES OF INFLUENCE STRATEGY MATRIX</w:t>
            </w:r>
          </w:p>
        </w:tc>
      </w:tr>
      <w:tr w:rsidR="00467110" w:rsidRPr="000D6B16" w14:paraId="02D3037B" w14:textId="77777777" w:rsidTr="002E4ECA">
        <w:tc>
          <w:tcPr>
            <w:tcW w:w="13018" w:type="dxa"/>
            <w:gridSpan w:val="4"/>
            <w:tcBorders>
              <w:bottom w:val="single" w:sz="4" w:space="0" w:color="FFFFFF" w:themeColor="background1"/>
            </w:tcBorders>
            <w:shd w:val="clear" w:color="auto" w:fill="FFFFFF" w:themeFill="background1"/>
          </w:tcPr>
          <w:p w14:paraId="1082BE81" w14:textId="77777777" w:rsidR="00467110" w:rsidRPr="000D6B16" w:rsidRDefault="00467110" w:rsidP="002E4ECA">
            <w:pPr>
              <w:spacing w:before="100" w:beforeAutospacing="1" w:after="100" w:afterAutospacing="1"/>
              <w:rPr>
                <w:rFonts w:ascii="Arial" w:hAnsi="Arial" w:cs="Arial"/>
                <w:b/>
                <w:bCs/>
                <w:color w:val="FFFFFF" w:themeColor="background1"/>
              </w:rPr>
            </w:pPr>
            <w:r w:rsidRPr="000D6B16">
              <w:rPr>
                <w:rStyle w:val="Textoennegrita"/>
                <w:rFonts w:ascii="Arial" w:eastAsiaTheme="majorEastAsia" w:hAnsi="Arial" w:cs="Arial"/>
                <w:color w:val="1DBCC5"/>
              </w:rPr>
              <w:t>Vital Behavior:</w:t>
            </w:r>
            <w:r w:rsidRPr="000D6B16">
              <w:rPr>
                <w:rFonts w:ascii="Arial" w:hAnsi="Arial" w:cs="Arial"/>
                <w:color w:val="1DBCC5"/>
              </w:rPr>
              <w:t xml:space="preserve"> </w:t>
            </w:r>
            <w:r w:rsidRPr="00E623C9">
              <w:rPr>
                <w:rFonts w:ascii="Arial" w:hAnsi="Arial" w:cs="Arial"/>
                <w:color w:val="7F7F7F" w:themeColor="text1" w:themeTint="80"/>
              </w:rPr>
              <w:t>That families actively engage in the hybrid learning process at home, providing support, motivation, and monitoring the use of digital tools and school activities, thus strengthening the connection between home and school.</w:t>
            </w:r>
          </w:p>
        </w:tc>
      </w:tr>
      <w:tr w:rsidR="00467110" w:rsidRPr="000D6B16" w14:paraId="0D6D2157" w14:textId="77777777" w:rsidTr="002E4ECA">
        <w:tc>
          <w:tcPr>
            <w:tcW w:w="64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A063"/>
          </w:tcPr>
          <w:p w14:paraId="74393B08" w14:textId="77777777" w:rsidR="00467110" w:rsidRPr="000D6B16" w:rsidRDefault="00467110" w:rsidP="00467110">
            <w:pPr>
              <w:pStyle w:val="Prrafodelista"/>
              <w:numPr>
                <w:ilvl w:val="1"/>
                <w:numId w:val="3"/>
              </w:numPr>
              <w:spacing w:before="100" w:beforeAutospacing="1" w:after="100" w:afterAutospacing="1"/>
              <w:jc w:val="center"/>
              <w:rPr>
                <w:rFonts w:ascii="Arial" w:hAnsi="Arial" w:cs="Arial"/>
                <w:b/>
                <w:bCs/>
                <w:color w:val="FFFFFF" w:themeColor="background1"/>
                <w:lang w:val="es-US"/>
              </w:rPr>
            </w:pPr>
            <w:r w:rsidRPr="000D6B16">
              <w:rPr>
                <w:rFonts w:ascii="Arial" w:hAnsi="Arial" w:cs="Arial"/>
                <w:b/>
                <w:bCs/>
                <w:color w:val="FFFFFF" w:themeColor="background1"/>
                <w:lang w:val="es-US"/>
              </w:rPr>
              <w:t>PERSONAL MOTIVATION</w:t>
            </w:r>
          </w:p>
        </w:tc>
        <w:tc>
          <w:tcPr>
            <w:tcW w:w="66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A063"/>
          </w:tcPr>
          <w:p w14:paraId="529A8856" w14:textId="77777777" w:rsidR="00467110" w:rsidRPr="000D6B16" w:rsidRDefault="00467110" w:rsidP="00467110">
            <w:pPr>
              <w:pStyle w:val="Prrafodelista"/>
              <w:numPr>
                <w:ilvl w:val="1"/>
                <w:numId w:val="3"/>
              </w:numPr>
              <w:spacing w:before="100" w:beforeAutospacing="1" w:after="100" w:afterAutospacing="1"/>
              <w:jc w:val="center"/>
              <w:rPr>
                <w:rFonts w:ascii="Arial" w:hAnsi="Arial" w:cs="Arial"/>
                <w:b/>
                <w:bCs/>
                <w:color w:val="FFFFFF" w:themeColor="background1"/>
                <w:lang w:val="es-US"/>
              </w:rPr>
            </w:pPr>
            <w:r w:rsidRPr="000D6B16">
              <w:rPr>
                <w:rFonts w:ascii="Arial" w:hAnsi="Arial" w:cs="Arial"/>
                <w:b/>
                <w:bCs/>
                <w:color w:val="FFFFFF" w:themeColor="background1"/>
                <w:lang w:val="es-US"/>
              </w:rPr>
              <w:t>PERSONAL ABILITY</w:t>
            </w:r>
          </w:p>
        </w:tc>
      </w:tr>
      <w:tr w:rsidR="00467110" w:rsidRPr="000D6B16" w14:paraId="45AEB2DF" w14:textId="77777777" w:rsidTr="00467110">
        <w:tc>
          <w:tcPr>
            <w:tcW w:w="6402" w:type="dxa"/>
            <w:gridSpan w:val="2"/>
            <w:tcBorders>
              <w:top w:val="single" w:sz="4" w:space="0" w:color="FFFFFF" w:themeColor="background1"/>
              <w:bottom w:val="single" w:sz="4" w:space="0" w:color="1DBCC5"/>
            </w:tcBorders>
            <w:shd w:val="clear" w:color="auto" w:fill="auto"/>
          </w:tcPr>
          <w:p w14:paraId="2EA4AEC5"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Style w:val="Textoennegrita"/>
                <w:rFonts w:ascii="Arial" w:eastAsiaTheme="majorEastAsia" w:hAnsi="Arial" w:cs="Arial"/>
                <w:color w:val="7F7F7F" w:themeColor="text1" w:themeTint="80"/>
              </w:rPr>
              <w:t>Objective:</w:t>
            </w:r>
            <w:r w:rsidRPr="00E623C9">
              <w:rPr>
                <w:rFonts w:ascii="Arial" w:hAnsi="Arial" w:cs="Arial"/>
                <w:color w:val="7F7F7F" w:themeColor="text1" w:themeTint="80"/>
              </w:rPr>
              <w:t xml:space="preserve"> Inspire parents to understand the importance of their role in supporting their children’s hybrid learning journey and motivate them to become active participants.</w:t>
            </w:r>
          </w:p>
        </w:tc>
        <w:tc>
          <w:tcPr>
            <w:tcW w:w="6616" w:type="dxa"/>
            <w:gridSpan w:val="2"/>
            <w:tcBorders>
              <w:top w:val="single" w:sz="4" w:space="0" w:color="FFFFFF" w:themeColor="background1"/>
              <w:bottom w:val="single" w:sz="4" w:space="0" w:color="1DBCC5"/>
            </w:tcBorders>
            <w:shd w:val="clear" w:color="auto" w:fill="auto"/>
          </w:tcPr>
          <w:p w14:paraId="7ED17CD3"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Style w:val="Textoennegrita"/>
                <w:rFonts w:ascii="Arial" w:eastAsiaTheme="majorEastAsia" w:hAnsi="Arial" w:cs="Arial"/>
                <w:color w:val="7F7F7F" w:themeColor="text1" w:themeTint="80"/>
              </w:rPr>
              <w:t>Objective:</w:t>
            </w:r>
            <w:r w:rsidRPr="00E623C9">
              <w:rPr>
                <w:rFonts w:ascii="Arial" w:hAnsi="Arial" w:cs="Arial"/>
                <w:color w:val="7F7F7F" w:themeColor="text1" w:themeTint="80"/>
              </w:rPr>
              <w:t xml:space="preserve"> Equip parents with the tools, knowledge, and confidence needed to support their children’s hybrid learning effectively.</w:t>
            </w:r>
          </w:p>
        </w:tc>
      </w:tr>
      <w:tr w:rsidR="00467110" w:rsidRPr="000D6B16" w14:paraId="31629B7B" w14:textId="77777777" w:rsidTr="00467110">
        <w:tc>
          <w:tcPr>
            <w:tcW w:w="2141" w:type="dxa"/>
            <w:shd w:val="clear" w:color="auto" w:fill="FAE2D5" w:themeFill="accent2" w:themeFillTint="33"/>
          </w:tcPr>
          <w:p w14:paraId="5A10F78B" w14:textId="77777777" w:rsidR="00467110" w:rsidRPr="000D6B16" w:rsidRDefault="00467110"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Questions to ask</w:t>
            </w:r>
          </w:p>
        </w:tc>
        <w:tc>
          <w:tcPr>
            <w:tcW w:w="4261" w:type="dxa"/>
            <w:shd w:val="clear" w:color="auto" w:fill="FAE2D5" w:themeFill="accent2" w:themeFillTint="33"/>
          </w:tcPr>
          <w:p w14:paraId="57F563DD" w14:textId="77777777" w:rsidR="00467110" w:rsidRPr="000D6B16" w:rsidRDefault="00467110"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Strategies</w:t>
            </w:r>
          </w:p>
        </w:tc>
        <w:tc>
          <w:tcPr>
            <w:tcW w:w="2143" w:type="dxa"/>
            <w:shd w:val="clear" w:color="auto" w:fill="FAE2D5" w:themeFill="accent2" w:themeFillTint="33"/>
          </w:tcPr>
          <w:p w14:paraId="7C05035A" w14:textId="77777777" w:rsidR="00467110" w:rsidRPr="000D6B16" w:rsidRDefault="00467110"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Questions to ask</w:t>
            </w:r>
          </w:p>
        </w:tc>
        <w:tc>
          <w:tcPr>
            <w:tcW w:w="4473" w:type="dxa"/>
            <w:shd w:val="clear" w:color="auto" w:fill="FAE2D5" w:themeFill="accent2" w:themeFillTint="33"/>
          </w:tcPr>
          <w:p w14:paraId="675E8D60" w14:textId="77777777" w:rsidR="00467110" w:rsidRPr="000D6B16" w:rsidRDefault="00467110"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Strategies</w:t>
            </w:r>
          </w:p>
        </w:tc>
      </w:tr>
      <w:tr w:rsidR="00467110" w:rsidRPr="00467110" w14:paraId="178CC051" w14:textId="77777777" w:rsidTr="002E4ECA">
        <w:tc>
          <w:tcPr>
            <w:tcW w:w="2141" w:type="dxa"/>
            <w:shd w:val="clear" w:color="auto" w:fill="auto"/>
          </w:tcPr>
          <w:p w14:paraId="2EF37DF9" w14:textId="77777777" w:rsidR="00467110" w:rsidRPr="000B7DF7" w:rsidRDefault="00467110" w:rsidP="002E4ECA">
            <w:pPr>
              <w:spacing w:before="100" w:beforeAutospacing="1" w:after="100" w:afterAutospacing="1"/>
              <w:rPr>
                <w:rFonts w:ascii="Arial" w:hAnsi="Arial" w:cs="Arial"/>
                <w:color w:val="7F7F7F" w:themeColor="text1" w:themeTint="80"/>
              </w:rPr>
            </w:pPr>
            <w:r w:rsidRPr="000B7DF7">
              <w:rPr>
                <w:rFonts w:ascii="Arial" w:hAnsi="Arial" w:cs="Arial"/>
                <w:color w:val="7F7F7F" w:themeColor="text1" w:themeTint="80"/>
              </w:rPr>
              <w:t>Do parents understand how their involvement positively impacts their children's academic success?</w:t>
            </w:r>
          </w:p>
          <w:p w14:paraId="4E348D73"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Do they feel empowered to help their children with digital tools and school activities?</w:t>
            </w:r>
          </w:p>
          <w:p w14:paraId="5123665E" w14:textId="77777777" w:rsidR="00467110" w:rsidRPr="00E623C9" w:rsidRDefault="00467110" w:rsidP="002E4ECA">
            <w:pPr>
              <w:spacing w:before="100" w:beforeAutospacing="1" w:after="100" w:afterAutospacing="1"/>
              <w:rPr>
                <w:rFonts w:ascii="Arial" w:eastAsiaTheme="minorEastAsia" w:hAnsi="Arial" w:cs="Arial"/>
                <w:color w:val="7F7F7F" w:themeColor="text1" w:themeTint="80"/>
                <w:sz w:val="20"/>
                <w:szCs w:val="20"/>
                <w:lang w:eastAsia="en-US"/>
              </w:rPr>
            </w:pPr>
          </w:p>
        </w:tc>
        <w:tc>
          <w:tcPr>
            <w:tcW w:w="4261" w:type="dxa"/>
            <w:shd w:val="clear" w:color="auto" w:fill="auto"/>
          </w:tcPr>
          <w:p w14:paraId="561B0C13"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Provide clear communication on the impact of parental involvement on students' success.</w:t>
            </w:r>
          </w:p>
          <w:p w14:paraId="66AB0C44"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Share success stories from other parents or families who have actively engaged in supporting hybrid learning.</w:t>
            </w:r>
          </w:p>
          <w:p w14:paraId="4B0284F6"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Offer opportunities for parents to set personal learning goals for their involvement in the process.</w:t>
            </w:r>
          </w:p>
          <w:p w14:paraId="3AB3BFAA"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Highlight the benefits of family involvement, such as improved student motivation and academic performance.</w:t>
            </w:r>
          </w:p>
          <w:p w14:paraId="1CCC9E9F" w14:textId="77777777" w:rsidR="00467110" w:rsidRPr="00E623C9" w:rsidRDefault="00467110" w:rsidP="002E4ECA">
            <w:pPr>
              <w:spacing w:before="100" w:beforeAutospacing="1" w:after="100" w:afterAutospacing="1"/>
              <w:rPr>
                <w:rFonts w:ascii="Arial" w:eastAsiaTheme="minorEastAsia" w:hAnsi="Arial" w:cs="Arial"/>
                <w:color w:val="7F7F7F" w:themeColor="text1" w:themeTint="80"/>
                <w:sz w:val="20"/>
                <w:szCs w:val="20"/>
                <w:lang w:eastAsia="en-US"/>
              </w:rPr>
            </w:pPr>
          </w:p>
        </w:tc>
        <w:tc>
          <w:tcPr>
            <w:tcW w:w="2143" w:type="dxa"/>
            <w:shd w:val="clear" w:color="auto" w:fill="auto"/>
          </w:tcPr>
          <w:p w14:paraId="70EE06A3"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Do parents feel confident in using digital tools like iReady, Schoology, and others?</w:t>
            </w:r>
          </w:p>
          <w:p w14:paraId="768182FD"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Do they know how to create a supportive and structured learning environment at home?</w:t>
            </w:r>
          </w:p>
          <w:p w14:paraId="618B13C7" w14:textId="77777777" w:rsidR="00467110" w:rsidRPr="00E623C9" w:rsidRDefault="00467110" w:rsidP="002E4ECA">
            <w:pPr>
              <w:spacing w:before="100" w:beforeAutospacing="1" w:after="100" w:afterAutospacing="1"/>
              <w:rPr>
                <w:rFonts w:ascii="Arial" w:hAnsi="Arial" w:cs="Arial"/>
                <w:color w:val="7F7F7F" w:themeColor="text1" w:themeTint="80"/>
              </w:rPr>
            </w:pPr>
          </w:p>
        </w:tc>
        <w:tc>
          <w:tcPr>
            <w:tcW w:w="4473" w:type="dxa"/>
            <w:shd w:val="clear" w:color="auto" w:fill="auto"/>
          </w:tcPr>
          <w:p w14:paraId="2F829A7A"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Provide workshops or online resources to teach parents how to use digital learning platforms.</w:t>
            </w:r>
          </w:p>
          <w:p w14:paraId="406D045A"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Offer simple, step-by-step guides for supporting their children's learning at home.</w:t>
            </w:r>
          </w:p>
          <w:p w14:paraId="314CB5DB"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Create opportunities for parents to practice and gain experience with the tools and strategies used in the hybrid model.</w:t>
            </w:r>
          </w:p>
          <w:p w14:paraId="66E95F22"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Provide clear and practical suggestions on how to set up a productive learning space at home.</w:t>
            </w:r>
          </w:p>
          <w:p w14:paraId="21F38D9F" w14:textId="77777777" w:rsidR="00467110" w:rsidRPr="00E623C9" w:rsidRDefault="00467110" w:rsidP="002E4ECA">
            <w:pPr>
              <w:spacing w:before="100" w:beforeAutospacing="1" w:after="100" w:afterAutospacing="1"/>
              <w:rPr>
                <w:rFonts w:ascii="Arial" w:hAnsi="Arial" w:cs="Arial"/>
                <w:color w:val="7F7F7F" w:themeColor="text1" w:themeTint="80"/>
              </w:rPr>
            </w:pPr>
          </w:p>
        </w:tc>
      </w:tr>
      <w:tr w:rsidR="00467110" w:rsidRPr="000D6B16" w14:paraId="4A0DEFA9" w14:textId="77777777" w:rsidTr="002E4ECA">
        <w:trPr>
          <w:trHeight w:val="58"/>
        </w:trPr>
        <w:tc>
          <w:tcPr>
            <w:tcW w:w="13018" w:type="dxa"/>
            <w:gridSpan w:val="4"/>
            <w:tcBorders>
              <w:bottom w:val="single" w:sz="4" w:space="0" w:color="FFFFFF" w:themeColor="background1"/>
            </w:tcBorders>
            <w:shd w:val="clear" w:color="auto" w:fill="auto"/>
          </w:tcPr>
          <w:p w14:paraId="0DBA95B5" w14:textId="77777777" w:rsidR="00467110" w:rsidRPr="000D6B16" w:rsidRDefault="00467110" w:rsidP="002E4ECA">
            <w:pPr>
              <w:spacing w:before="100" w:beforeAutospacing="1" w:after="100" w:afterAutospacing="1"/>
              <w:rPr>
                <w:rFonts w:ascii="Arial" w:hAnsi="Arial" w:cs="Arial"/>
              </w:rPr>
            </w:pPr>
          </w:p>
        </w:tc>
      </w:tr>
      <w:tr w:rsidR="00467110" w:rsidRPr="000D6B16" w14:paraId="76B2FC61" w14:textId="77777777" w:rsidTr="002E4ECA">
        <w:tc>
          <w:tcPr>
            <w:tcW w:w="64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A063"/>
          </w:tcPr>
          <w:p w14:paraId="13AFF4FF" w14:textId="77777777" w:rsidR="00467110" w:rsidRPr="000D6B16" w:rsidRDefault="00467110" w:rsidP="00467110">
            <w:pPr>
              <w:pStyle w:val="Prrafodelista"/>
              <w:numPr>
                <w:ilvl w:val="1"/>
                <w:numId w:val="3"/>
              </w:numPr>
              <w:spacing w:before="100" w:beforeAutospacing="1" w:after="100" w:afterAutospacing="1"/>
              <w:jc w:val="center"/>
              <w:rPr>
                <w:rFonts w:ascii="Arial" w:hAnsi="Arial" w:cs="Arial"/>
                <w:b/>
                <w:bCs/>
                <w:color w:val="FFFFFF" w:themeColor="background1"/>
                <w:lang w:val="es-US"/>
              </w:rPr>
            </w:pPr>
            <w:r w:rsidRPr="000D6B16">
              <w:rPr>
                <w:rFonts w:ascii="Arial" w:hAnsi="Arial" w:cs="Arial"/>
                <w:b/>
                <w:bCs/>
                <w:color w:val="FFFFFF" w:themeColor="background1"/>
                <w:lang w:val="es-US"/>
              </w:rPr>
              <w:t xml:space="preserve">SOCIAL MOTIVATION </w:t>
            </w:r>
          </w:p>
        </w:tc>
        <w:tc>
          <w:tcPr>
            <w:tcW w:w="66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A063"/>
          </w:tcPr>
          <w:p w14:paraId="6056A2DE" w14:textId="77777777" w:rsidR="00467110" w:rsidRPr="000D6B16" w:rsidRDefault="00467110" w:rsidP="00467110">
            <w:pPr>
              <w:pStyle w:val="Prrafodelista"/>
              <w:numPr>
                <w:ilvl w:val="1"/>
                <w:numId w:val="3"/>
              </w:numPr>
              <w:spacing w:before="100" w:beforeAutospacing="1" w:after="100" w:afterAutospacing="1"/>
              <w:jc w:val="center"/>
              <w:rPr>
                <w:rFonts w:ascii="Arial" w:hAnsi="Arial" w:cs="Arial"/>
                <w:b/>
                <w:bCs/>
                <w:color w:val="FFFFFF" w:themeColor="background1"/>
                <w:lang w:val="es-US"/>
              </w:rPr>
            </w:pPr>
            <w:r w:rsidRPr="000D6B16">
              <w:rPr>
                <w:rFonts w:ascii="Arial" w:hAnsi="Arial" w:cs="Arial"/>
                <w:b/>
                <w:bCs/>
                <w:color w:val="FFFFFF" w:themeColor="background1"/>
                <w:lang w:val="es-US"/>
              </w:rPr>
              <w:t xml:space="preserve">SOCIAL ABILITY </w:t>
            </w:r>
          </w:p>
        </w:tc>
      </w:tr>
      <w:tr w:rsidR="00467110" w:rsidRPr="000D6B16" w14:paraId="505AC853" w14:textId="77777777" w:rsidTr="00467110">
        <w:trPr>
          <w:trHeight w:val="1007"/>
        </w:trPr>
        <w:tc>
          <w:tcPr>
            <w:tcW w:w="6402" w:type="dxa"/>
            <w:gridSpan w:val="2"/>
            <w:tcBorders>
              <w:top w:val="single" w:sz="4" w:space="0" w:color="FFFFFF" w:themeColor="background1"/>
              <w:bottom w:val="single" w:sz="4" w:space="0" w:color="1DBCC5"/>
            </w:tcBorders>
            <w:shd w:val="clear" w:color="auto" w:fill="auto"/>
          </w:tcPr>
          <w:p w14:paraId="4B891E5B" w14:textId="77777777" w:rsidR="00467110" w:rsidRPr="00E623C9" w:rsidRDefault="00467110" w:rsidP="002E4ECA">
            <w:pPr>
              <w:spacing w:before="100" w:beforeAutospacing="1" w:after="100" w:afterAutospacing="1"/>
              <w:rPr>
                <w:rFonts w:ascii="Arial" w:hAnsi="Arial" w:cs="Arial"/>
                <w:color w:val="7F7F7F" w:themeColor="text1" w:themeTint="80"/>
              </w:rPr>
            </w:pPr>
            <w:r w:rsidRPr="000B7DF7">
              <w:rPr>
                <w:rStyle w:val="Textoennegrita"/>
                <w:rFonts w:ascii="Arial" w:eastAsiaTheme="majorEastAsia" w:hAnsi="Arial" w:cs="Arial"/>
                <w:color w:val="7F7F7F" w:themeColor="text1" w:themeTint="80"/>
              </w:rPr>
              <w:t>Objective:</w:t>
            </w:r>
            <w:r w:rsidRPr="000B7DF7">
              <w:rPr>
                <w:rFonts w:ascii="Arial" w:hAnsi="Arial" w:cs="Arial"/>
                <w:color w:val="7F7F7F" w:themeColor="text1" w:themeTint="80"/>
              </w:rPr>
              <w:t xml:space="preserve"> Foster a supportive community where parents collaborate with the school and each other to create a positive learning environment for students.</w:t>
            </w:r>
          </w:p>
        </w:tc>
        <w:tc>
          <w:tcPr>
            <w:tcW w:w="6616" w:type="dxa"/>
            <w:gridSpan w:val="2"/>
            <w:tcBorders>
              <w:top w:val="single" w:sz="4" w:space="0" w:color="FFFFFF" w:themeColor="background1"/>
              <w:bottom w:val="single" w:sz="4" w:space="0" w:color="1DBCC5"/>
            </w:tcBorders>
            <w:shd w:val="clear" w:color="auto" w:fill="auto"/>
          </w:tcPr>
          <w:p w14:paraId="665E727B"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Style w:val="Textoennegrita"/>
                <w:rFonts w:ascii="Arial" w:eastAsiaTheme="majorEastAsia" w:hAnsi="Arial" w:cs="Arial"/>
                <w:color w:val="7F7F7F" w:themeColor="text1" w:themeTint="80"/>
              </w:rPr>
              <w:t>Objective:</w:t>
            </w:r>
            <w:r w:rsidRPr="00E623C9">
              <w:rPr>
                <w:rFonts w:ascii="Arial" w:hAnsi="Arial" w:cs="Arial"/>
                <w:color w:val="7F7F7F" w:themeColor="text1" w:themeTint="80"/>
              </w:rPr>
              <w:t xml:space="preserve"> Ensure that parents have the support and resources they need to engage with the learning process and overcome challenges.</w:t>
            </w:r>
          </w:p>
        </w:tc>
      </w:tr>
      <w:tr w:rsidR="00467110" w:rsidRPr="000D6B16" w14:paraId="05BFB0FD" w14:textId="77777777" w:rsidTr="00467110">
        <w:tc>
          <w:tcPr>
            <w:tcW w:w="2141" w:type="dxa"/>
            <w:tcBorders>
              <w:top w:val="single" w:sz="4" w:space="0" w:color="1DBCC5"/>
              <w:left w:val="single" w:sz="4" w:space="0" w:color="1DBCC5"/>
              <w:bottom w:val="single" w:sz="4" w:space="0" w:color="1DBCC5"/>
              <w:right w:val="single" w:sz="4" w:space="0" w:color="1DBCC5"/>
            </w:tcBorders>
            <w:shd w:val="clear" w:color="auto" w:fill="FAE2D5" w:themeFill="accent2" w:themeFillTint="33"/>
          </w:tcPr>
          <w:p w14:paraId="45C40AB8" w14:textId="77777777" w:rsidR="00467110" w:rsidRPr="000D6B16" w:rsidRDefault="00467110"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Questions to ask</w:t>
            </w:r>
          </w:p>
        </w:tc>
        <w:tc>
          <w:tcPr>
            <w:tcW w:w="4261" w:type="dxa"/>
            <w:tcBorders>
              <w:top w:val="single" w:sz="4" w:space="0" w:color="1DBCC5"/>
              <w:left w:val="single" w:sz="4" w:space="0" w:color="1DBCC5"/>
              <w:bottom w:val="single" w:sz="4" w:space="0" w:color="1DBCC5"/>
              <w:right w:val="single" w:sz="4" w:space="0" w:color="1DBCC5"/>
            </w:tcBorders>
            <w:shd w:val="clear" w:color="auto" w:fill="FAE2D5" w:themeFill="accent2" w:themeFillTint="33"/>
          </w:tcPr>
          <w:p w14:paraId="0CDC0445" w14:textId="77777777" w:rsidR="00467110" w:rsidRPr="000D6B16" w:rsidRDefault="00467110"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Strategies</w:t>
            </w:r>
          </w:p>
        </w:tc>
        <w:tc>
          <w:tcPr>
            <w:tcW w:w="2143" w:type="dxa"/>
            <w:tcBorders>
              <w:top w:val="single" w:sz="4" w:space="0" w:color="1DBCC5"/>
              <w:left w:val="single" w:sz="4" w:space="0" w:color="1DBCC5"/>
              <w:bottom w:val="single" w:sz="4" w:space="0" w:color="1DBCC5"/>
              <w:right w:val="single" w:sz="4" w:space="0" w:color="1DBCC5"/>
            </w:tcBorders>
            <w:shd w:val="clear" w:color="auto" w:fill="FAE2D5" w:themeFill="accent2" w:themeFillTint="33"/>
          </w:tcPr>
          <w:p w14:paraId="6F9C9338" w14:textId="77777777" w:rsidR="00467110" w:rsidRPr="000D6B16" w:rsidRDefault="00467110"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Questions to ask</w:t>
            </w:r>
          </w:p>
        </w:tc>
        <w:tc>
          <w:tcPr>
            <w:tcW w:w="4473" w:type="dxa"/>
            <w:tcBorders>
              <w:top w:val="single" w:sz="4" w:space="0" w:color="1DBCC5"/>
              <w:left w:val="single" w:sz="4" w:space="0" w:color="1DBCC5"/>
              <w:bottom w:val="single" w:sz="4" w:space="0" w:color="1DBCC5"/>
              <w:right w:val="single" w:sz="4" w:space="0" w:color="1DBCC5"/>
            </w:tcBorders>
            <w:shd w:val="clear" w:color="auto" w:fill="FAE2D5" w:themeFill="accent2" w:themeFillTint="33"/>
          </w:tcPr>
          <w:p w14:paraId="64C8C879" w14:textId="77777777" w:rsidR="00467110" w:rsidRPr="000D6B16" w:rsidRDefault="00467110"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Strategies</w:t>
            </w:r>
          </w:p>
        </w:tc>
      </w:tr>
      <w:tr w:rsidR="00467110" w:rsidRPr="000D6B16" w14:paraId="46712A24" w14:textId="77777777" w:rsidTr="002E4ECA">
        <w:tc>
          <w:tcPr>
            <w:tcW w:w="2141" w:type="dxa"/>
            <w:tcBorders>
              <w:top w:val="single" w:sz="4" w:space="0" w:color="1DBCC5"/>
            </w:tcBorders>
            <w:shd w:val="clear" w:color="auto" w:fill="auto"/>
          </w:tcPr>
          <w:p w14:paraId="25F58406"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Do parents feel supported by the school and their peers in their role as educational partners?</w:t>
            </w:r>
          </w:p>
          <w:p w14:paraId="56D690CD"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Are they motivated by seeing other parents involved and engaged in the learning process?</w:t>
            </w:r>
          </w:p>
          <w:p w14:paraId="007DF247" w14:textId="77777777" w:rsidR="00467110" w:rsidRPr="00E623C9" w:rsidRDefault="00467110" w:rsidP="002E4ECA">
            <w:pPr>
              <w:spacing w:before="100" w:beforeAutospacing="1" w:after="100" w:afterAutospacing="1"/>
              <w:rPr>
                <w:rFonts w:ascii="Arial" w:eastAsiaTheme="minorEastAsia" w:hAnsi="Arial" w:cs="Arial"/>
                <w:color w:val="7F7F7F" w:themeColor="text1" w:themeTint="80"/>
                <w:sz w:val="20"/>
                <w:szCs w:val="20"/>
                <w:lang w:eastAsia="en-US"/>
              </w:rPr>
            </w:pPr>
          </w:p>
        </w:tc>
        <w:tc>
          <w:tcPr>
            <w:tcW w:w="4261" w:type="dxa"/>
            <w:tcBorders>
              <w:top w:val="single" w:sz="4" w:space="0" w:color="1DBCC5"/>
            </w:tcBorders>
            <w:shd w:val="clear" w:color="auto" w:fill="auto"/>
          </w:tcPr>
          <w:p w14:paraId="7AC42D2F"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Organize parent groups or forums to discuss strategies for supporting hybrid learning.</w:t>
            </w:r>
          </w:p>
          <w:p w14:paraId="53066866"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Encourage parents to share their experiences and tips for success with others.</w:t>
            </w:r>
          </w:p>
          <w:p w14:paraId="37DFEDE4"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Celebrate and recognize families who contribute to the success of the hybrid learning model.</w:t>
            </w:r>
          </w:p>
          <w:p w14:paraId="24B61FB1"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Create opportunities for parents to communicate and collaborate with teachers and school staff.</w:t>
            </w:r>
          </w:p>
          <w:p w14:paraId="79EA974C" w14:textId="77777777" w:rsidR="00467110" w:rsidRPr="00E623C9" w:rsidRDefault="00467110" w:rsidP="002E4ECA">
            <w:pPr>
              <w:spacing w:before="100" w:beforeAutospacing="1" w:after="100" w:afterAutospacing="1"/>
              <w:rPr>
                <w:rFonts w:ascii="Arial" w:eastAsiaTheme="minorEastAsia" w:hAnsi="Arial" w:cs="Arial"/>
                <w:color w:val="7F7F7F" w:themeColor="text1" w:themeTint="80"/>
                <w:sz w:val="20"/>
                <w:szCs w:val="20"/>
                <w:lang w:eastAsia="en-US"/>
              </w:rPr>
            </w:pPr>
          </w:p>
        </w:tc>
        <w:tc>
          <w:tcPr>
            <w:tcW w:w="2143" w:type="dxa"/>
            <w:tcBorders>
              <w:top w:val="single" w:sz="4" w:space="0" w:color="1DBCC5"/>
            </w:tcBorders>
            <w:shd w:val="clear" w:color="auto" w:fill="auto"/>
          </w:tcPr>
          <w:p w14:paraId="37BB422F"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Do parents know who to contact when they need help with the learning tools or process?</w:t>
            </w:r>
          </w:p>
          <w:p w14:paraId="25E6DD6B"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Are there clear channels for parents to ask questions or seek assistance?</w:t>
            </w:r>
          </w:p>
          <w:p w14:paraId="24C90B45" w14:textId="77777777" w:rsidR="00467110" w:rsidRPr="00E623C9" w:rsidRDefault="00467110" w:rsidP="002E4ECA">
            <w:pPr>
              <w:spacing w:before="100" w:beforeAutospacing="1" w:after="100" w:afterAutospacing="1"/>
              <w:rPr>
                <w:rFonts w:ascii="Arial" w:eastAsiaTheme="minorEastAsia" w:hAnsi="Arial" w:cs="Arial"/>
                <w:color w:val="7F7F7F" w:themeColor="text1" w:themeTint="80"/>
                <w:sz w:val="20"/>
                <w:szCs w:val="20"/>
                <w:lang w:eastAsia="en-US"/>
              </w:rPr>
            </w:pPr>
          </w:p>
        </w:tc>
        <w:tc>
          <w:tcPr>
            <w:tcW w:w="4473" w:type="dxa"/>
            <w:tcBorders>
              <w:top w:val="single" w:sz="4" w:space="0" w:color="1DBCC5"/>
            </w:tcBorders>
            <w:shd w:val="clear" w:color="auto" w:fill="auto"/>
          </w:tcPr>
          <w:p w14:paraId="4FC20EC9"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Set up a dedicated helpdesk or support system for parents to address questions about the hybrid learning model.</w:t>
            </w:r>
          </w:p>
          <w:p w14:paraId="62BE221D"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Provide regular communication from teachers and staff to keep parents informed and supported.</w:t>
            </w:r>
          </w:p>
          <w:p w14:paraId="332F9E5C"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Create a “parent mentor” program where experienced parents can support others who are new to the hybrid model.</w:t>
            </w:r>
          </w:p>
          <w:p w14:paraId="44DAF182"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Offer one-on-one support sessions for parents who need more personalized help.</w:t>
            </w:r>
          </w:p>
          <w:p w14:paraId="1E6FEA03" w14:textId="77777777" w:rsidR="00467110" w:rsidRPr="00E623C9" w:rsidRDefault="00467110" w:rsidP="002E4ECA">
            <w:pPr>
              <w:spacing w:before="100" w:beforeAutospacing="1" w:after="100" w:afterAutospacing="1"/>
              <w:rPr>
                <w:rFonts w:ascii="Arial" w:eastAsiaTheme="minorEastAsia" w:hAnsi="Arial" w:cs="Arial"/>
                <w:color w:val="7F7F7F" w:themeColor="text1" w:themeTint="80"/>
                <w:sz w:val="20"/>
                <w:szCs w:val="20"/>
                <w:lang w:eastAsia="en-US"/>
              </w:rPr>
            </w:pPr>
          </w:p>
        </w:tc>
      </w:tr>
      <w:tr w:rsidR="00467110" w:rsidRPr="000D6B16" w14:paraId="5496236D" w14:textId="77777777" w:rsidTr="002E4ECA">
        <w:trPr>
          <w:trHeight w:val="125"/>
        </w:trPr>
        <w:tc>
          <w:tcPr>
            <w:tcW w:w="13018" w:type="dxa"/>
            <w:gridSpan w:val="4"/>
            <w:tcBorders>
              <w:bottom w:val="single" w:sz="4" w:space="0" w:color="FFFFFF" w:themeColor="background1"/>
            </w:tcBorders>
            <w:shd w:val="clear" w:color="auto" w:fill="auto"/>
          </w:tcPr>
          <w:p w14:paraId="7E6A71A1" w14:textId="77777777" w:rsidR="00467110" w:rsidRPr="000D6B16" w:rsidRDefault="00467110" w:rsidP="002E4ECA">
            <w:pPr>
              <w:spacing w:before="100" w:beforeAutospacing="1" w:after="100" w:afterAutospacing="1"/>
              <w:rPr>
                <w:rFonts w:ascii="Arial" w:eastAsiaTheme="minorEastAsia" w:hAnsi="Arial" w:cs="Arial"/>
                <w:color w:val="7F7F7F" w:themeColor="text1" w:themeTint="80"/>
                <w:sz w:val="20"/>
                <w:szCs w:val="20"/>
                <w:lang w:eastAsia="en-US"/>
              </w:rPr>
            </w:pPr>
          </w:p>
        </w:tc>
      </w:tr>
      <w:tr w:rsidR="00467110" w:rsidRPr="000D6B16" w14:paraId="5E67500F" w14:textId="77777777" w:rsidTr="002E4ECA">
        <w:trPr>
          <w:trHeight w:val="296"/>
        </w:trPr>
        <w:tc>
          <w:tcPr>
            <w:tcW w:w="64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A063"/>
          </w:tcPr>
          <w:p w14:paraId="1ED9E2D8" w14:textId="77777777" w:rsidR="00467110" w:rsidRPr="000D6B16" w:rsidRDefault="00467110" w:rsidP="00467110">
            <w:pPr>
              <w:pStyle w:val="Prrafodelista"/>
              <w:numPr>
                <w:ilvl w:val="1"/>
                <w:numId w:val="3"/>
              </w:numPr>
              <w:spacing w:before="100" w:beforeAutospacing="1" w:after="100" w:afterAutospacing="1"/>
              <w:jc w:val="center"/>
              <w:rPr>
                <w:rFonts w:ascii="Arial" w:hAnsi="Arial" w:cs="Arial"/>
                <w:b/>
                <w:bCs/>
                <w:color w:val="FFFFFF" w:themeColor="background1"/>
                <w:lang w:val="es-US"/>
              </w:rPr>
            </w:pPr>
            <w:r w:rsidRPr="000D6B16">
              <w:rPr>
                <w:rFonts w:ascii="Arial" w:hAnsi="Arial" w:cs="Arial"/>
                <w:b/>
                <w:bCs/>
                <w:color w:val="FFFFFF" w:themeColor="background1"/>
                <w:lang w:val="es-US"/>
              </w:rPr>
              <w:t xml:space="preserve">STRUCTURAL MOTIVATION </w:t>
            </w:r>
          </w:p>
        </w:tc>
        <w:tc>
          <w:tcPr>
            <w:tcW w:w="66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A063"/>
          </w:tcPr>
          <w:p w14:paraId="27E02E92" w14:textId="77777777" w:rsidR="00467110" w:rsidRPr="000D6B16" w:rsidRDefault="00467110" w:rsidP="00467110">
            <w:pPr>
              <w:pStyle w:val="Prrafodelista"/>
              <w:numPr>
                <w:ilvl w:val="1"/>
                <w:numId w:val="3"/>
              </w:numPr>
              <w:spacing w:before="100" w:beforeAutospacing="1" w:after="100" w:afterAutospacing="1"/>
              <w:jc w:val="center"/>
              <w:rPr>
                <w:rFonts w:ascii="Arial" w:hAnsi="Arial" w:cs="Arial"/>
                <w:b/>
                <w:bCs/>
                <w:color w:val="FFFFFF" w:themeColor="background1"/>
                <w:lang w:val="es-US"/>
              </w:rPr>
            </w:pPr>
            <w:r w:rsidRPr="000D6B16">
              <w:rPr>
                <w:rFonts w:ascii="Arial" w:hAnsi="Arial" w:cs="Arial"/>
                <w:b/>
                <w:bCs/>
                <w:color w:val="FFFFFF" w:themeColor="background1"/>
                <w:lang w:val="es-US"/>
              </w:rPr>
              <w:t xml:space="preserve">STRUCTURAL ABILITY </w:t>
            </w:r>
          </w:p>
        </w:tc>
      </w:tr>
      <w:tr w:rsidR="00467110" w:rsidRPr="000D6B16" w14:paraId="6F43FF2E" w14:textId="77777777" w:rsidTr="00467110">
        <w:tc>
          <w:tcPr>
            <w:tcW w:w="6402" w:type="dxa"/>
            <w:gridSpan w:val="2"/>
            <w:tcBorders>
              <w:top w:val="single" w:sz="4" w:space="0" w:color="FFFFFF" w:themeColor="background1"/>
              <w:bottom w:val="single" w:sz="4" w:space="0" w:color="1DBCC5"/>
            </w:tcBorders>
            <w:shd w:val="clear" w:color="auto" w:fill="auto"/>
          </w:tcPr>
          <w:p w14:paraId="3C77320E" w14:textId="77777777" w:rsidR="00467110" w:rsidRPr="00E623C9" w:rsidRDefault="00467110" w:rsidP="002E4ECA">
            <w:pPr>
              <w:spacing w:before="100" w:beforeAutospacing="1" w:after="100" w:afterAutospacing="1"/>
              <w:rPr>
                <w:rFonts w:ascii="Arial" w:eastAsiaTheme="minorEastAsia" w:hAnsi="Arial" w:cs="Arial"/>
                <w:color w:val="7F7F7F" w:themeColor="text1" w:themeTint="80"/>
                <w:sz w:val="20"/>
                <w:szCs w:val="20"/>
                <w:lang w:eastAsia="en-US"/>
              </w:rPr>
            </w:pPr>
            <w:r w:rsidRPr="00E623C9">
              <w:rPr>
                <w:rStyle w:val="Textoennegrita"/>
                <w:rFonts w:ascii="Arial" w:eastAsiaTheme="majorEastAsia" w:hAnsi="Arial" w:cs="Arial"/>
                <w:color w:val="7F7F7F" w:themeColor="text1" w:themeTint="80"/>
              </w:rPr>
              <w:t>Objective:</w:t>
            </w:r>
            <w:r w:rsidRPr="00E623C9">
              <w:rPr>
                <w:rFonts w:ascii="Arial" w:hAnsi="Arial" w:cs="Arial"/>
                <w:color w:val="7F7F7F" w:themeColor="text1" w:themeTint="80"/>
              </w:rPr>
              <w:t xml:space="preserve"> Implement systems that recognize and reward parents for their involvement in supporting hybrid learning at home.</w:t>
            </w:r>
          </w:p>
        </w:tc>
        <w:tc>
          <w:tcPr>
            <w:tcW w:w="6616" w:type="dxa"/>
            <w:gridSpan w:val="2"/>
            <w:tcBorders>
              <w:top w:val="single" w:sz="4" w:space="0" w:color="FFFFFF" w:themeColor="background1"/>
              <w:bottom w:val="single" w:sz="4" w:space="0" w:color="1DBCC5"/>
            </w:tcBorders>
            <w:shd w:val="clear" w:color="auto" w:fill="auto"/>
          </w:tcPr>
          <w:p w14:paraId="43C81E6C"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Style w:val="Textoennegrita"/>
                <w:rFonts w:ascii="Arial" w:eastAsiaTheme="majorEastAsia" w:hAnsi="Arial" w:cs="Arial"/>
                <w:color w:val="7F7F7F" w:themeColor="text1" w:themeTint="80"/>
              </w:rPr>
              <w:t>Objective:</w:t>
            </w:r>
            <w:r w:rsidRPr="00E623C9">
              <w:rPr>
                <w:rFonts w:ascii="Arial" w:hAnsi="Arial" w:cs="Arial"/>
                <w:color w:val="7F7F7F" w:themeColor="text1" w:themeTint="80"/>
              </w:rPr>
              <w:t xml:space="preserve"> Ensure that parents have the resources, access to technology, and support they need to facilitate hybrid learning at home.</w:t>
            </w:r>
          </w:p>
        </w:tc>
      </w:tr>
      <w:tr w:rsidR="00467110" w:rsidRPr="000D6B16" w14:paraId="65EABEAE" w14:textId="77777777" w:rsidTr="00467110">
        <w:tc>
          <w:tcPr>
            <w:tcW w:w="2141" w:type="dxa"/>
            <w:shd w:val="clear" w:color="auto" w:fill="FAE2D5" w:themeFill="accent2" w:themeFillTint="33"/>
          </w:tcPr>
          <w:p w14:paraId="1EA181C6" w14:textId="77777777" w:rsidR="00467110" w:rsidRPr="000D6B16" w:rsidRDefault="00467110"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Questions to ask</w:t>
            </w:r>
          </w:p>
        </w:tc>
        <w:tc>
          <w:tcPr>
            <w:tcW w:w="4261" w:type="dxa"/>
            <w:shd w:val="clear" w:color="auto" w:fill="FAE2D5" w:themeFill="accent2" w:themeFillTint="33"/>
          </w:tcPr>
          <w:p w14:paraId="34FC385C" w14:textId="77777777" w:rsidR="00467110" w:rsidRPr="000D6B16" w:rsidRDefault="00467110" w:rsidP="002E4ECA">
            <w:pPr>
              <w:spacing w:before="100" w:beforeAutospacing="1" w:after="100" w:afterAutospacing="1"/>
              <w:rPr>
                <w:rFonts w:ascii="Arial" w:hAnsi="Arial" w:cs="Arial"/>
                <w:color w:val="1DBCC5"/>
                <w:lang w:val="es-US"/>
              </w:rPr>
            </w:pPr>
            <w:r w:rsidRPr="000D6B16">
              <w:rPr>
                <w:rFonts w:ascii="Arial" w:hAnsi="Arial" w:cs="Arial"/>
                <w:color w:val="1DBCC5"/>
                <w:lang w:val="es-US"/>
              </w:rPr>
              <w:t>Strategies</w:t>
            </w:r>
          </w:p>
        </w:tc>
        <w:tc>
          <w:tcPr>
            <w:tcW w:w="2143" w:type="dxa"/>
            <w:shd w:val="clear" w:color="auto" w:fill="FAE2D5" w:themeFill="accent2" w:themeFillTint="33"/>
          </w:tcPr>
          <w:p w14:paraId="4B0AFA70" w14:textId="77777777" w:rsidR="00467110" w:rsidRPr="000D6B16" w:rsidRDefault="00467110"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Questions to ask</w:t>
            </w:r>
          </w:p>
        </w:tc>
        <w:tc>
          <w:tcPr>
            <w:tcW w:w="4473" w:type="dxa"/>
            <w:shd w:val="clear" w:color="auto" w:fill="FAE2D5" w:themeFill="accent2" w:themeFillTint="33"/>
          </w:tcPr>
          <w:p w14:paraId="7F366C6E" w14:textId="77777777" w:rsidR="00467110" w:rsidRPr="000D6B16" w:rsidRDefault="00467110" w:rsidP="002E4ECA">
            <w:pPr>
              <w:spacing w:before="100" w:beforeAutospacing="1" w:after="100" w:afterAutospacing="1"/>
              <w:jc w:val="center"/>
              <w:rPr>
                <w:rFonts w:ascii="Arial" w:hAnsi="Arial" w:cs="Arial"/>
                <w:color w:val="1DBCC5"/>
                <w:lang w:val="es-US"/>
              </w:rPr>
            </w:pPr>
            <w:r w:rsidRPr="000D6B16">
              <w:rPr>
                <w:rFonts w:ascii="Arial" w:hAnsi="Arial" w:cs="Arial"/>
                <w:color w:val="1DBCC5"/>
                <w:lang w:val="es-US"/>
              </w:rPr>
              <w:t>Strategies</w:t>
            </w:r>
          </w:p>
        </w:tc>
      </w:tr>
      <w:tr w:rsidR="00467110" w:rsidRPr="00467110" w14:paraId="2EC87B9F" w14:textId="77777777" w:rsidTr="002E4ECA">
        <w:tc>
          <w:tcPr>
            <w:tcW w:w="2141" w:type="dxa"/>
            <w:shd w:val="clear" w:color="auto" w:fill="auto"/>
          </w:tcPr>
          <w:p w14:paraId="79A209D3"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lastRenderedPageBreak/>
              <w:t>Are there incentives for parents who actively participate in supporting their children’s learning?</w:t>
            </w:r>
          </w:p>
          <w:p w14:paraId="585FE414"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Do they receive recognition for their contributions to the learning process?</w:t>
            </w:r>
          </w:p>
          <w:p w14:paraId="71BDB9FD" w14:textId="77777777" w:rsidR="00467110" w:rsidRPr="00E623C9" w:rsidRDefault="00467110" w:rsidP="002E4ECA">
            <w:pPr>
              <w:spacing w:before="100" w:beforeAutospacing="1" w:after="100" w:afterAutospacing="1"/>
              <w:rPr>
                <w:rFonts w:ascii="Arial" w:eastAsiaTheme="minorEastAsia" w:hAnsi="Arial" w:cs="Arial"/>
                <w:color w:val="7F7F7F" w:themeColor="text1" w:themeTint="80"/>
                <w:sz w:val="20"/>
                <w:szCs w:val="20"/>
                <w:lang w:eastAsia="en-US"/>
              </w:rPr>
            </w:pPr>
          </w:p>
        </w:tc>
        <w:tc>
          <w:tcPr>
            <w:tcW w:w="4261" w:type="dxa"/>
            <w:shd w:val="clear" w:color="auto" w:fill="auto"/>
          </w:tcPr>
          <w:p w14:paraId="1695203D"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Offer incentives, such as certificates or small rewards, for parents who attend workshops or actively support their children’s learning.</w:t>
            </w:r>
          </w:p>
          <w:p w14:paraId="72028B6A"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Recognize parents' involvement in school newsletters or during parent-teacher meetings.</w:t>
            </w:r>
          </w:p>
          <w:p w14:paraId="66AB57BE"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Provide opportunities for parents to earn points or rewards for engaging in certain activities (e.g., attending workshops, completing learning activities at home).</w:t>
            </w:r>
          </w:p>
          <w:p w14:paraId="56520623" w14:textId="77777777" w:rsidR="00467110" w:rsidRPr="00E623C9" w:rsidRDefault="00467110" w:rsidP="002E4ECA">
            <w:pPr>
              <w:spacing w:before="100" w:beforeAutospacing="1" w:after="100" w:afterAutospacing="1"/>
              <w:rPr>
                <w:rFonts w:ascii="Arial" w:eastAsiaTheme="minorEastAsia" w:hAnsi="Arial" w:cs="Arial"/>
                <w:color w:val="7F7F7F" w:themeColor="text1" w:themeTint="80"/>
                <w:sz w:val="20"/>
                <w:szCs w:val="20"/>
                <w:lang w:eastAsia="en-US"/>
              </w:rPr>
            </w:pPr>
          </w:p>
        </w:tc>
        <w:tc>
          <w:tcPr>
            <w:tcW w:w="2143" w:type="dxa"/>
            <w:shd w:val="clear" w:color="auto" w:fill="auto"/>
          </w:tcPr>
          <w:p w14:paraId="23C25F0F"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Do parents have access to the necessary technology and resources to support learning at home?</w:t>
            </w:r>
          </w:p>
          <w:p w14:paraId="72C57CF7"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Do they have the time and environment needed to provide consistent support?</w:t>
            </w:r>
          </w:p>
          <w:p w14:paraId="1D580A9E" w14:textId="77777777" w:rsidR="00467110" w:rsidRPr="00E623C9" w:rsidRDefault="00467110" w:rsidP="002E4ECA">
            <w:pPr>
              <w:spacing w:before="100" w:beforeAutospacing="1" w:after="100" w:afterAutospacing="1"/>
              <w:rPr>
                <w:rFonts w:ascii="Arial" w:eastAsiaTheme="minorEastAsia" w:hAnsi="Arial" w:cs="Arial"/>
                <w:color w:val="7F7F7F" w:themeColor="text1" w:themeTint="80"/>
                <w:sz w:val="20"/>
                <w:szCs w:val="20"/>
                <w:lang w:eastAsia="en-US"/>
              </w:rPr>
            </w:pPr>
          </w:p>
        </w:tc>
        <w:tc>
          <w:tcPr>
            <w:tcW w:w="4473" w:type="dxa"/>
            <w:shd w:val="clear" w:color="auto" w:fill="auto"/>
          </w:tcPr>
          <w:p w14:paraId="559BFEAD"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Offer loaner devices or internet access for families who need them.</w:t>
            </w:r>
          </w:p>
          <w:p w14:paraId="5C86244A"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Provide resources like printed materials or downloadable content for families with limited digital access.</w:t>
            </w:r>
          </w:p>
          <w:p w14:paraId="212B04E0"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Set up clear schedules for when parents can access support or help from teachers or other school staff.</w:t>
            </w:r>
          </w:p>
          <w:p w14:paraId="0A66BEA0" w14:textId="77777777" w:rsidR="00467110" w:rsidRPr="00E623C9" w:rsidRDefault="00467110" w:rsidP="002E4ECA">
            <w:pPr>
              <w:spacing w:before="100" w:beforeAutospacing="1" w:after="100" w:afterAutospacing="1"/>
              <w:rPr>
                <w:rFonts w:ascii="Arial" w:hAnsi="Arial" w:cs="Arial"/>
                <w:color w:val="7F7F7F" w:themeColor="text1" w:themeTint="80"/>
              </w:rPr>
            </w:pPr>
            <w:r w:rsidRPr="00E623C9">
              <w:rPr>
                <w:rFonts w:ascii="Arial" w:hAnsi="Arial" w:cs="Arial"/>
                <w:color w:val="7F7F7F" w:themeColor="text1" w:themeTint="80"/>
              </w:rPr>
              <w:t>Share tips for creating a distraction-free, productive learning environment at home.</w:t>
            </w:r>
          </w:p>
          <w:p w14:paraId="22ABAAE9" w14:textId="77777777" w:rsidR="00467110" w:rsidRPr="00E623C9" w:rsidRDefault="00467110" w:rsidP="002E4ECA">
            <w:pPr>
              <w:spacing w:before="100" w:beforeAutospacing="1" w:after="100" w:afterAutospacing="1"/>
              <w:rPr>
                <w:rFonts w:ascii="Arial" w:eastAsiaTheme="minorEastAsia" w:hAnsi="Arial" w:cs="Arial"/>
                <w:color w:val="7F7F7F" w:themeColor="text1" w:themeTint="80"/>
                <w:sz w:val="20"/>
                <w:szCs w:val="20"/>
                <w:lang w:eastAsia="en-US"/>
              </w:rPr>
            </w:pPr>
          </w:p>
        </w:tc>
      </w:tr>
    </w:tbl>
    <w:p w14:paraId="62CD24AE" w14:textId="77777777" w:rsidR="009247E5" w:rsidRPr="009247E5" w:rsidRDefault="009247E5" w:rsidP="009247E5">
      <w:pPr>
        <w:spacing w:before="100" w:beforeAutospacing="1" w:after="100" w:afterAutospacing="1"/>
        <w:rPr>
          <w:rFonts w:ascii="Arial" w:hAnsi="Arial" w:cs="Arial"/>
          <w:color w:val="7F7F7F" w:themeColor="text1" w:themeTint="80"/>
          <w:lang w:val="en-US"/>
        </w:rPr>
      </w:pPr>
    </w:p>
    <w:p w14:paraId="6A865C3B" w14:textId="135EAC56" w:rsidR="009247E5" w:rsidRPr="009247E5" w:rsidRDefault="009247E5" w:rsidP="009247E5">
      <w:pPr>
        <w:spacing w:before="100" w:beforeAutospacing="1" w:after="100" w:afterAutospacing="1"/>
        <w:rPr>
          <w:rFonts w:ascii="Arial" w:hAnsi="Arial" w:cs="Arial"/>
          <w:color w:val="1DBCC5"/>
          <w:lang w:val="en-US"/>
        </w:rPr>
      </w:pPr>
      <w:r w:rsidRPr="009247E5">
        <w:rPr>
          <w:rFonts w:ascii="Arial" w:hAnsi="Arial" w:cs="Arial"/>
          <w:color w:val="1DBCC5"/>
          <w:lang w:val="en-US"/>
        </w:rPr>
        <w:t>Refe</w:t>
      </w:r>
      <w:r>
        <w:rPr>
          <w:rFonts w:ascii="Arial" w:hAnsi="Arial" w:cs="Arial"/>
          <w:color w:val="1DBCC5"/>
          <w:lang w:val="en-US"/>
        </w:rPr>
        <w:t>re</w:t>
      </w:r>
      <w:r w:rsidRPr="009247E5">
        <w:rPr>
          <w:rFonts w:ascii="Arial" w:hAnsi="Arial" w:cs="Arial"/>
          <w:color w:val="1DBCC5"/>
          <w:lang w:val="en-US"/>
        </w:rPr>
        <w:t>nces</w:t>
      </w:r>
    </w:p>
    <w:p w14:paraId="5025F1B4" w14:textId="77777777" w:rsidR="009247E5" w:rsidRPr="009247E5" w:rsidRDefault="009247E5" w:rsidP="009247E5">
      <w:pPr>
        <w:spacing w:before="100" w:beforeAutospacing="1" w:after="100" w:afterAutospacing="1"/>
        <w:ind w:left="360"/>
        <w:rPr>
          <w:rFonts w:ascii="Arial" w:hAnsi="Arial" w:cs="Arial"/>
          <w:color w:val="7F7F7F" w:themeColor="text1" w:themeTint="80"/>
          <w:lang w:val="en-US"/>
        </w:rPr>
      </w:pPr>
      <w:r w:rsidRPr="009247E5">
        <w:rPr>
          <w:rStyle w:val="Textoennegrita"/>
          <w:rFonts w:ascii="Arial" w:eastAsiaTheme="majorEastAsia" w:hAnsi="Arial" w:cs="Arial"/>
          <w:b w:val="0"/>
          <w:bCs w:val="0"/>
          <w:color w:val="7F7F7F" w:themeColor="text1" w:themeTint="80"/>
          <w:lang w:val="en-US"/>
        </w:rPr>
        <w:t xml:space="preserve">Patterson, K., </w:t>
      </w:r>
      <w:proofErr w:type="spellStart"/>
      <w:r w:rsidRPr="009247E5">
        <w:rPr>
          <w:rStyle w:val="Textoennegrita"/>
          <w:rFonts w:ascii="Arial" w:eastAsiaTheme="majorEastAsia" w:hAnsi="Arial" w:cs="Arial"/>
          <w:b w:val="0"/>
          <w:bCs w:val="0"/>
          <w:color w:val="7F7F7F" w:themeColor="text1" w:themeTint="80"/>
          <w:lang w:val="en-US"/>
        </w:rPr>
        <w:t>Grenny</w:t>
      </w:r>
      <w:proofErr w:type="spellEnd"/>
      <w:r w:rsidRPr="009247E5">
        <w:rPr>
          <w:rStyle w:val="Textoennegrita"/>
          <w:rFonts w:ascii="Arial" w:eastAsiaTheme="majorEastAsia" w:hAnsi="Arial" w:cs="Arial"/>
          <w:b w:val="0"/>
          <w:bCs w:val="0"/>
          <w:color w:val="7F7F7F" w:themeColor="text1" w:themeTint="80"/>
          <w:lang w:val="en-US"/>
        </w:rPr>
        <w:t>, J., Maxfield, D., McMillan, R., &amp; Switzler, A.</w:t>
      </w:r>
      <w:r w:rsidRPr="009247E5">
        <w:rPr>
          <w:rFonts w:ascii="Arial" w:hAnsi="Arial" w:cs="Arial"/>
          <w:color w:val="7F7F7F" w:themeColor="text1" w:themeTint="80"/>
          <w:lang w:val="en-US"/>
        </w:rPr>
        <w:t xml:space="preserve"> (2013). </w:t>
      </w:r>
      <w:r w:rsidRPr="009247E5">
        <w:rPr>
          <w:rStyle w:val="nfasis"/>
          <w:rFonts w:ascii="Arial" w:eastAsiaTheme="majorEastAsia" w:hAnsi="Arial" w:cs="Arial"/>
          <w:color w:val="7F7F7F" w:themeColor="text1" w:themeTint="80"/>
          <w:lang w:val="en-US"/>
        </w:rPr>
        <w:t>Influencer: The new science of leading change</w:t>
      </w:r>
      <w:r w:rsidRPr="009247E5">
        <w:rPr>
          <w:rFonts w:ascii="Arial" w:hAnsi="Arial" w:cs="Arial"/>
          <w:color w:val="7F7F7F" w:themeColor="text1" w:themeTint="80"/>
          <w:lang w:val="en-US"/>
        </w:rPr>
        <w:t xml:space="preserve"> (2nd ed.). McGraw-Hill Education.</w:t>
      </w:r>
    </w:p>
    <w:p w14:paraId="3F8D3F4A" w14:textId="77777777" w:rsidR="009247E5" w:rsidRDefault="009247E5" w:rsidP="009247E5">
      <w:pPr>
        <w:spacing w:before="100" w:beforeAutospacing="1" w:after="100" w:afterAutospacing="1"/>
        <w:rPr>
          <w:rFonts w:ascii="Arial" w:hAnsi="Arial" w:cs="Arial"/>
          <w:lang w:val="en-US"/>
        </w:rPr>
      </w:pPr>
    </w:p>
    <w:sectPr w:rsidR="009247E5" w:rsidSect="00467110">
      <w:pgSz w:w="15840" w:h="12240" w:orient="landscape"/>
      <w:pgMar w:top="1701" w:right="1417" w:bottom="1701"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03593"/>
    <w:multiLevelType w:val="multilevel"/>
    <w:tmpl w:val="574A4C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9321FC"/>
    <w:multiLevelType w:val="multilevel"/>
    <w:tmpl w:val="574A4C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143CFB"/>
    <w:multiLevelType w:val="multilevel"/>
    <w:tmpl w:val="574A4C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6152673">
    <w:abstractNumId w:val="2"/>
  </w:num>
  <w:num w:numId="2" w16cid:durableId="209725931">
    <w:abstractNumId w:val="0"/>
  </w:num>
  <w:num w:numId="3" w16cid:durableId="1741102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7E5"/>
    <w:rsid w:val="000F3B77"/>
    <w:rsid w:val="001E5E44"/>
    <w:rsid w:val="00362945"/>
    <w:rsid w:val="003E29A4"/>
    <w:rsid w:val="003F7B1C"/>
    <w:rsid w:val="00467110"/>
    <w:rsid w:val="00533EC9"/>
    <w:rsid w:val="009031EE"/>
    <w:rsid w:val="009247E5"/>
    <w:rsid w:val="00E735B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D5E0F"/>
  <w15:chartTrackingRefBased/>
  <w15:docId w15:val="{92BBF043-E1B3-894D-A2CF-53BF9312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7E5"/>
    <w:pPr>
      <w:spacing w:after="0" w:line="240" w:lineRule="auto"/>
    </w:pPr>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9247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247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247E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247E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247E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247E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247E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247E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247E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47E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247E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247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247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247E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247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247E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247E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247E5"/>
    <w:rPr>
      <w:rFonts w:eastAsiaTheme="majorEastAsia" w:cstheme="majorBidi"/>
      <w:color w:val="272727" w:themeColor="text1" w:themeTint="D8"/>
    </w:rPr>
  </w:style>
  <w:style w:type="paragraph" w:styleId="Ttulo">
    <w:name w:val="Title"/>
    <w:basedOn w:val="Normal"/>
    <w:next w:val="Normal"/>
    <w:link w:val="TtuloCar"/>
    <w:uiPriority w:val="10"/>
    <w:qFormat/>
    <w:rsid w:val="009247E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247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247E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247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247E5"/>
    <w:pPr>
      <w:spacing w:before="160"/>
      <w:jc w:val="center"/>
    </w:pPr>
    <w:rPr>
      <w:i/>
      <w:iCs/>
      <w:color w:val="404040" w:themeColor="text1" w:themeTint="BF"/>
    </w:rPr>
  </w:style>
  <w:style w:type="character" w:customStyle="1" w:styleId="CitaCar">
    <w:name w:val="Cita Car"/>
    <w:basedOn w:val="Fuentedeprrafopredeter"/>
    <w:link w:val="Cita"/>
    <w:uiPriority w:val="29"/>
    <w:rsid w:val="009247E5"/>
    <w:rPr>
      <w:i/>
      <w:iCs/>
      <w:color w:val="404040" w:themeColor="text1" w:themeTint="BF"/>
    </w:rPr>
  </w:style>
  <w:style w:type="paragraph" w:styleId="Prrafodelista">
    <w:name w:val="List Paragraph"/>
    <w:basedOn w:val="Normal"/>
    <w:uiPriority w:val="34"/>
    <w:qFormat/>
    <w:rsid w:val="009247E5"/>
    <w:pPr>
      <w:ind w:left="720"/>
      <w:contextualSpacing/>
    </w:pPr>
  </w:style>
  <w:style w:type="character" w:styleId="nfasisintenso">
    <w:name w:val="Intense Emphasis"/>
    <w:basedOn w:val="Fuentedeprrafopredeter"/>
    <w:uiPriority w:val="21"/>
    <w:qFormat/>
    <w:rsid w:val="009247E5"/>
    <w:rPr>
      <w:i/>
      <w:iCs/>
      <w:color w:val="0F4761" w:themeColor="accent1" w:themeShade="BF"/>
    </w:rPr>
  </w:style>
  <w:style w:type="paragraph" w:styleId="Citadestacada">
    <w:name w:val="Intense Quote"/>
    <w:basedOn w:val="Normal"/>
    <w:next w:val="Normal"/>
    <w:link w:val="CitadestacadaCar"/>
    <w:uiPriority w:val="30"/>
    <w:qFormat/>
    <w:rsid w:val="00924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247E5"/>
    <w:rPr>
      <w:i/>
      <w:iCs/>
      <w:color w:val="0F4761" w:themeColor="accent1" w:themeShade="BF"/>
    </w:rPr>
  </w:style>
  <w:style w:type="character" w:styleId="Referenciaintensa">
    <w:name w:val="Intense Reference"/>
    <w:basedOn w:val="Fuentedeprrafopredeter"/>
    <w:uiPriority w:val="32"/>
    <w:qFormat/>
    <w:rsid w:val="009247E5"/>
    <w:rPr>
      <w:b/>
      <w:bCs/>
      <w:smallCaps/>
      <w:color w:val="0F4761" w:themeColor="accent1" w:themeShade="BF"/>
      <w:spacing w:val="5"/>
    </w:rPr>
  </w:style>
  <w:style w:type="character" w:styleId="Textoennegrita">
    <w:name w:val="Strong"/>
    <w:basedOn w:val="Fuentedeprrafopredeter"/>
    <w:uiPriority w:val="22"/>
    <w:qFormat/>
    <w:rsid w:val="009247E5"/>
    <w:rPr>
      <w:b/>
      <w:bCs/>
    </w:rPr>
  </w:style>
  <w:style w:type="table" w:styleId="Tablaconcuadrcula">
    <w:name w:val="Table Grid"/>
    <w:basedOn w:val="Tablanormal"/>
    <w:uiPriority w:val="59"/>
    <w:rsid w:val="009247E5"/>
    <w:pPr>
      <w:spacing w:after="0" w:line="240" w:lineRule="auto"/>
    </w:pPr>
    <w:rPr>
      <w:rFonts w:eastAsiaTheme="minorEastAsia"/>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247E5"/>
    <w:pPr>
      <w:spacing w:before="100" w:beforeAutospacing="1" w:after="100" w:afterAutospacing="1"/>
    </w:pPr>
  </w:style>
  <w:style w:type="character" w:styleId="nfasis">
    <w:name w:val="Emphasis"/>
    <w:basedOn w:val="Fuentedeprrafopredeter"/>
    <w:uiPriority w:val="20"/>
    <w:qFormat/>
    <w:rsid w:val="009247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818</Words>
  <Characters>4500</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A Correa</dc:creator>
  <cp:keywords/>
  <dc:description/>
  <cp:lastModifiedBy>Paula A Correa</cp:lastModifiedBy>
  <cp:revision>4</cp:revision>
  <dcterms:created xsi:type="dcterms:W3CDTF">2025-04-12T19:36:00Z</dcterms:created>
  <dcterms:modified xsi:type="dcterms:W3CDTF">2025-04-12T19:49:00Z</dcterms:modified>
</cp:coreProperties>
</file>