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INTRO: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Am7 Am7 D7 G7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Am7 Am7 D7 G7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Am7 Am7 D7 G7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Am7 Am7 D7 G7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CHORUS: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F7 C F7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one beer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 G7 G7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one beer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mister bartender, listen here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F7 F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ain't here for trouble, so have no fear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D7 C D7 G7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VERSE: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Am7 D7 G7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don't want soda nor bubble gum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F7 G7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got what I want, just serve me some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F F7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my baby's been gone, everything is lost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F7 G7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on this kick and I can't get off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CHORUS: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D7 G7 C C7 D7 G7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C7 C G7 G7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one beer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mister bartender, listen here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F7 F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ain't here for trouble, so have no fear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D7 G7 C C7 F7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VERSE: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F7 G7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woman started me on this spree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C7 F G7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can't find her and she can't find me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C7 F7 C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left this morning, said she wouldn't stay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D7 G7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She's been out all night and it's the break of day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CHORUS: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D7 G7 C F7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G7 G7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mister bartender, listen here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83amf5nnpw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Bourbon, One Scotch and One Beer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John Lee Hooker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F7 F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ain't here for trouble, so have no fear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D7 G7 C7 F C F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COUTRO: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more nip and make it strong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C7 C7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got to find my baby and drive her home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 D7 G7 C F C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 G7 G7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C7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mister bartender, listen here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F7 F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ain't here for trouble, so have no fear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 G7 C F C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scotch, one bourbon, and one beer - FDE OUT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