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32F5" w14:textId="703C60FC" w:rsidR="00661414" w:rsidRDefault="00661414" w:rsidP="00B9081A">
      <w:pPr>
        <w:spacing w:after="0"/>
      </w:pPr>
      <w:r>
        <w:t xml:space="preserve">                             </w:t>
      </w:r>
      <w:r w:rsidR="00FC6886">
        <w:rPr>
          <w:noProof/>
        </w:rPr>
        <w:drawing>
          <wp:inline distT="0" distB="0" distL="0" distR="0" wp14:anchorId="3497C31B" wp14:editId="3FD3F34A">
            <wp:extent cx="4616835" cy="952110"/>
            <wp:effectExtent l="0" t="0" r="0" b="635"/>
            <wp:docPr id="1857304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04188" name="Picture 18573041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568" cy="96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6886">
        <w:t xml:space="preserve">                                  </w:t>
      </w:r>
    </w:p>
    <w:p w14:paraId="57BCCF88" w14:textId="77777777" w:rsidR="00B9081A" w:rsidRPr="00B9081A" w:rsidRDefault="00B9081A" w:rsidP="00B9081A">
      <w:pPr>
        <w:spacing w:after="0"/>
      </w:pPr>
    </w:p>
    <w:p w14:paraId="7EAD342B" w14:textId="77777777" w:rsidR="00661414" w:rsidRDefault="00661414" w:rsidP="00FC6886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</w:p>
    <w:p w14:paraId="0B555C1A" w14:textId="6572C2EF" w:rsidR="00FC6886" w:rsidRDefault="00DE6075" w:rsidP="00FC6886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5016D7">
        <w:rPr>
          <w:rFonts w:ascii="Garamond" w:hAnsi="Garamond"/>
          <w:b/>
          <w:bCs/>
          <w:sz w:val="36"/>
          <w:szCs w:val="36"/>
        </w:rPr>
        <w:t xml:space="preserve">Women’s Empowerment </w:t>
      </w:r>
      <w:r w:rsidR="00B13621">
        <w:rPr>
          <w:rFonts w:ascii="Garamond" w:hAnsi="Garamond"/>
          <w:b/>
          <w:bCs/>
          <w:sz w:val="36"/>
          <w:szCs w:val="36"/>
        </w:rPr>
        <w:t>Workshop</w:t>
      </w:r>
      <w:r w:rsidR="007238BD">
        <w:rPr>
          <w:rFonts w:ascii="Garamond" w:hAnsi="Garamond"/>
          <w:b/>
          <w:bCs/>
          <w:sz w:val="36"/>
          <w:szCs w:val="36"/>
        </w:rPr>
        <w:t xml:space="preserve"> in Encinitas</w:t>
      </w:r>
    </w:p>
    <w:p w14:paraId="6C9E2A76" w14:textId="2652BB38" w:rsidR="00A9716E" w:rsidRDefault="00FC6886" w:rsidP="00FC6886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Thursday July 16</w:t>
      </w:r>
      <w:r w:rsidRPr="00FC6886">
        <w:rPr>
          <w:rFonts w:ascii="Garamond" w:hAnsi="Garamond"/>
          <w:b/>
          <w:bCs/>
          <w:sz w:val="36"/>
          <w:szCs w:val="36"/>
          <w:vertAlign w:val="superscript"/>
        </w:rPr>
        <w:t>th</w:t>
      </w:r>
      <w:r>
        <w:rPr>
          <w:rFonts w:ascii="Garamond" w:hAnsi="Garamond"/>
          <w:b/>
          <w:bCs/>
          <w:sz w:val="36"/>
          <w:szCs w:val="36"/>
        </w:rPr>
        <w:t xml:space="preserve"> 6:30-8:00PM</w:t>
      </w:r>
    </w:p>
    <w:p w14:paraId="3E421580" w14:textId="77777777" w:rsidR="00FC6886" w:rsidRPr="00FC6886" w:rsidRDefault="00FC6886" w:rsidP="00FC6886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</w:p>
    <w:p w14:paraId="0BDF5BC4" w14:textId="4C96F0C3" w:rsidR="00A250DC" w:rsidRPr="004D301B" w:rsidRDefault="005016D7" w:rsidP="00A9716E">
      <w:pPr>
        <w:spacing w:after="0" w:line="240" w:lineRule="auto"/>
        <w:jc w:val="both"/>
        <w:rPr>
          <w:sz w:val="24"/>
          <w:szCs w:val="24"/>
        </w:rPr>
      </w:pPr>
      <w:r w:rsidRPr="004D301B">
        <w:rPr>
          <w:sz w:val="24"/>
          <w:szCs w:val="24"/>
        </w:rPr>
        <w:t xml:space="preserve">This </w:t>
      </w:r>
      <w:r w:rsidR="00B13621">
        <w:rPr>
          <w:sz w:val="24"/>
          <w:szCs w:val="24"/>
        </w:rPr>
        <w:t>workshop</w:t>
      </w:r>
      <w:r w:rsidRPr="004D301B">
        <w:rPr>
          <w:sz w:val="24"/>
          <w:szCs w:val="24"/>
        </w:rPr>
        <w:t xml:space="preserve"> is facilitated by</w:t>
      </w:r>
      <w:r w:rsidR="00A9716E" w:rsidRPr="004D301B">
        <w:rPr>
          <w:sz w:val="24"/>
          <w:szCs w:val="24"/>
        </w:rPr>
        <w:t xml:space="preserve"> Jaclyn Deilgat, Ph.D. (</w:t>
      </w:r>
      <w:r w:rsidRPr="004D301B">
        <w:rPr>
          <w:sz w:val="24"/>
          <w:szCs w:val="24"/>
        </w:rPr>
        <w:t xml:space="preserve">Licensed Clinical Psychologist; </w:t>
      </w:r>
      <w:r w:rsidR="00A9716E" w:rsidRPr="004D301B">
        <w:rPr>
          <w:sz w:val="24"/>
          <w:szCs w:val="24"/>
        </w:rPr>
        <w:t>PSY27879). Jaclyn has extensive training in depth psychology which i</w:t>
      </w:r>
      <w:r w:rsidR="00A1577D">
        <w:rPr>
          <w:sz w:val="24"/>
          <w:szCs w:val="24"/>
        </w:rPr>
        <w:t>s</w:t>
      </w:r>
      <w:r w:rsidR="00A9716E" w:rsidRPr="004D301B">
        <w:rPr>
          <w:sz w:val="24"/>
          <w:szCs w:val="24"/>
        </w:rPr>
        <w:t xml:space="preserve"> a unique approach to </w:t>
      </w:r>
      <w:r w:rsidR="00B13621">
        <w:rPr>
          <w:sz w:val="24"/>
          <w:szCs w:val="24"/>
        </w:rPr>
        <w:t>understanding the human experience</w:t>
      </w:r>
      <w:r w:rsidR="00A9716E" w:rsidRPr="004D301B">
        <w:rPr>
          <w:sz w:val="24"/>
          <w:szCs w:val="24"/>
        </w:rPr>
        <w:t xml:space="preserve">. </w:t>
      </w:r>
      <w:r w:rsidR="00B13621">
        <w:rPr>
          <w:sz w:val="24"/>
          <w:szCs w:val="24"/>
        </w:rPr>
        <w:t>Depth psychology is where</w:t>
      </w:r>
      <w:r w:rsidR="004100A2" w:rsidRPr="004D301B">
        <w:rPr>
          <w:sz w:val="24"/>
          <w:szCs w:val="24"/>
        </w:rPr>
        <w:t xml:space="preserve"> </w:t>
      </w:r>
      <w:r w:rsidR="004100A2" w:rsidRPr="00B13621">
        <w:rPr>
          <w:sz w:val="24"/>
          <w:szCs w:val="24"/>
        </w:rPr>
        <w:t>psyche</w:t>
      </w:r>
      <w:r w:rsidR="007238BD">
        <w:rPr>
          <w:sz w:val="24"/>
          <w:szCs w:val="24"/>
        </w:rPr>
        <w:t xml:space="preserve"> and soul</w:t>
      </w:r>
      <w:r w:rsidR="004100A2" w:rsidRPr="00B13621">
        <w:rPr>
          <w:sz w:val="24"/>
          <w:szCs w:val="24"/>
        </w:rPr>
        <w:t xml:space="preserve"> mee</w:t>
      </w:r>
      <w:r w:rsidR="007238BD">
        <w:rPr>
          <w:sz w:val="24"/>
          <w:szCs w:val="24"/>
        </w:rPr>
        <w:t>t mind and body</w:t>
      </w:r>
      <w:r w:rsidR="00A1577D">
        <w:rPr>
          <w:sz w:val="24"/>
          <w:szCs w:val="24"/>
        </w:rPr>
        <w:t>,</w:t>
      </w:r>
      <w:r w:rsidR="007238BD">
        <w:rPr>
          <w:sz w:val="24"/>
          <w:szCs w:val="24"/>
        </w:rPr>
        <w:t xml:space="preserve"> the bridge between conscious and</w:t>
      </w:r>
      <w:r w:rsidR="00A9716E" w:rsidRPr="004D301B">
        <w:rPr>
          <w:sz w:val="24"/>
          <w:szCs w:val="24"/>
        </w:rPr>
        <w:t xml:space="preserve"> unconscious realms.</w:t>
      </w:r>
      <w:r w:rsidR="00A1577D">
        <w:rPr>
          <w:sz w:val="24"/>
          <w:szCs w:val="24"/>
        </w:rPr>
        <w:t xml:space="preserve"> </w:t>
      </w:r>
      <w:r w:rsidR="007238BD">
        <w:rPr>
          <w:sz w:val="24"/>
          <w:szCs w:val="24"/>
        </w:rPr>
        <w:t>Depth psychology also recognize</w:t>
      </w:r>
      <w:r w:rsidR="00A1577D">
        <w:rPr>
          <w:sz w:val="24"/>
          <w:szCs w:val="24"/>
        </w:rPr>
        <w:t>s</w:t>
      </w:r>
      <w:r w:rsidR="007238BD">
        <w:rPr>
          <w:sz w:val="24"/>
          <w:szCs w:val="24"/>
        </w:rPr>
        <w:t xml:space="preserve"> the role society, family, and the collective human experience can have on individual functioning.</w:t>
      </w:r>
    </w:p>
    <w:p w14:paraId="2A839825" w14:textId="2B26B0E6" w:rsidR="004100A2" w:rsidRPr="004100A2" w:rsidRDefault="004100A2" w:rsidP="004100A2">
      <w:pPr>
        <w:spacing w:after="0" w:line="240" w:lineRule="auto"/>
        <w:rPr>
          <w:sz w:val="20"/>
          <w:szCs w:val="20"/>
        </w:rPr>
      </w:pPr>
    </w:p>
    <w:p w14:paraId="61EB40AA" w14:textId="2FD7938A" w:rsidR="00DA30B3" w:rsidRDefault="00DA30B3" w:rsidP="004100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50D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“Why a </w:t>
      </w:r>
      <w:r w:rsidRPr="00A250DC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Women’s</w:t>
      </w:r>
      <w:r w:rsidRPr="00A250D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Empowerment </w:t>
      </w:r>
      <w:r w:rsidR="00B13621">
        <w:rPr>
          <w:rFonts w:ascii="Times New Roman" w:hAnsi="Times New Roman" w:cs="Times New Roman"/>
          <w:color w:val="000000" w:themeColor="text1"/>
          <w:sz w:val="30"/>
          <w:szCs w:val="30"/>
        </w:rPr>
        <w:t>Workshop</w:t>
      </w:r>
      <w:r w:rsidRPr="00A250DC">
        <w:rPr>
          <w:rFonts w:ascii="Times New Roman" w:hAnsi="Times New Roman" w:cs="Times New Roman"/>
          <w:color w:val="000000" w:themeColor="text1"/>
          <w:sz w:val="30"/>
          <w:szCs w:val="30"/>
        </w:rPr>
        <w:t>?”</w:t>
      </w:r>
    </w:p>
    <w:p w14:paraId="1A5EE0D1" w14:textId="77777777" w:rsidR="00A250DC" w:rsidRPr="00A250DC" w:rsidRDefault="00A250DC" w:rsidP="004100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976481F" w14:textId="2248FBA1" w:rsidR="004100A2" w:rsidRDefault="00053517" w:rsidP="004100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4EA2401" wp14:editId="01A7C397">
            <wp:extent cx="1226917" cy="12269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480" cy="126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03A8" w14:textId="6ED392B7" w:rsidR="005016D7" w:rsidRDefault="004D301B" w:rsidP="000D5C2B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  <w:r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A</w:t>
      </w:r>
      <w:r w:rsidR="00D3134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round</w:t>
      </w:r>
      <w:r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14 years of age, girls’ self-esteem plummet</w:t>
      </w:r>
      <w:r w:rsidR="006C6529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and this trend often continues into adulthood. </w:t>
      </w:r>
      <w:r w:rsidR="000D5C2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Unhealthy romantic relationship</w:t>
      </w:r>
      <w:r w:rsidR="004F5EFF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6C6529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D5C2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body image issues,</w:t>
      </w:r>
      <w:r w:rsidR="0005351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D5C2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victimization, sexual harassment, corporate g</w:t>
      </w:r>
      <w:r w:rsidR="000D5C2B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lass labyrinths, </w:t>
      </w:r>
      <w:r w:rsidR="007238BD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societal inequities, </w:t>
      </w:r>
      <w:r w:rsidR="006862FF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and </w:t>
      </w:r>
      <w:r w:rsidR="000D5C2B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the double-shift burden</w:t>
      </w:r>
      <w:r w:rsidR="000D5C2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of working</w:t>
      </w:r>
      <w:r w:rsidR="00B1362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0D5C2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providing childcare</w:t>
      </w:r>
      <w:r w:rsidR="00B1362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3517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are j</w:t>
      </w:r>
      <w:r w:rsidR="006C6529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ust a few of the</w:t>
      </w:r>
      <w:r w:rsidR="000D5C2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innumerous and</w:t>
      </w:r>
      <w:r w:rsidR="006C6529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complex issues women face that subtly reinforce </w:t>
      </w:r>
      <w:r w:rsid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the notion</w:t>
      </w:r>
      <w:r w:rsidR="006C6529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that w</w:t>
      </w:r>
      <w:r w:rsid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om</w:t>
      </w:r>
      <w:r w:rsidR="006C6529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e</w:t>
      </w:r>
      <w:r w:rsid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n</w:t>
      </w:r>
      <w:r w:rsidR="006C6529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are inferior.</w:t>
      </w:r>
      <w:r w:rsidR="000D5C2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Given these unique challenges women face, </w:t>
      </w:r>
      <w:r w:rsidR="004100A2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Jaclyn </w:t>
      </w:r>
      <w:r w:rsidR="00DA30B3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want</w:t>
      </w:r>
      <w:r w:rsidR="004100A2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DA30B3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to help more women:</w:t>
      </w:r>
    </w:p>
    <w:p w14:paraId="46B9B11A" w14:textId="77777777" w:rsidR="00B9081A" w:rsidRDefault="00B9081A" w:rsidP="000D5C2B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</w:p>
    <w:p w14:paraId="4082C126" w14:textId="77777777" w:rsidR="000D5C2B" w:rsidRPr="006C6529" w:rsidRDefault="000D5C2B" w:rsidP="000D5C2B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</w:p>
    <w:p w14:paraId="5DBE0C26" w14:textId="0399C95D" w:rsidR="005016D7" w:rsidRPr="006C6529" w:rsidRDefault="000D5C2B" w:rsidP="008A3EE6">
      <w:pPr>
        <w:pStyle w:val="ListParagraph"/>
        <w:numPr>
          <w:ilvl w:val="0"/>
          <w:numId w:val="6"/>
        </w:numPr>
        <w:spacing w:after="0" w:line="240" w:lineRule="auto"/>
        <w:ind w:right="-18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B</w:t>
      </w:r>
      <w:r w:rsidR="00DA30B3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elieve in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, and advocate for,</w:t>
      </w:r>
      <w:r w:rsidR="00DA30B3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themselves</w:t>
      </w:r>
    </w:p>
    <w:p w14:paraId="736BBFC7" w14:textId="397F0204" w:rsidR="000D5C2B" w:rsidRPr="000D5C2B" w:rsidRDefault="000D5C2B" w:rsidP="000D5C2B">
      <w:pPr>
        <w:pStyle w:val="ListParagraph"/>
        <w:numPr>
          <w:ilvl w:val="0"/>
          <w:numId w:val="6"/>
        </w:numPr>
        <w:spacing w:after="0" w:line="240" w:lineRule="auto"/>
        <w:ind w:right="-18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F</w:t>
      </w:r>
      <w:r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eel confident in speaking their truth without fear of repercussion</w:t>
      </w:r>
    </w:p>
    <w:p w14:paraId="78F762CA" w14:textId="6BB01750" w:rsidR="005016D7" w:rsidRDefault="004F5EFF" w:rsidP="000D5C2B">
      <w:pPr>
        <w:pStyle w:val="ListParagraph"/>
        <w:numPr>
          <w:ilvl w:val="0"/>
          <w:numId w:val="6"/>
        </w:numPr>
        <w:spacing w:after="0" w:line="240" w:lineRule="auto"/>
        <w:ind w:right="-18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Know</w:t>
      </w:r>
      <w:r w:rsidR="00DA30B3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D5C2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and </w:t>
      </w:r>
      <w:r w:rsidR="00DA30B3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command their worth</w:t>
      </w:r>
    </w:p>
    <w:p w14:paraId="6B86324C" w14:textId="1D1C4CBD" w:rsidR="000D5C2B" w:rsidRPr="000D5C2B" w:rsidRDefault="000D5C2B" w:rsidP="000D5C2B">
      <w:pPr>
        <w:pStyle w:val="ListParagraph"/>
        <w:numPr>
          <w:ilvl w:val="0"/>
          <w:numId w:val="6"/>
        </w:numPr>
        <w:spacing w:after="0" w:line="240" w:lineRule="auto"/>
        <w:ind w:right="-18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D</w:t>
      </w:r>
      <w:r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evelop skills to negotiate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and effectively communicate</w:t>
      </w:r>
    </w:p>
    <w:p w14:paraId="6C17E3AC" w14:textId="68DDF718" w:rsidR="000D5C2B" w:rsidRPr="000D5C2B" w:rsidRDefault="000D5C2B" w:rsidP="000D5C2B">
      <w:pPr>
        <w:pStyle w:val="ListParagraph"/>
        <w:numPr>
          <w:ilvl w:val="0"/>
          <w:numId w:val="6"/>
        </w:numPr>
        <w:spacing w:after="0" w:line="240" w:lineRule="auto"/>
        <w:ind w:right="-18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Build self-esteem and self-confidence</w:t>
      </w:r>
    </w:p>
    <w:p w14:paraId="3A4AC584" w14:textId="621C3C6D" w:rsidR="005016D7" w:rsidRDefault="000D5C2B" w:rsidP="008A3EE6">
      <w:pPr>
        <w:pStyle w:val="ListParagraph"/>
        <w:numPr>
          <w:ilvl w:val="0"/>
          <w:numId w:val="6"/>
        </w:numPr>
        <w:spacing w:after="0" w:line="240" w:lineRule="auto"/>
        <w:ind w:right="-18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M</w:t>
      </w:r>
      <w:r w:rsidR="00DA30B3" w:rsidRPr="006C6529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ake strides in prioritizing themselves</w:t>
      </w:r>
    </w:p>
    <w:p w14:paraId="1D86E118" w14:textId="77777777" w:rsidR="00B9081A" w:rsidRPr="0027531A" w:rsidRDefault="00B9081A" w:rsidP="0027531A">
      <w:pPr>
        <w:spacing w:after="0" w:line="240" w:lineRule="auto"/>
        <w:ind w:right="-180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</w:p>
    <w:p w14:paraId="2F96AD0D" w14:textId="77777777" w:rsidR="005016D7" w:rsidRPr="004D301B" w:rsidRDefault="005016D7" w:rsidP="004100A2">
      <w:pPr>
        <w:pStyle w:val="ListParagraph"/>
        <w:spacing w:after="0" w:line="240" w:lineRule="auto"/>
        <w:ind w:left="0" w:right="-180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</w:p>
    <w:p w14:paraId="4FCDFB74" w14:textId="5B9D283B" w:rsidR="005016D7" w:rsidRDefault="005016D7" w:rsidP="004100A2">
      <w:pPr>
        <w:pStyle w:val="ListParagraph"/>
        <w:spacing w:after="0" w:line="240" w:lineRule="auto"/>
        <w:ind w:left="0" w:right="-180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  <w:r w:rsidRPr="004D301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If you think you could use </w:t>
      </w:r>
      <w:r w:rsidR="00B1362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support</w:t>
      </w:r>
      <w:r w:rsidRPr="004D301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in these areas, you are not alone. Now is a </w:t>
      </w:r>
      <w:r w:rsidR="00DA30B3" w:rsidRPr="004D301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prime opportunity to become more self-empowered and work on that self-esteem that</w:t>
      </w:r>
      <w:r w:rsidR="004F5EFF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for many of us</w:t>
      </w:r>
      <w:r w:rsidR="00DA30B3" w:rsidRPr="004D301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took a dive at 14 years old</w:t>
      </w:r>
      <w:r w:rsidRPr="004D301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01FFFEA7" w14:textId="77777777" w:rsidR="00B9081A" w:rsidRPr="004D301B" w:rsidRDefault="00B9081A" w:rsidP="004100A2">
      <w:pPr>
        <w:pStyle w:val="ListParagraph"/>
        <w:spacing w:after="0" w:line="240" w:lineRule="auto"/>
        <w:ind w:left="0" w:right="-180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</w:p>
    <w:p w14:paraId="79E782C1" w14:textId="61F045A8" w:rsidR="00BF1731" w:rsidRDefault="006862FF" w:rsidP="004100A2">
      <w:pPr>
        <w:pStyle w:val="ListParagraph"/>
        <w:spacing w:after="0" w:line="240" w:lineRule="auto"/>
        <w:ind w:left="0" w:right="-180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</w:t>
      </w:r>
    </w:p>
    <w:p w14:paraId="79FB2ACA" w14:textId="09DCE26F" w:rsidR="00A250DC" w:rsidRPr="004D301B" w:rsidRDefault="005016D7" w:rsidP="004100A2">
      <w:pPr>
        <w:pStyle w:val="ListParagraph"/>
        <w:spacing w:after="0" w:line="240" w:lineRule="auto"/>
        <w:ind w:left="0" w:right="-180"/>
        <w:rPr>
          <w:rFonts w:ascii="Calibri" w:hAnsi="Calibri" w:cs="Calibri"/>
          <w:color w:val="000000" w:themeColor="text1"/>
          <w:sz w:val="24"/>
          <w:szCs w:val="24"/>
        </w:rPr>
      </w:pPr>
      <w:r w:rsidRPr="004D301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*</w:t>
      </w:r>
      <w:r w:rsidR="005E35AB" w:rsidRPr="004D301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Please call</w:t>
      </w:r>
      <w:r w:rsidR="007B7AC4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/text</w:t>
      </w:r>
      <w:r w:rsidR="005E35AB" w:rsidRPr="004D301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760-688-6761 or email </w:t>
      </w:r>
      <w:hyperlink r:id="rId8" w:history="1">
        <w:proofErr w:type="spellStart"/>
        <w:r w:rsidR="00B13621" w:rsidRPr="006B47C2">
          <w:rPr>
            <w:rStyle w:val="Hyperlink"/>
          </w:rPr>
          <w:t>therapy@jddphd</w:t>
        </w:r>
        <w:proofErr w:type="spellEnd"/>
        <w:r w:rsidR="00B13621" w:rsidRPr="006B47C2">
          <w:rPr>
            <w:rStyle w:val="Hyperlink"/>
          </w:rPr>
          <w:t>.</w:t>
        </w:r>
        <w:r w:rsidR="006862FF" w:rsidRPr="006862FF">
          <w:rPr>
            <w:rFonts w:ascii="Calibri" w:hAnsi="Calibri" w:cs="Calibri"/>
            <w:noProof/>
            <w:color w:val="000000" w:themeColor="text1"/>
            <w:sz w:val="24"/>
            <w:szCs w:val="24"/>
          </w:rPr>
          <w:t xml:space="preserve"> </w:t>
        </w:r>
        <w:r w:rsidR="00B13621" w:rsidRPr="006B47C2">
          <w:rPr>
            <w:rStyle w:val="Hyperlink"/>
          </w:rPr>
          <w:t>com</w:t>
        </w:r>
      </w:hyperlink>
      <w:r w:rsidR="00B13621">
        <w:t xml:space="preserve"> </w:t>
      </w:r>
      <w:r w:rsidR="005E35AB" w:rsidRPr="004D301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to get signed up today. Space is limited. </w:t>
      </w:r>
      <w:r w:rsidR="007238BD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$50 per person. </w:t>
      </w:r>
    </w:p>
    <w:sectPr w:rsidR="00A250DC" w:rsidRPr="004D301B" w:rsidSect="00FC6886">
      <w:pgSz w:w="12240" w:h="15840"/>
      <w:pgMar w:top="432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3E8"/>
    <w:multiLevelType w:val="hybridMultilevel"/>
    <w:tmpl w:val="800A8A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6313"/>
    <w:multiLevelType w:val="hybridMultilevel"/>
    <w:tmpl w:val="236092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61DC"/>
    <w:multiLevelType w:val="hybridMultilevel"/>
    <w:tmpl w:val="EB18AB66"/>
    <w:lvl w:ilvl="0" w:tplc="AE625330"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12C13"/>
    <w:multiLevelType w:val="hybridMultilevel"/>
    <w:tmpl w:val="26F04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126B4"/>
    <w:multiLevelType w:val="hybridMultilevel"/>
    <w:tmpl w:val="0CE03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A0E6A"/>
    <w:multiLevelType w:val="hybridMultilevel"/>
    <w:tmpl w:val="B692B2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23624">
    <w:abstractNumId w:val="4"/>
  </w:num>
  <w:num w:numId="2" w16cid:durableId="519782871">
    <w:abstractNumId w:val="0"/>
  </w:num>
  <w:num w:numId="3" w16cid:durableId="1921720884">
    <w:abstractNumId w:val="5"/>
  </w:num>
  <w:num w:numId="4" w16cid:durableId="1182738940">
    <w:abstractNumId w:val="2"/>
  </w:num>
  <w:num w:numId="5" w16cid:durableId="503663310">
    <w:abstractNumId w:val="1"/>
  </w:num>
  <w:num w:numId="6" w16cid:durableId="1976183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8C"/>
    <w:rsid w:val="00053517"/>
    <w:rsid w:val="000D5C2B"/>
    <w:rsid w:val="00130984"/>
    <w:rsid w:val="00185B5A"/>
    <w:rsid w:val="001B39AA"/>
    <w:rsid w:val="001D7D92"/>
    <w:rsid w:val="002452E1"/>
    <w:rsid w:val="00250E68"/>
    <w:rsid w:val="0027531A"/>
    <w:rsid w:val="002C777C"/>
    <w:rsid w:val="004100A2"/>
    <w:rsid w:val="00446620"/>
    <w:rsid w:val="004B7127"/>
    <w:rsid w:val="004D301B"/>
    <w:rsid w:val="004E14A9"/>
    <w:rsid w:val="004E5062"/>
    <w:rsid w:val="004E5C9A"/>
    <w:rsid w:val="004F5EFF"/>
    <w:rsid w:val="005016D7"/>
    <w:rsid w:val="005449A2"/>
    <w:rsid w:val="005E35AB"/>
    <w:rsid w:val="00606B76"/>
    <w:rsid w:val="00616647"/>
    <w:rsid w:val="00625F49"/>
    <w:rsid w:val="00661414"/>
    <w:rsid w:val="006862FF"/>
    <w:rsid w:val="006A1450"/>
    <w:rsid w:val="006C6529"/>
    <w:rsid w:val="006D5C46"/>
    <w:rsid w:val="007238BD"/>
    <w:rsid w:val="007B7AC4"/>
    <w:rsid w:val="008546D3"/>
    <w:rsid w:val="0088131A"/>
    <w:rsid w:val="008A3EE6"/>
    <w:rsid w:val="008A5839"/>
    <w:rsid w:val="008C0CBF"/>
    <w:rsid w:val="009A79B8"/>
    <w:rsid w:val="009C5601"/>
    <w:rsid w:val="00A1577D"/>
    <w:rsid w:val="00A250DC"/>
    <w:rsid w:val="00A26AFF"/>
    <w:rsid w:val="00A9716E"/>
    <w:rsid w:val="00AB06F5"/>
    <w:rsid w:val="00AC188C"/>
    <w:rsid w:val="00AE75D3"/>
    <w:rsid w:val="00B13621"/>
    <w:rsid w:val="00B9081A"/>
    <w:rsid w:val="00BC70FA"/>
    <w:rsid w:val="00BF1731"/>
    <w:rsid w:val="00C17B86"/>
    <w:rsid w:val="00CC704B"/>
    <w:rsid w:val="00D3134B"/>
    <w:rsid w:val="00D342AD"/>
    <w:rsid w:val="00DA30B3"/>
    <w:rsid w:val="00DD738B"/>
    <w:rsid w:val="00DE6075"/>
    <w:rsid w:val="00E665A6"/>
    <w:rsid w:val="00EA2E8A"/>
    <w:rsid w:val="00ED6F8C"/>
    <w:rsid w:val="00F93DB0"/>
    <w:rsid w:val="00FC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6F93"/>
  <w15:chartTrackingRefBased/>
  <w15:docId w15:val="{0F723A1C-3E48-8344-B553-FF16340C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8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8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18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C18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apy@jddphd.com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deilgat</dc:creator>
  <cp:keywords/>
  <dc:description/>
  <cp:lastModifiedBy>jaclyn deilgat</cp:lastModifiedBy>
  <cp:revision>11</cp:revision>
  <cp:lastPrinted>2025-02-13T15:16:00Z</cp:lastPrinted>
  <dcterms:created xsi:type="dcterms:W3CDTF">2025-02-05T16:59:00Z</dcterms:created>
  <dcterms:modified xsi:type="dcterms:W3CDTF">2026-05-28T15:51:00Z</dcterms:modified>
</cp:coreProperties>
</file>